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5FD" w:rsidRDefault="00C415FD" w:rsidP="00EB7BA5">
      <w:pPr>
        <w:pStyle w:val="Obsah1"/>
      </w:pPr>
      <w:bookmarkStart w:id="0" w:name="_Toc200977543"/>
    </w:p>
    <w:p w:rsidR="00C415FD" w:rsidRDefault="00C415FD" w:rsidP="00EB7BA5">
      <w:pPr>
        <w:pStyle w:val="Obsah1"/>
      </w:pPr>
    </w:p>
    <w:p w:rsidR="00C415FD" w:rsidRDefault="00C415FD" w:rsidP="00EB7BA5">
      <w:pPr>
        <w:pStyle w:val="Obsah1"/>
      </w:pPr>
    </w:p>
    <w:p w:rsidR="00C415FD" w:rsidRPr="00EB7BA5" w:rsidRDefault="00C415FD" w:rsidP="00EB7BA5">
      <w:pPr>
        <w:pStyle w:val="Obsah1"/>
      </w:pPr>
      <w:r w:rsidRPr="00EB7BA5">
        <w:t xml:space="preserve">METODIKA PRÁCE S ŽÁKY-CIZINCI </w:t>
      </w:r>
    </w:p>
    <w:p w:rsidR="00377B2F" w:rsidRPr="00EB7BA5" w:rsidRDefault="00C415FD" w:rsidP="00EB7BA5">
      <w:pPr>
        <w:pStyle w:val="Obsah1"/>
      </w:pPr>
      <w:r w:rsidRPr="00EB7BA5">
        <w:t>V ZÁKLADNÍ ŠKOLE</w:t>
      </w:r>
    </w:p>
    <w:p w:rsidR="00377B2F" w:rsidRPr="00EB7BA5" w:rsidRDefault="00377B2F" w:rsidP="00EB7BA5">
      <w:pPr>
        <w:pStyle w:val="Obsah1"/>
      </w:pPr>
    </w:p>
    <w:p w:rsidR="00377B2F" w:rsidRPr="00EB7BA5" w:rsidRDefault="00377B2F" w:rsidP="00EB7BA5">
      <w:pPr>
        <w:pStyle w:val="Obsah1"/>
      </w:pPr>
    </w:p>
    <w:p w:rsidR="00C415FD" w:rsidRPr="00EB7BA5" w:rsidRDefault="00C415FD" w:rsidP="00C415FD">
      <w:pPr>
        <w:rPr>
          <w:b/>
        </w:rPr>
      </w:pPr>
    </w:p>
    <w:p w:rsidR="00C415FD" w:rsidRPr="00EB7BA5" w:rsidRDefault="00C415FD" w:rsidP="00EB7BA5">
      <w:pPr>
        <w:pStyle w:val="Obsah1"/>
      </w:pPr>
      <w:r w:rsidRPr="00EB7BA5">
        <w:t>Jaromíra Šindelářová – Svatava Škodová</w:t>
      </w:r>
    </w:p>
    <w:p w:rsidR="00C415FD" w:rsidRPr="00EB7BA5" w:rsidRDefault="00C415FD" w:rsidP="00EB7BA5">
      <w:pPr>
        <w:pStyle w:val="Obsah1"/>
      </w:pPr>
    </w:p>
    <w:p w:rsidR="00C415FD" w:rsidRPr="00EB7BA5" w:rsidRDefault="00C415FD" w:rsidP="00EB7BA5">
      <w:pPr>
        <w:pStyle w:val="Obsah1"/>
      </w:pPr>
    </w:p>
    <w:p w:rsidR="00C415FD" w:rsidRPr="00EB7BA5" w:rsidRDefault="00C415FD" w:rsidP="00EB7BA5">
      <w:pPr>
        <w:pStyle w:val="Obsah1"/>
      </w:pPr>
    </w:p>
    <w:p w:rsidR="00C415FD" w:rsidRPr="00EB7BA5" w:rsidRDefault="00C415FD" w:rsidP="00EB7BA5">
      <w:pPr>
        <w:pStyle w:val="Obsah1"/>
      </w:pPr>
    </w:p>
    <w:p w:rsidR="00C415FD" w:rsidRPr="00EB7BA5" w:rsidRDefault="00C415FD" w:rsidP="00C415FD">
      <w:pPr>
        <w:rPr>
          <w:b/>
        </w:rPr>
      </w:pPr>
    </w:p>
    <w:p w:rsidR="00C415FD" w:rsidRPr="00EB7BA5" w:rsidRDefault="00C415FD" w:rsidP="00C415FD">
      <w:pPr>
        <w:rPr>
          <w:b/>
        </w:rPr>
      </w:pPr>
    </w:p>
    <w:p w:rsidR="00C415FD" w:rsidRPr="00EB7BA5" w:rsidRDefault="00C415FD" w:rsidP="00C415FD">
      <w:pPr>
        <w:rPr>
          <w:b/>
        </w:rPr>
      </w:pPr>
    </w:p>
    <w:p w:rsidR="00C415FD" w:rsidRPr="00EB7BA5" w:rsidRDefault="00C415FD" w:rsidP="00C415FD">
      <w:pPr>
        <w:rPr>
          <w:b/>
        </w:rPr>
      </w:pPr>
    </w:p>
    <w:p w:rsidR="00C415FD" w:rsidRPr="00EB7BA5" w:rsidRDefault="00C415FD" w:rsidP="00C415FD">
      <w:pPr>
        <w:rPr>
          <w:b/>
        </w:rPr>
      </w:pPr>
    </w:p>
    <w:p w:rsidR="00EB7BA5" w:rsidRPr="00EB7BA5" w:rsidRDefault="00EB7BA5" w:rsidP="00C415FD">
      <w:pPr>
        <w:rPr>
          <w:b/>
        </w:rPr>
      </w:pPr>
    </w:p>
    <w:p w:rsidR="00EB7BA5" w:rsidRPr="00EB7BA5" w:rsidRDefault="00EB7BA5" w:rsidP="00C415FD">
      <w:pPr>
        <w:rPr>
          <w:b/>
        </w:rPr>
      </w:pPr>
    </w:p>
    <w:p w:rsidR="00EB7BA5" w:rsidRDefault="00EB7BA5" w:rsidP="00C415FD"/>
    <w:p w:rsidR="00C415FD" w:rsidRDefault="00C415FD" w:rsidP="00C415FD"/>
    <w:p w:rsidR="00C415FD" w:rsidRPr="00C415FD" w:rsidRDefault="00C415FD" w:rsidP="00C415FD"/>
    <w:p w:rsidR="00C415FD" w:rsidRPr="00EB7BA5" w:rsidRDefault="00C415FD" w:rsidP="00EB7BA5">
      <w:pPr>
        <w:pStyle w:val="Obsah1"/>
      </w:pPr>
      <w:r w:rsidRPr="00EB7BA5">
        <w:t>MŠMT Praha 2012</w:t>
      </w:r>
    </w:p>
    <w:p w:rsidR="00C95801" w:rsidRPr="00AD2FEB" w:rsidRDefault="00377B2F" w:rsidP="00EB7BA5">
      <w:pPr>
        <w:pStyle w:val="Obsah1"/>
      </w:pPr>
      <w:r>
        <w:br w:type="page"/>
      </w:r>
      <w:r w:rsidR="00C95801" w:rsidRPr="00AD2FEB">
        <w:lastRenderedPageBreak/>
        <w:t>OBSAH</w:t>
      </w:r>
    </w:p>
    <w:p w:rsidR="00EB7BA5" w:rsidRPr="008711D5" w:rsidRDefault="00375798">
      <w:pPr>
        <w:pStyle w:val="Obsah1"/>
        <w:rPr>
          <w:rFonts w:ascii="Calibri" w:hAnsi="Calibri"/>
          <w:b w:val="0"/>
          <w:bCs w:val="0"/>
          <w:noProof/>
          <w:sz w:val="22"/>
          <w:szCs w:val="22"/>
        </w:rPr>
      </w:pPr>
      <w:r w:rsidRPr="00375798">
        <w:fldChar w:fldCharType="begin"/>
      </w:r>
      <w:r w:rsidR="00A02CDC">
        <w:instrText xml:space="preserve"> TOC \o "1-3" \h \z \u </w:instrText>
      </w:r>
      <w:r w:rsidRPr="00375798">
        <w:fldChar w:fldCharType="separate"/>
      </w:r>
      <w:hyperlink w:anchor="_Toc343172804" w:history="1">
        <w:r w:rsidR="00EB7BA5" w:rsidRPr="000D7C7F">
          <w:rPr>
            <w:rStyle w:val="Hypertextovodkaz"/>
            <w:noProof/>
          </w:rPr>
          <w:t>ÚVOD</w:t>
        </w:r>
        <w:r w:rsidR="00EB7BA5">
          <w:rPr>
            <w:noProof/>
            <w:webHidden/>
          </w:rPr>
          <w:tab/>
        </w:r>
        <w:r>
          <w:rPr>
            <w:noProof/>
            <w:webHidden/>
          </w:rPr>
          <w:fldChar w:fldCharType="begin"/>
        </w:r>
        <w:r w:rsidR="00EB7BA5">
          <w:rPr>
            <w:noProof/>
            <w:webHidden/>
          </w:rPr>
          <w:instrText xml:space="preserve"> PAGEREF _Toc343172804 \h </w:instrText>
        </w:r>
        <w:r>
          <w:rPr>
            <w:noProof/>
            <w:webHidden/>
          </w:rPr>
        </w:r>
        <w:r>
          <w:rPr>
            <w:noProof/>
            <w:webHidden/>
          </w:rPr>
          <w:fldChar w:fldCharType="separate"/>
        </w:r>
        <w:r w:rsidR="00522D70">
          <w:rPr>
            <w:noProof/>
            <w:webHidden/>
          </w:rPr>
          <w:t>2</w:t>
        </w:r>
        <w:r>
          <w:rPr>
            <w:noProof/>
            <w:webHidden/>
          </w:rPr>
          <w:fldChar w:fldCharType="end"/>
        </w:r>
      </w:hyperlink>
    </w:p>
    <w:p w:rsidR="00EB7BA5" w:rsidRPr="008711D5" w:rsidRDefault="00375798">
      <w:pPr>
        <w:pStyle w:val="Obsah1"/>
        <w:tabs>
          <w:tab w:val="left" w:pos="480"/>
        </w:tabs>
        <w:rPr>
          <w:rFonts w:ascii="Calibri" w:hAnsi="Calibri"/>
          <w:b w:val="0"/>
          <w:bCs w:val="0"/>
          <w:noProof/>
          <w:sz w:val="22"/>
          <w:szCs w:val="22"/>
        </w:rPr>
      </w:pPr>
      <w:hyperlink w:anchor="_Toc343172805" w:history="1">
        <w:r w:rsidR="00EB7BA5" w:rsidRPr="000D7C7F">
          <w:rPr>
            <w:rStyle w:val="Hypertextovodkaz"/>
            <w:noProof/>
          </w:rPr>
          <w:t>1.</w:t>
        </w:r>
        <w:r w:rsidR="00EB7BA5" w:rsidRPr="008711D5">
          <w:rPr>
            <w:rFonts w:ascii="Calibri" w:hAnsi="Calibri"/>
            <w:b w:val="0"/>
            <w:bCs w:val="0"/>
            <w:noProof/>
            <w:sz w:val="22"/>
            <w:szCs w:val="22"/>
          </w:rPr>
          <w:tab/>
        </w:r>
        <w:r w:rsidR="00EB7BA5" w:rsidRPr="000D7C7F">
          <w:rPr>
            <w:rStyle w:val="Hypertextovodkaz"/>
            <w:noProof/>
          </w:rPr>
          <w:t>METODOLOGICKÁ VÝCHODISKA</w:t>
        </w:r>
        <w:r w:rsidR="00EB7BA5">
          <w:rPr>
            <w:noProof/>
            <w:webHidden/>
          </w:rPr>
          <w:tab/>
        </w:r>
        <w:r>
          <w:rPr>
            <w:noProof/>
            <w:webHidden/>
          </w:rPr>
          <w:fldChar w:fldCharType="begin"/>
        </w:r>
        <w:r w:rsidR="00EB7BA5">
          <w:rPr>
            <w:noProof/>
            <w:webHidden/>
          </w:rPr>
          <w:instrText xml:space="preserve"> PAGEREF _Toc343172805 \h </w:instrText>
        </w:r>
        <w:r>
          <w:rPr>
            <w:noProof/>
            <w:webHidden/>
          </w:rPr>
        </w:r>
        <w:r>
          <w:rPr>
            <w:noProof/>
            <w:webHidden/>
          </w:rPr>
          <w:fldChar w:fldCharType="separate"/>
        </w:r>
        <w:r w:rsidR="00522D70">
          <w:rPr>
            <w:noProof/>
            <w:webHidden/>
          </w:rPr>
          <w:t>5</w:t>
        </w:r>
        <w:r>
          <w:rPr>
            <w:noProof/>
            <w:webHidden/>
          </w:rPr>
          <w:fldChar w:fldCharType="end"/>
        </w:r>
      </w:hyperlink>
    </w:p>
    <w:p w:rsidR="00EB7BA5" w:rsidRPr="008711D5" w:rsidRDefault="00375798">
      <w:pPr>
        <w:pStyle w:val="Obsah1"/>
        <w:tabs>
          <w:tab w:val="left" w:pos="480"/>
        </w:tabs>
        <w:rPr>
          <w:rFonts w:ascii="Calibri" w:hAnsi="Calibri"/>
          <w:b w:val="0"/>
          <w:bCs w:val="0"/>
          <w:noProof/>
          <w:sz w:val="22"/>
          <w:szCs w:val="22"/>
        </w:rPr>
      </w:pPr>
      <w:hyperlink w:anchor="_Toc343172806" w:history="1">
        <w:r w:rsidR="00EB7BA5" w:rsidRPr="000D7C7F">
          <w:rPr>
            <w:rStyle w:val="Hypertextovodkaz"/>
            <w:noProof/>
          </w:rPr>
          <w:t>2.</w:t>
        </w:r>
        <w:r w:rsidR="00EB7BA5" w:rsidRPr="008711D5">
          <w:rPr>
            <w:rFonts w:ascii="Calibri" w:hAnsi="Calibri"/>
            <w:b w:val="0"/>
            <w:bCs w:val="0"/>
            <w:noProof/>
            <w:sz w:val="22"/>
            <w:szCs w:val="22"/>
          </w:rPr>
          <w:tab/>
        </w:r>
        <w:r w:rsidR="00EB7BA5" w:rsidRPr="000D7C7F">
          <w:rPr>
            <w:rStyle w:val="Hypertextovodkaz"/>
            <w:noProof/>
          </w:rPr>
          <w:t>INTERKULTURNÍ KOMUNIKACE</w:t>
        </w:r>
        <w:r w:rsidR="00EB7BA5">
          <w:rPr>
            <w:noProof/>
            <w:webHidden/>
          </w:rPr>
          <w:tab/>
        </w:r>
        <w:r>
          <w:rPr>
            <w:noProof/>
            <w:webHidden/>
          </w:rPr>
          <w:fldChar w:fldCharType="begin"/>
        </w:r>
        <w:r w:rsidR="00EB7BA5">
          <w:rPr>
            <w:noProof/>
            <w:webHidden/>
          </w:rPr>
          <w:instrText xml:space="preserve"> PAGEREF _Toc343172806 \h </w:instrText>
        </w:r>
        <w:r>
          <w:rPr>
            <w:noProof/>
            <w:webHidden/>
          </w:rPr>
        </w:r>
        <w:r>
          <w:rPr>
            <w:noProof/>
            <w:webHidden/>
          </w:rPr>
          <w:fldChar w:fldCharType="separate"/>
        </w:r>
        <w:r w:rsidR="00522D70">
          <w:rPr>
            <w:noProof/>
            <w:webHidden/>
          </w:rPr>
          <w:t>13</w:t>
        </w:r>
        <w:r>
          <w:rPr>
            <w:noProof/>
            <w:webHidden/>
          </w:rPr>
          <w:fldChar w:fldCharType="end"/>
        </w:r>
      </w:hyperlink>
    </w:p>
    <w:p w:rsidR="00EB7BA5" w:rsidRPr="008711D5" w:rsidRDefault="00375798">
      <w:pPr>
        <w:pStyle w:val="Obsah2"/>
        <w:tabs>
          <w:tab w:val="right" w:leader="dot" w:pos="8721"/>
        </w:tabs>
        <w:rPr>
          <w:rFonts w:ascii="Calibri" w:hAnsi="Calibri"/>
          <w:b w:val="0"/>
          <w:bCs w:val="0"/>
          <w:noProof/>
          <w:sz w:val="22"/>
          <w:szCs w:val="22"/>
        </w:rPr>
      </w:pPr>
      <w:hyperlink w:anchor="_Toc343172807" w:history="1">
        <w:r w:rsidR="00EB7BA5" w:rsidRPr="000D7C7F">
          <w:rPr>
            <w:rStyle w:val="Hypertextovodkaz"/>
            <w:noProof/>
          </w:rPr>
          <w:t>2.1 INTERKULTURNÍ KOMUNIKACE JAKO DOBOVÝ FENOMÉN</w:t>
        </w:r>
        <w:r w:rsidR="00EB7BA5">
          <w:rPr>
            <w:noProof/>
            <w:webHidden/>
          </w:rPr>
          <w:tab/>
        </w:r>
        <w:r>
          <w:rPr>
            <w:noProof/>
            <w:webHidden/>
          </w:rPr>
          <w:fldChar w:fldCharType="begin"/>
        </w:r>
        <w:r w:rsidR="00EB7BA5">
          <w:rPr>
            <w:noProof/>
            <w:webHidden/>
          </w:rPr>
          <w:instrText xml:space="preserve"> PAGEREF _Toc343172807 \h </w:instrText>
        </w:r>
        <w:r>
          <w:rPr>
            <w:noProof/>
            <w:webHidden/>
          </w:rPr>
        </w:r>
        <w:r>
          <w:rPr>
            <w:noProof/>
            <w:webHidden/>
          </w:rPr>
          <w:fldChar w:fldCharType="separate"/>
        </w:r>
        <w:r w:rsidR="00522D70">
          <w:rPr>
            <w:noProof/>
            <w:webHidden/>
          </w:rPr>
          <w:t>13</w:t>
        </w:r>
        <w:r>
          <w:rPr>
            <w:noProof/>
            <w:webHidden/>
          </w:rPr>
          <w:fldChar w:fldCharType="end"/>
        </w:r>
      </w:hyperlink>
    </w:p>
    <w:p w:rsidR="00EB7BA5" w:rsidRPr="008711D5" w:rsidRDefault="00375798">
      <w:pPr>
        <w:pStyle w:val="Obsah2"/>
        <w:tabs>
          <w:tab w:val="right" w:leader="dot" w:pos="8721"/>
        </w:tabs>
        <w:rPr>
          <w:rFonts w:ascii="Calibri" w:hAnsi="Calibri"/>
          <w:b w:val="0"/>
          <w:bCs w:val="0"/>
          <w:noProof/>
          <w:sz w:val="22"/>
          <w:szCs w:val="22"/>
        </w:rPr>
      </w:pPr>
      <w:hyperlink w:anchor="_Toc343172808" w:history="1">
        <w:r w:rsidR="00EB7BA5" w:rsidRPr="000D7C7F">
          <w:rPr>
            <w:rStyle w:val="Hypertextovodkaz"/>
            <w:noProof/>
          </w:rPr>
          <w:t>2.2 SOUČASNÝ STAV INTERKULTURNÍHO VZDĚLÁVÁNÍ ŽÁKŮ-CIZINCŮ</w:t>
        </w:r>
        <w:r w:rsidR="00EB7BA5">
          <w:rPr>
            <w:noProof/>
            <w:webHidden/>
          </w:rPr>
          <w:tab/>
        </w:r>
        <w:r>
          <w:rPr>
            <w:noProof/>
            <w:webHidden/>
          </w:rPr>
          <w:fldChar w:fldCharType="begin"/>
        </w:r>
        <w:r w:rsidR="00EB7BA5">
          <w:rPr>
            <w:noProof/>
            <w:webHidden/>
          </w:rPr>
          <w:instrText xml:space="preserve"> PAGEREF _Toc343172808 \h </w:instrText>
        </w:r>
        <w:r>
          <w:rPr>
            <w:noProof/>
            <w:webHidden/>
          </w:rPr>
        </w:r>
        <w:r>
          <w:rPr>
            <w:noProof/>
            <w:webHidden/>
          </w:rPr>
          <w:fldChar w:fldCharType="separate"/>
        </w:r>
        <w:r w:rsidR="00522D70">
          <w:rPr>
            <w:noProof/>
            <w:webHidden/>
          </w:rPr>
          <w:t>18</w:t>
        </w:r>
        <w:r>
          <w:rPr>
            <w:noProof/>
            <w:webHidden/>
          </w:rPr>
          <w:fldChar w:fldCharType="end"/>
        </w:r>
      </w:hyperlink>
    </w:p>
    <w:p w:rsidR="00EB7BA5" w:rsidRPr="008711D5" w:rsidRDefault="00375798">
      <w:pPr>
        <w:pStyle w:val="Obsah2"/>
        <w:tabs>
          <w:tab w:val="right" w:leader="dot" w:pos="8721"/>
        </w:tabs>
        <w:rPr>
          <w:rFonts w:ascii="Calibri" w:hAnsi="Calibri"/>
          <w:b w:val="0"/>
          <w:bCs w:val="0"/>
          <w:noProof/>
          <w:sz w:val="22"/>
          <w:szCs w:val="22"/>
        </w:rPr>
      </w:pPr>
      <w:hyperlink w:anchor="_Toc343172809" w:history="1">
        <w:r w:rsidR="00EB7BA5" w:rsidRPr="000D7C7F">
          <w:rPr>
            <w:rStyle w:val="Hypertextovodkaz"/>
            <w:noProof/>
          </w:rPr>
          <w:t>2.3 VLIV INTERKULTURNÍCH ROZDÍLŮ NA EDUKAČNÍ KLIMA VE ŠKOLNÍ TŘÍDĚ</w:t>
        </w:r>
        <w:r w:rsidR="00EB7BA5">
          <w:rPr>
            <w:noProof/>
            <w:webHidden/>
          </w:rPr>
          <w:tab/>
        </w:r>
        <w:r>
          <w:rPr>
            <w:noProof/>
            <w:webHidden/>
          </w:rPr>
          <w:fldChar w:fldCharType="begin"/>
        </w:r>
        <w:r w:rsidR="00EB7BA5">
          <w:rPr>
            <w:noProof/>
            <w:webHidden/>
          </w:rPr>
          <w:instrText xml:space="preserve"> PAGEREF _Toc343172809 \h </w:instrText>
        </w:r>
        <w:r>
          <w:rPr>
            <w:noProof/>
            <w:webHidden/>
          </w:rPr>
        </w:r>
        <w:r>
          <w:rPr>
            <w:noProof/>
            <w:webHidden/>
          </w:rPr>
          <w:fldChar w:fldCharType="separate"/>
        </w:r>
        <w:r w:rsidR="00522D70">
          <w:rPr>
            <w:noProof/>
            <w:webHidden/>
          </w:rPr>
          <w:t>29</w:t>
        </w:r>
        <w:r>
          <w:rPr>
            <w:noProof/>
            <w:webHidden/>
          </w:rPr>
          <w:fldChar w:fldCharType="end"/>
        </w:r>
      </w:hyperlink>
    </w:p>
    <w:p w:rsidR="00EB7BA5" w:rsidRPr="008711D5" w:rsidRDefault="00375798">
      <w:pPr>
        <w:pStyle w:val="Obsah1"/>
        <w:tabs>
          <w:tab w:val="left" w:pos="960"/>
        </w:tabs>
        <w:rPr>
          <w:rFonts w:ascii="Calibri" w:hAnsi="Calibri"/>
          <w:b w:val="0"/>
          <w:bCs w:val="0"/>
          <w:noProof/>
          <w:sz w:val="22"/>
          <w:szCs w:val="22"/>
        </w:rPr>
      </w:pPr>
      <w:hyperlink w:anchor="_Toc343172810" w:history="1">
        <w:r w:rsidR="00EB7BA5" w:rsidRPr="000D7C7F">
          <w:rPr>
            <w:rStyle w:val="Hypertextovodkaz"/>
            <w:noProof/>
          </w:rPr>
          <w:t>3.</w:t>
        </w:r>
        <w:r w:rsidR="00EB7BA5" w:rsidRPr="008711D5">
          <w:rPr>
            <w:rFonts w:ascii="Calibri" w:hAnsi="Calibri"/>
            <w:b w:val="0"/>
            <w:bCs w:val="0"/>
            <w:noProof/>
            <w:sz w:val="22"/>
            <w:szCs w:val="22"/>
          </w:rPr>
          <w:tab/>
        </w:r>
        <w:r w:rsidR="00EB7BA5" w:rsidRPr="000D7C7F">
          <w:rPr>
            <w:rStyle w:val="Hypertextovodkaz"/>
            <w:noProof/>
          </w:rPr>
          <w:t>METODICKÉ POKYNY K ZAČLEŇOVÁNÍ ŽÁKŮ-CIZINCŮ</w:t>
        </w:r>
        <w:r w:rsidR="00EB7BA5">
          <w:rPr>
            <w:rStyle w:val="Hypertextovodkaz"/>
            <w:noProof/>
          </w:rPr>
          <w:br/>
          <w:t xml:space="preserve">             </w:t>
        </w:r>
        <w:r w:rsidR="00EB7BA5" w:rsidRPr="000D7C7F">
          <w:rPr>
            <w:rStyle w:val="Hypertextovodkaz"/>
            <w:noProof/>
          </w:rPr>
          <w:t xml:space="preserve"> DO VÝUKY</w:t>
        </w:r>
        <w:r w:rsidR="00EB7BA5">
          <w:rPr>
            <w:noProof/>
            <w:webHidden/>
          </w:rPr>
          <w:tab/>
        </w:r>
        <w:r>
          <w:rPr>
            <w:noProof/>
            <w:webHidden/>
          </w:rPr>
          <w:fldChar w:fldCharType="begin"/>
        </w:r>
        <w:r w:rsidR="00EB7BA5">
          <w:rPr>
            <w:noProof/>
            <w:webHidden/>
          </w:rPr>
          <w:instrText xml:space="preserve"> PAGEREF _Toc343172810 \h </w:instrText>
        </w:r>
        <w:r>
          <w:rPr>
            <w:noProof/>
            <w:webHidden/>
          </w:rPr>
        </w:r>
        <w:r>
          <w:rPr>
            <w:noProof/>
            <w:webHidden/>
          </w:rPr>
          <w:fldChar w:fldCharType="separate"/>
        </w:r>
        <w:r w:rsidR="00522D70">
          <w:rPr>
            <w:noProof/>
            <w:webHidden/>
          </w:rPr>
          <w:t>44</w:t>
        </w:r>
        <w:r>
          <w:rPr>
            <w:noProof/>
            <w:webHidden/>
          </w:rPr>
          <w:fldChar w:fldCharType="end"/>
        </w:r>
      </w:hyperlink>
    </w:p>
    <w:p w:rsidR="00EB7BA5" w:rsidRPr="008711D5" w:rsidRDefault="00375798">
      <w:pPr>
        <w:pStyle w:val="Obsah1"/>
        <w:tabs>
          <w:tab w:val="left" w:pos="480"/>
        </w:tabs>
        <w:rPr>
          <w:rFonts w:ascii="Calibri" w:hAnsi="Calibri"/>
          <w:b w:val="0"/>
          <w:bCs w:val="0"/>
          <w:noProof/>
          <w:sz w:val="22"/>
          <w:szCs w:val="22"/>
        </w:rPr>
      </w:pPr>
      <w:hyperlink w:anchor="_Toc343172811" w:history="1">
        <w:r w:rsidR="00EB7BA5" w:rsidRPr="000D7C7F">
          <w:rPr>
            <w:rStyle w:val="Hypertextovodkaz"/>
            <w:noProof/>
          </w:rPr>
          <w:t>4.</w:t>
        </w:r>
        <w:r w:rsidR="00EB7BA5" w:rsidRPr="008711D5">
          <w:rPr>
            <w:rFonts w:ascii="Calibri" w:hAnsi="Calibri"/>
            <w:b w:val="0"/>
            <w:bCs w:val="0"/>
            <w:noProof/>
            <w:sz w:val="22"/>
            <w:szCs w:val="22"/>
          </w:rPr>
          <w:tab/>
        </w:r>
        <w:r w:rsidR="00EB7BA5" w:rsidRPr="000D7C7F">
          <w:rPr>
            <w:rStyle w:val="Hypertextovodkaz"/>
            <w:noProof/>
          </w:rPr>
          <w:t>METODY PRÁCE S ŽÁKY-CIZINCI VE VÝUCE</w:t>
        </w:r>
        <w:r w:rsidR="00EB7BA5">
          <w:rPr>
            <w:noProof/>
            <w:webHidden/>
          </w:rPr>
          <w:tab/>
        </w:r>
        <w:r>
          <w:rPr>
            <w:noProof/>
            <w:webHidden/>
          </w:rPr>
          <w:fldChar w:fldCharType="begin"/>
        </w:r>
        <w:r w:rsidR="00EB7BA5">
          <w:rPr>
            <w:noProof/>
            <w:webHidden/>
          </w:rPr>
          <w:instrText xml:space="preserve"> PAGEREF _Toc343172811 \h </w:instrText>
        </w:r>
        <w:r>
          <w:rPr>
            <w:noProof/>
            <w:webHidden/>
          </w:rPr>
        </w:r>
        <w:r>
          <w:rPr>
            <w:noProof/>
            <w:webHidden/>
          </w:rPr>
          <w:fldChar w:fldCharType="separate"/>
        </w:r>
        <w:r w:rsidR="00522D70">
          <w:rPr>
            <w:noProof/>
            <w:webHidden/>
          </w:rPr>
          <w:t>55</w:t>
        </w:r>
        <w:r>
          <w:rPr>
            <w:noProof/>
            <w:webHidden/>
          </w:rPr>
          <w:fldChar w:fldCharType="end"/>
        </w:r>
      </w:hyperlink>
    </w:p>
    <w:p w:rsidR="00EB7BA5" w:rsidRPr="008711D5" w:rsidRDefault="00375798">
      <w:pPr>
        <w:pStyle w:val="Obsah2"/>
        <w:tabs>
          <w:tab w:val="left" w:pos="480"/>
          <w:tab w:val="right" w:leader="dot" w:pos="8721"/>
        </w:tabs>
        <w:rPr>
          <w:rFonts w:ascii="Calibri" w:hAnsi="Calibri"/>
          <w:b w:val="0"/>
          <w:bCs w:val="0"/>
          <w:noProof/>
          <w:sz w:val="22"/>
          <w:szCs w:val="22"/>
        </w:rPr>
      </w:pPr>
      <w:hyperlink w:anchor="_Toc343172812" w:history="1">
        <w:r w:rsidR="00EB7BA5" w:rsidRPr="000D7C7F">
          <w:rPr>
            <w:rStyle w:val="Hypertextovodkaz"/>
            <w:noProof/>
          </w:rPr>
          <w:t>4.1</w:t>
        </w:r>
        <w:r w:rsidR="00EB7BA5" w:rsidRPr="008711D5">
          <w:rPr>
            <w:rFonts w:ascii="Calibri" w:hAnsi="Calibri"/>
            <w:b w:val="0"/>
            <w:bCs w:val="0"/>
            <w:noProof/>
            <w:sz w:val="22"/>
            <w:szCs w:val="22"/>
          </w:rPr>
          <w:tab/>
        </w:r>
        <w:r w:rsidR="00EB7BA5" w:rsidRPr="000D7C7F">
          <w:rPr>
            <w:rStyle w:val="Hypertextovodkaz"/>
            <w:noProof/>
          </w:rPr>
          <w:t>VYUŽITÍ DIFERENCIAČNÍCH ZNAKŮ JAZYKŮ VE VÝUCE</w:t>
        </w:r>
        <w:r w:rsidR="00EB7BA5">
          <w:rPr>
            <w:noProof/>
            <w:webHidden/>
          </w:rPr>
          <w:tab/>
        </w:r>
        <w:r>
          <w:rPr>
            <w:noProof/>
            <w:webHidden/>
          </w:rPr>
          <w:fldChar w:fldCharType="begin"/>
        </w:r>
        <w:r w:rsidR="00EB7BA5">
          <w:rPr>
            <w:noProof/>
            <w:webHidden/>
          </w:rPr>
          <w:instrText xml:space="preserve"> PAGEREF _Toc343172812 \h </w:instrText>
        </w:r>
        <w:r>
          <w:rPr>
            <w:noProof/>
            <w:webHidden/>
          </w:rPr>
        </w:r>
        <w:r>
          <w:rPr>
            <w:noProof/>
            <w:webHidden/>
          </w:rPr>
          <w:fldChar w:fldCharType="separate"/>
        </w:r>
        <w:r w:rsidR="00522D70">
          <w:rPr>
            <w:noProof/>
            <w:webHidden/>
          </w:rPr>
          <w:t>55</w:t>
        </w:r>
        <w:r>
          <w:rPr>
            <w:noProof/>
            <w:webHidden/>
          </w:rPr>
          <w:fldChar w:fldCharType="end"/>
        </w:r>
      </w:hyperlink>
    </w:p>
    <w:p w:rsidR="00EB7BA5" w:rsidRPr="008711D5" w:rsidRDefault="00375798">
      <w:pPr>
        <w:pStyle w:val="Obsah2"/>
        <w:tabs>
          <w:tab w:val="left" w:pos="480"/>
          <w:tab w:val="right" w:leader="dot" w:pos="8721"/>
        </w:tabs>
        <w:rPr>
          <w:rFonts w:ascii="Calibri" w:hAnsi="Calibri"/>
          <w:b w:val="0"/>
          <w:bCs w:val="0"/>
          <w:noProof/>
          <w:sz w:val="22"/>
          <w:szCs w:val="22"/>
        </w:rPr>
      </w:pPr>
      <w:hyperlink w:anchor="_Toc343172813" w:history="1">
        <w:r w:rsidR="00EB7BA5" w:rsidRPr="000D7C7F">
          <w:rPr>
            <w:rStyle w:val="Hypertextovodkaz"/>
            <w:noProof/>
          </w:rPr>
          <w:t>4.2</w:t>
        </w:r>
        <w:r w:rsidR="00EB7BA5" w:rsidRPr="008711D5">
          <w:rPr>
            <w:rFonts w:ascii="Calibri" w:hAnsi="Calibri"/>
            <w:b w:val="0"/>
            <w:bCs w:val="0"/>
            <w:noProof/>
            <w:sz w:val="22"/>
            <w:szCs w:val="22"/>
          </w:rPr>
          <w:tab/>
        </w:r>
        <w:r w:rsidR="00EB7BA5" w:rsidRPr="000D7C7F">
          <w:rPr>
            <w:rStyle w:val="Hypertextovodkaz"/>
            <w:noProof/>
          </w:rPr>
          <w:t>PRÁCE S CHYBOU VE VÝUCE</w:t>
        </w:r>
        <w:r w:rsidR="00EB7BA5">
          <w:rPr>
            <w:noProof/>
            <w:webHidden/>
          </w:rPr>
          <w:tab/>
        </w:r>
        <w:r>
          <w:rPr>
            <w:noProof/>
            <w:webHidden/>
          </w:rPr>
          <w:fldChar w:fldCharType="begin"/>
        </w:r>
        <w:r w:rsidR="00EB7BA5">
          <w:rPr>
            <w:noProof/>
            <w:webHidden/>
          </w:rPr>
          <w:instrText xml:space="preserve"> PAGEREF _Toc343172813 \h </w:instrText>
        </w:r>
        <w:r>
          <w:rPr>
            <w:noProof/>
            <w:webHidden/>
          </w:rPr>
        </w:r>
        <w:r>
          <w:rPr>
            <w:noProof/>
            <w:webHidden/>
          </w:rPr>
          <w:fldChar w:fldCharType="separate"/>
        </w:r>
        <w:r w:rsidR="00522D70">
          <w:rPr>
            <w:noProof/>
            <w:webHidden/>
          </w:rPr>
          <w:t>89</w:t>
        </w:r>
        <w:r>
          <w:rPr>
            <w:noProof/>
            <w:webHidden/>
          </w:rPr>
          <w:fldChar w:fldCharType="end"/>
        </w:r>
      </w:hyperlink>
    </w:p>
    <w:p w:rsidR="00EB7BA5" w:rsidRPr="008711D5" w:rsidRDefault="00375798">
      <w:pPr>
        <w:pStyle w:val="Obsah2"/>
        <w:tabs>
          <w:tab w:val="left" w:pos="480"/>
          <w:tab w:val="right" w:leader="dot" w:pos="8721"/>
        </w:tabs>
        <w:rPr>
          <w:rFonts w:ascii="Calibri" w:hAnsi="Calibri"/>
          <w:b w:val="0"/>
          <w:bCs w:val="0"/>
          <w:noProof/>
          <w:sz w:val="22"/>
          <w:szCs w:val="22"/>
        </w:rPr>
      </w:pPr>
      <w:hyperlink w:anchor="_Toc343172814" w:history="1">
        <w:r w:rsidR="00EB7BA5" w:rsidRPr="000D7C7F">
          <w:rPr>
            <w:rStyle w:val="Hypertextovodkaz"/>
            <w:noProof/>
          </w:rPr>
          <w:t>4.3</w:t>
        </w:r>
        <w:r w:rsidR="00EB7BA5" w:rsidRPr="008711D5">
          <w:rPr>
            <w:rFonts w:ascii="Calibri" w:hAnsi="Calibri"/>
            <w:b w:val="0"/>
            <w:bCs w:val="0"/>
            <w:noProof/>
            <w:sz w:val="22"/>
            <w:szCs w:val="22"/>
          </w:rPr>
          <w:tab/>
        </w:r>
        <w:r w:rsidR="00EB7BA5" w:rsidRPr="000D7C7F">
          <w:rPr>
            <w:rStyle w:val="Hypertextovodkaz"/>
            <w:noProof/>
          </w:rPr>
          <w:t>PRÁCE S KORPUSY VE VÝUCE</w:t>
        </w:r>
        <w:r w:rsidR="00EB7BA5">
          <w:rPr>
            <w:noProof/>
            <w:webHidden/>
          </w:rPr>
          <w:tab/>
        </w:r>
        <w:r>
          <w:rPr>
            <w:noProof/>
            <w:webHidden/>
          </w:rPr>
          <w:fldChar w:fldCharType="begin"/>
        </w:r>
        <w:r w:rsidR="00EB7BA5">
          <w:rPr>
            <w:noProof/>
            <w:webHidden/>
          </w:rPr>
          <w:instrText xml:space="preserve"> PAGEREF _Toc343172814 \h </w:instrText>
        </w:r>
        <w:r>
          <w:rPr>
            <w:noProof/>
            <w:webHidden/>
          </w:rPr>
        </w:r>
        <w:r>
          <w:rPr>
            <w:noProof/>
            <w:webHidden/>
          </w:rPr>
          <w:fldChar w:fldCharType="separate"/>
        </w:r>
        <w:r w:rsidR="00522D70">
          <w:rPr>
            <w:noProof/>
            <w:webHidden/>
          </w:rPr>
          <w:t>96</w:t>
        </w:r>
        <w:r>
          <w:rPr>
            <w:noProof/>
            <w:webHidden/>
          </w:rPr>
          <w:fldChar w:fldCharType="end"/>
        </w:r>
      </w:hyperlink>
    </w:p>
    <w:p w:rsidR="00EB7BA5" w:rsidRPr="008711D5" w:rsidRDefault="00375798">
      <w:pPr>
        <w:pStyle w:val="Obsah1"/>
        <w:rPr>
          <w:rFonts w:ascii="Calibri" w:hAnsi="Calibri"/>
          <w:b w:val="0"/>
          <w:bCs w:val="0"/>
          <w:noProof/>
          <w:sz w:val="22"/>
          <w:szCs w:val="22"/>
        </w:rPr>
      </w:pPr>
      <w:hyperlink w:anchor="_Toc343172815" w:history="1">
        <w:r w:rsidR="00EB7BA5" w:rsidRPr="000D7C7F">
          <w:rPr>
            <w:rStyle w:val="Hypertextovodkaz"/>
            <w:noProof/>
          </w:rPr>
          <w:t>5. ZÁVĚR</w:t>
        </w:r>
        <w:r w:rsidR="00EB7BA5">
          <w:rPr>
            <w:noProof/>
            <w:webHidden/>
          </w:rPr>
          <w:tab/>
        </w:r>
        <w:r>
          <w:rPr>
            <w:noProof/>
            <w:webHidden/>
          </w:rPr>
          <w:fldChar w:fldCharType="begin"/>
        </w:r>
        <w:r w:rsidR="00EB7BA5">
          <w:rPr>
            <w:noProof/>
            <w:webHidden/>
          </w:rPr>
          <w:instrText xml:space="preserve"> PAGEREF _Toc343172815 \h </w:instrText>
        </w:r>
        <w:r>
          <w:rPr>
            <w:noProof/>
            <w:webHidden/>
          </w:rPr>
        </w:r>
        <w:r>
          <w:rPr>
            <w:noProof/>
            <w:webHidden/>
          </w:rPr>
          <w:fldChar w:fldCharType="separate"/>
        </w:r>
        <w:r w:rsidR="00522D70">
          <w:rPr>
            <w:noProof/>
            <w:webHidden/>
          </w:rPr>
          <w:t>120</w:t>
        </w:r>
        <w:r>
          <w:rPr>
            <w:noProof/>
            <w:webHidden/>
          </w:rPr>
          <w:fldChar w:fldCharType="end"/>
        </w:r>
      </w:hyperlink>
    </w:p>
    <w:p w:rsidR="00EB7BA5" w:rsidRPr="008711D5" w:rsidRDefault="00375798">
      <w:pPr>
        <w:pStyle w:val="Obsah1"/>
        <w:tabs>
          <w:tab w:val="left" w:pos="480"/>
        </w:tabs>
        <w:rPr>
          <w:rFonts w:ascii="Calibri" w:hAnsi="Calibri"/>
          <w:b w:val="0"/>
          <w:bCs w:val="0"/>
          <w:noProof/>
          <w:sz w:val="22"/>
          <w:szCs w:val="22"/>
        </w:rPr>
      </w:pPr>
      <w:hyperlink w:anchor="_Toc343172816" w:history="1">
        <w:r w:rsidR="00EB7BA5" w:rsidRPr="000D7C7F">
          <w:rPr>
            <w:rStyle w:val="Hypertextovodkaz"/>
            <w:noProof/>
          </w:rPr>
          <w:t>6.</w:t>
        </w:r>
        <w:r w:rsidR="00EB7BA5" w:rsidRPr="008711D5">
          <w:rPr>
            <w:rFonts w:ascii="Calibri" w:hAnsi="Calibri"/>
            <w:b w:val="0"/>
            <w:bCs w:val="0"/>
            <w:noProof/>
            <w:sz w:val="22"/>
            <w:szCs w:val="22"/>
          </w:rPr>
          <w:tab/>
        </w:r>
        <w:r w:rsidR="00EB7BA5" w:rsidRPr="000D7C7F">
          <w:rPr>
            <w:rStyle w:val="Hypertextovodkaz"/>
            <w:noProof/>
          </w:rPr>
          <w:t>LITERATURA</w:t>
        </w:r>
        <w:r w:rsidR="00EB7BA5">
          <w:rPr>
            <w:noProof/>
            <w:webHidden/>
          </w:rPr>
          <w:tab/>
        </w:r>
        <w:r>
          <w:rPr>
            <w:noProof/>
            <w:webHidden/>
          </w:rPr>
          <w:fldChar w:fldCharType="begin"/>
        </w:r>
        <w:r w:rsidR="00EB7BA5">
          <w:rPr>
            <w:noProof/>
            <w:webHidden/>
          </w:rPr>
          <w:instrText xml:space="preserve"> PAGEREF _Toc343172816 \h </w:instrText>
        </w:r>
        <w:r>
          <w:rPr>
            <w:noProof/>
            <w:webHidden/>
          </w:rPr>
        </w:r>
        <w:r>
          <w:rPr>
            <w:noProof/>
            <w:webHidden/>
          </w:rPr>
          <w:fldChar w:fldCharType="separate"/>
        </w:r>
        <w:r w:rsidR="00522D70">
          <w:rPr>
            <w:noProof/>
            <w:webHidden/>
          </w:rPr>
          <w:t>124</w:t>
        </w:r>
        <w:r>
          <w:rPr>
            <w:noProof/>
            <w:webHidden/>
          </w:rPr>
          <w:fldChar w:fldCharType="end"/>
        </w:r>
      </w:hyperlink>
    </w:p>
    <w:p w:rsidR="006D4A29" w:rsidRPr="00860BE0" w:rsidRDefault="00375798" w:rsidP="002B1CC9">
      <w:pPr>
        <w:pStyle w:val="Nadpis1"/>
        <w:spacing w:line="360" w:lineRule="auto"/>
        <w:rPr>
          <w:sz w:val="28"/>
          <w:szCs w:val="28"/>
        </w:rPr>
      </w:pPr>
      <w:r>
        <w:rPr>
          <w:kern w:val="0"/>
          <w:sz w:val="24"/>
          <w:szCs w:val="24"/>
        </w:rPr>
        <w:fldChar w:fldCharType="end"/>
      </w:r>
      <w:r w:rsidR="00226B10">
        <w:rPr>
          <w:kern w:val="0"/>
          <w:sz w:val="24"/>
          <w:szCs w:val="24"/>
        </w:rPr>
        <w:br w:type="page"/>
      </w:r>
      <w:bookmarkStart w:id="1" w:name="_Toc343172804"/>
      <w:r w:rsidR="007B4872" w:rsidRPr="00860BE0">
        <w:rPr>
          <w:sz w:val="28"/>
          <w:szCs w:val="28"/>
          <w:lang w:val="cs-CZ"/>
        </w:rPr>
        <w:lastRenderedPageBreak/>
        <w:t>ÚVOD</w:t>
      </w:r>
      <w:bookmarkEnd w:id="0"/>
      <w:bookmarkEnd w:id="1"/>
    </w:p>
    <w:p w:rsidR="00406DF3" w:rsidRDefault="00FC6B72" w:rsidP="00570000">
      <w:pPr>
        <w:spacing w:line="360" w:lineRule="auto"/>
        <w:jc w:val="both"/>
      </w:pPr>
      <w:r>
        <w:tab/>
        <w:t>V</w:t>
      </w:r>
      <w:r w:rsidR="00544C92">
        <w:t> důsledku geopolitických změn a integračních procesů</w:t>
      </w:r>
      <w:r>
        <w:t>, j</w:t>
      </w:r>
      <w:r w:rsidR="009D41D4">
        <w:t>ež proběhly ve střední Evropě koncem minulého století</w:t>
      </w:r>
      <w:r w:rsidR="00687DEB">
        <w:t xml:space="preserve">, </w:t>
      </w:r>
      <w:r w:rsidR="00917BA0" w:rsidRPr="00917BA0">
        <w:t>postupující s</w:t>
      </w:r>
      <w:r w:rsidR="00687DEB">
        <w:t>větové globalizace, vzniku</w:t>
      </w:r>
      <w:r w:rsidR="00917BA0" w:rsidRPr="00917BA0">
        <w:t xml:space="preserve"> a rozšiřová</w:t>
      </w:r>
      <w:r w:rsidR="00687DEB">
        <w:t>ní</w:t>
      </w:r>
      <w:r w:rsidR="00917BA0" w:rsidRPr="00917BA0">
        <w:t xml:space="preserve"> Evropské unie a </w:t>
      </w:r>
      <w:r w:rsidR="00917BA0">
        <w:t xml:space="preserve">pod vlivem </w:t>
      </w:r>
      <w:r w:rsidR="00687DEB">
        <w:t>zesilujícího celosvětového pohybu</w:t>
      </w:r>
      <w:r w:rsidR="00D8463C">
        <w:t xml:space="preserve"> obyvatel</w:t>
      </w:r>
      <w:r w:rsidR="00687DEB">
        <w:t>stva (zejména z jihu na sever a z východu na západ)</w:t>
      </w:r>
      <w:r w:rsidR="00775680">
        <w:t xml:space="preserve"> se staly </w:t>
      </w:r>
      <w:r w:rsidR="00EB66A8">
        <w:t xml:space="preserve">mnohé </w:t>
      </w:r>
      <w:r w:rsidR="00544C92" w:rsidRPr="00775680">
        <w:t xml:space="preserve">evropské jazyky </w:t>
      </w:r>
      <w:r w:rsidR="009D41D4" w:rsidRPr="00775680">
        <w:t>předmětem intenziv</w:t>
      </w:r>
      <w:r w:rsidR="009D41D4">
        <w:t>n</w:t>
      </w:r>
      <w:r w:rsidR="007B4872">
        <w:t xml:space="preserve">ího </w:t>
      </w:r>
      <w:r w:rsidR="003F6A7A">
        <w:t>zájmu aplikované lingvistiky</w:t>
      </w:r>
      <w:r w:rsidR="007D50E8">
        <w:t>.</w:t>
      </w:r>
      <w:r w:rsidR="00333D61">
        <w:rPr>
          <w:rStyle w:val="Znakapoznpodarou"/>
        </w:rPr>
        <w:footnoteReference w:id="1"/>
      </w:r>
      <w:r w:rsidR="003F6A7A">
        <w:t xml:space="preserve"> </w:t>
      </w:r>
      <w:r w:rsidR="00917BA0">
        <w:t xml:space="preserve">Fungování a studium jazyka v roli jazyka nemateřského a jeho prezentace z pohledu </w:t>
      </w:r>
      <w:r w:rsidR="007B4872">
        <w:t xml:space="preserve">jinojazyčného mluvčího </w:t>
      </w:r>
      <w:r w:rsidR="00917BA0">
        <w:t>mají svá spe</w:t>
      </w:r>
      <w:r w:rsidR="0046589A">
        <w:t>cifika, a proto jim byla především</w:t>
      </w:r>
      <w:r w:rsidR="00917BA0">
        <w:t xml:space="preserve"> v evropském kon</w:t>
      </w:r>
      <w:r w:rsidR="00687DEB">
        <w:t>textu jak v oblasti teoretické a</w:t>
      </w:r>
      <w:r w:rsidR="00917BA0">
        <w:t xml:space="preserve"> aplikované lingvistiky, tak i v </w:t>
      </w:r>
      <w:r w:rsidR="00687DEB">
        <w:t>didaktice</w:t>
      </w:r>
      <w:r w:rsidR="00917BA0">
        <w:t xml:space="preserve"> cizího jazyka věnována v poslední době zvláštní pozornost. </w:t>
      </w:r>
    </w:p>
    <w:p w:rsidR="00C6106E" w:rsidRDefault="00406DF3" w:rsidP="00570000">
      <w:pPr>
        <w:spacing w:line="360" w:lineRule="auto"/>
        <w:jc w:val="both"/>
      </w:pPr>
      <w:r>
        <w:tab/>
      </w:r>
      <w:r w:rsidR="00275116">
        <w:t xml:space="preserve">Se stoupajícím zájmem </w:t>
      </w:r>
      <w:r w:rsidR="00762436">
        <w:t>o</w:t>
      </w:r>
      <w:r w:rsidR="00152C85">
        <w:t> </w:t>
      </w:r>
      <w:r w:rsidR="00917BA0">
        <w:t xml:space="preserve">některé </w:t>
      </w:r>
      <w:r w:rsidR="006218F5">
        <w:t>evrop</w:t>
      </w:r>
      <w:r w:rsidR="00152C85">
        <w:t>ské jazyky</w:t>
      </w:r>
      <w:r w:rsidR="00762436">
        <w:t xml:space="preserve"> v mezinárodním kontextu </w:t>
      </w:r>
      <w:r w:rsidR="00275116">
        <w:t xml:space="preserve">a </w:t>
      </w:r>
      <w:r w:rsidR="00687DEB">
        <w:t>s</w:t>
      </w:r>
      <w:r w:rsidR="007D5559">
        <w:t> </w:t>
      </w:r>
      <w:r w:rsidR="00687DEB">
        <w:t>přibývajícími</w:t>
      </w:r>
      <w:r w:rsidR="00275116">
        <w:t xml:space="preserve"> zkuš</w:t>
      </w:r>
      <w:r w:rsidR="00687DEB">
        <w:t>enostmi</w:t>
      </w:r>
      <w:r w:rsidR="00762436">
        <w:t xml:space="preserve"> se rozšiřuje i prostor pro</w:t>
      </w:r>
      <w:r w:rsidR="00275116">
        <w:t xml:space="preserve"> hledání opt</w:t>
      </w:r>
      <w:r w:rsidR="00EB66A8">
        <w:t>imálního propojení lingvistiky s</w:t>
      </w:r>
      <w:r w:rsidR="00114081">
        <w:t> </w:t>
      </w:r>
      <w:r w:rsidR="00EB66A8">
        <w:t>didaktikou</w:t>
      </w:r>
      <w:r w:rsidR="00275116">
        <w:t xml:space="preserve"> cizích jazyků</w:t>
      </w:r>
      <w:r w:rsidR="00EB66A8">
        <w:t xml:space="preserve"> a </w:t>
      </w:r>
      <w:r w:rsidR="003A6746">
        <w:t xml:space="preserve">pro </w:t>
      </w:r>
      <w:r w:rsidR="00EB66A8">
        <w:t>využití</w:t>
      </w:r>
      <w:r w:rsidR="00557014">
        <w:t xml:space="preserve"> nejnovějších pozna</w:t>
      </w:r>
      <w:r w:rsidR="00461A73">
        <w:t>tků z dalších vědeckých disciplí</w:t>
      </w:r>
      <w:r w:rsidR="00557014">
        <w:t>n</w:t>
      </w:r>
      <w:r w:rsidR="007B4872">
        <w:t>,</w:t>
      </w:r>
      <w:r w:rsidR="00557014">
        <w:t xml:space="preserve"> jako sociolingvistiky, etnolingvistiky, interkulturní </w:t>
      </w:r>
      <w:r w:rsidR="00687DEB">
        <w:t>a kontrastivní lingvistiky.</w:t>
      </w:r>
      <w:r w:rsidR="00557014">
        <w:t xml:space="preserve"> </w:t>
      </w:r>
      <w:r w:rsidR="003625E5">
        <w:t xml:space="preserve">S růstem počtu </w:t>
      </w:r>
      <w:r w:rsidR="007B4872">
        <w:t>žáků-cizinců</w:t>
      </w:r>
      <w:r w:rsidR="00F66739">
        <w:rPr>
          <w:rStyle w:val="Znakapoznpodarou"/>
        </w:rPr>
        <w:footnoteReference w:id="2"/>
      </w:r>
      <w:r w:rsidR="003625E5">
        <w:t xml:space="preserve"> se </w:t>
      </w:r>
      <w:r w:rsidR="006218F5">
        <w:t>zvyšují</w:t>
      </w:r>
      <w:r w:rsidR="007657A9">
        <w:t xml:space="preserve"> </w:t>
      </w:r>
      <w:r w:rsidR="00275116">
        <w:t xml:space="preserve">požadavky </w:t>
      </w:r>
      <w:r w:rsidR="007657A9">
        <w:t xml:space="preserve">na </w:t>
      </w:r>
      <w:r w:rsidR="003625E5">
        <w:t xml:space="preserve">jejich </w:t>
      </w:r>
      <w:r w:rsidR="00762436">
        <w:t>výuku, což vede k</w:t>
      </w:r>
      <w:r w:rsidR="00775680">
        <w:t> </w:t>
      </w:r>
      <w:r w:rsidR="007657A9">
        <w:t>systematičtějšímu přístupu odborných a pedagogických pracovníků při řešení zákla</w:t>
      </w:r>
      <w:r w:rsidR="00775680">
        <w:t>dních lingvodidaktických otázek v multikulturní</w:t>
      </w:r>
      <w:r w:rsidR="0046589A">
        <w:t xml:space="preserve">ch třídách </w:t>
      </w:r>
      <w:r w:rsidR="007F26B8">
        <w:t xml:space="preserve">na </w:t>
      </w:r>
      <w:r w:rsidR="00917BA0">
        <w:t>základních škol</w:t>
      </w:r>
      <w:r w:rsidR="007F26B8">
        <w:t>ách</w:t>
      </w:r>
      <w:r w:rsidR="00775680">
        <w:t>.</w:t>
      </w:r>
      <w:r w:rsidR="003625E5">
        <w:t xml:space="preserve"> </w:t>
      </w:r>
    </w:p>
    <w:p w:rsidR="00570000" w:rsidRDefault="003625E5" w:rsidP="00C6106E">
      <w:pPr>
        <w:spacing w:line="360" w:lineRule="auto"/>
        <w:ind w:firstLine="708"/>
        <w:jc w:val="both"/>
      </w:pPr>
      <w:r>
        <w:t>Při i</w:t>
      </w:r>
      <w:r w:rsidR="00570000">
        <w:t>nterdiciplinárních zkoumání</w:t>
      </w:r>
      <w:r>
        <w:t xml:space="preserve">ch </w:t>
      </w:r>
      <w:r w:rsidR="00333D61">
        <w:t xml:space="preserve">se </w:t>
      </w:r>
      <w:r>
        <w:t>využívá</w:t>
      </w:r>
      <w:r w:rsidR="00570000">
        <w:t xml:space="preserve"> nejnovějších poznatků dalších vědních oborů</w:t>
      </w:r>
      <w:r w:rsidR="002E09F0">
        <w:t>,</w:t>
      </w:r>
      <w:r w:rsidR="00570000">
        <w:t xml:space="preserve"> jako lingvodidaktiky, pedagogické lingvistiky,</w:t>
      </w:r>
      <w:r w:rsidR="007B4872">
        <w:t xml:space="preserve"> korpusové ling</w:t>
      </w:r>
      <w:r w:rsidR="00683926">
        <w:t>v</w:t>
      </w:r>
      <w:r w:rsidR="007B4872">
        <w:t>istiky,</w:t>
      </w:r>
      <w:r w:rsidR="00C6106E">
        <w:t xml:space="preserve"> </w:t>
      </w:r>
      <w:r w:rsidR="00570000">
        <w:t>sociolingvistiky, lingvistické antropologie</w:t>
      </w:r>
      <w:r w:rsidR="007D50E8">
        <w:t>,</w:t>
      </w:r>
      <w:r w:rsidR="00570000">
        <w:rPr>
          <w:rStyle w:val="Znakapoznpodarou"/>
        </w:rPr>
        <w:footnoteReference w:id="3"/>
      </w:r>
      <w:r w:rsidR="00570000">
        <w:t xml:space="preserve"> psycholingvistiky, etnopsycholingvistiky, interkulturní psychologie apod. </w:t>
      </w:r>
      <w:r>
        <w:t>Výuka</w:t>
      </w:r>
      <w:r w:rsidR="00570000">
        <w:t xml:space="preserve"> v jiném než mateřském jazyce </w:t>
      </w:r>
      <w:r>
        <w:t xml:space="preserve">se </w:t>
      </w:r>
      <w:r w:rsidR="00333D61">
        <w:t xml:space="preserve">pak </w:t>
      </w:r>
      <w:r w:rsidR="00570000">
        <w:t>stala námětem mnoha odborných studií, moderních učebníc</w:t>
      </w:r>
      <w:r>
        <w:t>h textů a materiálů pro cizince, jež byly zaměřené většinou jen na dospělé.</w:t>
      </w:r>
    </w:p>
    <w:p w:rsidR="00837DC0" w:rsidRDefault="002266F8" w:rsidP="00B574A5">
      <w:pPr>
        <w:spacing w:line="360" w:lineRule="auto"/>
        <w:jc w:val="both"/>
      </w:pPr>
      <w:r>
        <w:lastRenderedPageBreak/>
        <w:tab/>
        <w:t xml:space="preserve">Proto </w:t>
      </w:r>
      <w:r w:rsidR="00F20E06">
        <w:t>p</w:t>
      </w:r>
      <w:r w:rsidR="00837DC0">
        <w:t>ředkládaný text</w:t>
      </w:r>
      <w:r w:rsidR="00F20E06">
        <w:t xml:space="preserve"> podává</w:t>
      </w:r>
      <w:r w:rsidR="00152C85">
        <w:t xml:space="preserve"> </w:t>
      </w:r>
      <w:r w:rsidR="00CE02C5">
        <w:t xml:space="preserve">syntézu </w:t>
      </w:r>
      <w:bookmarkStart w:id="2" w:name="OLE_LINK1"/>
      <w:bookmarkStart w:id="3" w:name="OLE_LINK2"/>
      <w:bookmarkStart w:id="4" w:name="OLE_LINK3"/>
      <w:r>
        <w:t>dosavadních</w:t>
      </w:r>
      <w:r w:rsidR="00CE02C5">
        <w:t xml:space="preserve"> </w:t>
      </w:r>
      <w:r>
        <w:t xml:space="preserve">výsledků </w:t>
      </w:r>
      <w:r w:rsidR="00CE02C5">
        <w:t xml:space="preserve">výzkumu </w:t>
      </w:r>
      <w:bookmarkEnd w:id="2"/>
      <w:bookmarkEnd w:id="3"/>
      <w:bookmarkEnd w:id="4"/>
      <w:r>
        <w:t xml:space="preserve">zaměřeného na </w:t>
      </w:r>
      <w:r w:rsidR="00837DC0">
        <w:t>osvojování cílového jazyka</w:t>
      </w:r>
      <w:r w:rsidR="00837DC0">
        <w:rPr>
          <w:rStyle w:val="Znakapoznpodarou"/>
        </w:rPr>
        <w:footnoteReference w:id="4"/>
      </w:r>
      <w:r w:rsidR="00837DC0">
        <w:t xml:space="preserve"> </w:t>
      </w:r>
      <w:r>
        <w:t xml:space="preserve">a jeho výuku </w:t>
      </w:r>
      <w:r w:rsidR="00CE02C5">
        <w:t>se zřetelem na vnitřní jazykové, mezi</w:t>
      </w:r>
      <w:r w:rsidR="008C4BBD">
        <w:t xml:space="preserve">jazykové a mimojazykové vztahy, a to </w:t>
      </w:r>
      <w:r>
        <w:t xml:space="preserve">podle </w:t>
      </w:r>
      <w:r w:rsidR="00557014">
        <w:t>nejaktuálnějších</w:t>
      </w:r>
      <w:r w:rsidR="00CE02C5">
        <w:t xml:space="preserve"> požadavků </w:t>
      </w:r>
      <w:r w:rsidR="006B260A">
        <w:t xml:space="preserve">základního </w:t>
      </w:r>
      <w:r w:rsidR="008C4BBD">
        <w:t xml:space="preserve">vzdělávání z pohledu pedagoga a </w:t>
      </w:r>
      <w:r w:rsidR="00EB66A8">
        <w:t xml:space="preserve">potřeb </w:t>
      </w:r>
      <w:r w:rsidR="00BD43C2">
        <w:t>žáků</w:t>
      </w:r>
      <w:r w:rsidR="008C4BBD">
        <w:t>-cizinc</w:t>
      </w:r>
      <w:r w:rsidR="00BD43C2">
        <w:t>ů</w:t>
      </w:r>
      <w:r w:rsidR="001D7FE9">
        <w:t>.</w:t>
      </w:r>
      <w:r w:rsidR="006B260A">
        <w:t xml:space="preserve"> </w:t>
      </w:r>
      <w:r w:rsidR="00BD43C2">
        <w:t>V</w:t>
      </w:r>
      <w:r w:rsidR="00F20E06">
        <w:t>ychází</w:t>
      </w:r>
      <w:r w:rsidR="00BD43C2" w:rsidRPr="007D5559">
        <w:t xml:space="preserve"> </w:t>
      </w:r>
      <w:r w:rsidR="00BD43C2">
        <w:t>z aktuálních principů</w:t>
      </w:r>
      <w:r w:rsidR="00CE02C5" w:rsidRPr="007D5559">
        <w:t xml:space="preserve"> evropské jazykové politiky</w:t>
      </w:r>
      <w:r w:rsidR="00BD43C2">
        <w:t>,</w:t>
      </w:r>
      <w:r w:rsidR="00CE02C5" w:rsidRPr="007D5559">
        <w:t xml:space="preserve"> </w:t>
      </w:r>
      <w:r w:rsidR="001D7FE9" w:rsidRPr="007D5559">
        <w:t>z</w:t>
      </w:r>
      <w:r w:rsidR="00BD43C2" w:rsidRPr="007D5559">
        <w:t> </w:t>
      </w:r>
      <w:r w:rsidR="001D7FE9" w:rsidRPr="007D5559">
        <w:t>evropského modelu</w:t>
      </w:r>
      <w:r w:rsidR="00330CF9" w:rsidRPr="007D5559">
        <w:t xml:space="preserve"> výuky</w:t>
      </w:r>
      <w:r w:rsidR="001D7FE9" w:rsidRPr="007D5559">
        <w:t xml:space="preserve"> cizích jazyků a z jeho aplikace do školské praxe</w:t>
      </w:r>
      <w:r w:rsidR="00CE02C5" w:rsidRPr="007D5559">
        <w:t xml:space="preserve"> </w:t>
      </w:r>
      <w:r w:rsidR="001D7FE9" w:rsidRPr="007D5559">
        <w:t>základních škol</w:t>
      </w:r>
      <w:r w:rsidR="006B260A">
        <w:t xml:space="preserve"> v České republice</w:t>
      </w:r>
      <w:r w:rsidR="001D7FE9" w:rsidRPr="007D5559">
        <w:t xml:space="preserve">. </w:t>
      </w:r>
    </w:p>
    <w:p w:rsidR="007D5559" w:rsidRPr="0039509C" w:rsidRDefault="00837DC0" w:rsidP="00837DC0">
      <w:pPr>
        <w:spacing w:line="360" w:lineRule="auto"/>
        <w:ind w:firstLine="708"/>
        <w:jc w:val="both"/>
      </w:pPr>
      <w:r>
        <w:t>T</w:t>
      </w:r>
      <w:r w:rsidR="006A3DDE" w:rsidRPr="007D5559">
        <w:t>eoretick</w:t>
      </w:r>
      <w:r>
        <w:t xml:space="preserve">á </w:t>
      </w:r>
      <w:r w:rsidR="006A3DDE" w:rsidRPr="007D5559">
        <w:t>část</w:t>
      </w:r>
      <w:r>
        <w:t xml:space="preserve"> shrnuje </w:t>
      </w:r>
      <w:r w:rsidR="00F92AD7">
        <w:t xml:space="preserve">metodologická východiska předkládaného textu, </w:t>
      </w:r>
      <w:r w:rsidR="00762436" w:rsidRPr="007D5559">
        <w:t>informace</w:t>
      </w:r>
      <w:r w:rsidR="00CE02C5" w:rsidRPr="007D5559">
        <w:t xml:space="preserve"> o</w:t>
      </w:r>
      <w:r w:rsidR="006A3DDE" w:rsidRPr="007D5559">
        <w:t> </w:t>
      </w:r>
      <w:r w:rsidR="00D371CF" w:rsidRPr="007D5559">
        <w:t xml:space="preserve">interkulturní komunikaci jako </w:t>
      </w:r>
      <w:r>
        <w:t>fenoménu současné epoch</w:t>
      </w:r>
      <w:r w:rsidR="006A3DDE" w:rsidRPr="007D5559">
        <w:t>y</w:t>
      </w:r>
      <w:r>
        <w:t xml:space="preserve">. </w:t>
      </w:r>
      <w:r w:rsidR="00333D61" w:rsidRPr="007D5559">
        <w:t xml:space="preserve">Na základě rozboru situace </w:t>
      </w:r>
      <w:r w:rsidR="00F20E06">
        <w:t>ukazuje</w:t>
      </w:r>
      <w:r w:rsidR="00D371CF" w:rsidRPr="007D5559">
        <w:t xml:space="preserve">, jak se uplatňuje </w:t>
      </w:r>
      <w:r w:rsidR="00333D61" w:rsidRPr="007D5559">
        <w:t xml:space="preserve">interkulturní vzdělávání </w:t>
      </w:r>
      <w:r w:rsidR="00D371CF" w:rsidRPr="007D5559">
        <w:t>v </w:t>
      </w:r>
      <w:r w:rsidR="006A3DDE" w:rsidRPr="007D5559">
        <w:t xml:space="preserve">základním </w:t>
      </w:r>
      <w:r w:rsidR="00812214" w:rsidRPr="007D5559">
        <w:t>školství</w:t>
      </w:r>
      <w:r w:rsidR="00D371CF" w:rsidRPr="007D5559">
        <w:t xml:space="preserve"> při začleňování žáků-cizinců do vzdělávacího proce</w:t>
      </w:r>
      <w:r w:rsidR="00333D61" w:rsidRPr="007D5559">
        <w:t>s</w:t>
      </w:r>
      <w:r w:rsidR="00D371CF" w:rsidRPr="007D5559">
        <w:t>u.</w:t>
      </w:r>
      <w:r w:rsidR="00812214" w:rsidRPr="007D5559">
        <w:t xml:space="preserve"> </w:t>
      </w:r>
      <w:r w:rsidR="0039509C" w:rsidRPr="0039509C">
        <w:t>Pozornost je soustředěna také na interkulturní rozdíly projevující se odlišným chováním příslušníků různých národností, zejména na edukační klima v multikulturní třídě v základní škole a typické projevy žáků-cizinců podmíněné odlišným sociokulturním prostředím, z kterého pocházejí</w:t>
      </w:r>
    </w:p>
    <w:p w:rsidR="002337C0" w:rsidRDefault="007D5559" w:rsidP="00B574A5">
      <w:pPr>
        <w:spacing w:line="360" w:lineRule="auto"/>
        <w:jc w:val="both"/>
      </w:pPr>
      <w:r w:rsidRPr="0039509C">
        <w:tab/>
      </w:r>
      <w:r w:rsidR="00995DFA" w:rsidRPr="0039509C">
        <w:t xml:space="preserve">V samostatné kapitole zaměřené na </w:t>
      </w:r>
      <w:r w:rsidR="000D035F" w:rsidRPr="0039509C">
        <w:t>specifičnost</w:t>
      </w:r>
      <w:r w:rsidR="00995DFA" w:rsidRPr="0039509C">
        <w:t xml:space="preserve"> školní interkulturní komunikace </w:t>
      </w:r>
      <w:r w:rsidR="00F20E06" w:rsidRPr="0039509C">
        <w:t>je věnována</w:t>
      </w:r>
      <w:r w:rsidR="00995DFA" w:rsidRPr="0039509C">
        <w:t xml:space="preserve"> z</w:t>
      </w:r>
      <w:r w:rsidR="00D371CF" w:rsidRPr="0039509C">
        <w:t>vláštní</w:t>
      </w:r>
      <w:r w:rsidR="00B86EEA" w:rsidRPr="0039509C">
        <w:t xml:space="preserve"> pozornost </w:t>
      </w:r>
      <w:r w:rsidR="0039509C" w:rsidRPr="0039509C">
        <w:t xml:space="preserve">metodickým pokynům k práci s žáky-cizinci v multikulturní třídě při jejich začleňování do českého vzdělávacího systému, metodám práce a </w:t>
      </w:r>
      <w:r w:rsidR="00995DFA" w:rsidRPr="0039509C">
        <w:t xml:space="preserve">postupům učitele vedoucím k začleňování žáků-cizinců do komunikačního prostředí, a to pozorováním vlivu jazykové </w:t>
      </w:r>
      <w:r w:rsidR="00B86EEA" w:rsidRPr="0039509C">
        <w:t>pří</w:t>
      </w:r>
      <w:r w:rsidR="00995DFA" w:rsidRPr="0039509C">
        <w:t xml:space="preserve">buznosti na osvojování </w:t>
      </w:r>
      <w:r w:rsidR="00F92AD7" w:rsidRPr="0039509C">
        <w:t xml:space="preserve">cílového </w:t>
      </w:r>
      <w:r w:rsidR="00995DFA" w:rsidRPr="0039509C">
        <w:t>jazyka</w:t>
      </w:r>
      <w:r w:rsidR="00D371CF" w:rsidRPr="0039509C">
        <w:t xml:space="preserve"> </w:t>
      </w:r>
      <w:r w:rsidR="00995DFA" w:rsidRPr="0039509C">
        <w:t xml:space="preserve">a </w:t>
      </w:r>
      <w:r w:rsidR="00E208C5" w:rsidRPr="0039509C">
        <w:t xml:space="preserve">jeho </w:t>
      </w:r>
      <w:r w:rsidR="00995DFA" w:rsidRPr="0039509C">
        <w:t>vz</w:t>
      </w:r>
      <w:r w:rsidR="00D371CF" w:rsidRPr="0039509C">
        <w:t>t</w:t>
      </w:r>
      <w:r w:rsidR="00995DFA" w:rsidRPr="0039509C">
        <w:t xml:space="preserve">ahu </w:t>
      </w:r>
      <w:r w:rsidR="00E208C5" w:rsidRPr="0039509C">
        <w:t>k typu jazyka mateřského, které přispívají ke komunikač</w:t>
      </w:r>
      <w:r w:rsidR="00F86FCE" w:rsidRPr="0039509C">
        <w:t xml:space="preserve">nímu začleňování žáků-cizinců a </w:t>
      </w:r>
      <w:r w:rsidR="00E208C5" w:rsidRPr="0039509C">
        <w:t>k odstraňování jazykových bariér</w:t>
      </w:r>
      <w:r w:rsidR="00F86FCE" w:rsidRPr="0039509C">
        <w:t xml:space="preserve">. </w:t>
      </w:r>
      <w:r w:rsidR="009554D9" w:rsidRPr="0039509C">
        <w:t xml:space="preserve">Prostřednictvím chyb, kterých se dopouštějí žáci-cizinci, a analýzou těchto chyb </w:t>
      </w:r>
      <w:r w:rsidR="00F20E06" w:rsidRPr="0039509C">
        <w:t>jsou vymezeny</w:t>
      </w:r>
      <w:r w:rsidR="009554D9" w:rsidRPr="0039509C">
        <w:t xml:space="preserve"> diferenciační znaky jazyků sledovaných žáků</w:t>
      </w:r>
      <w:r w:rsidR="009554D9" w:rsidRPr="00C42057">
        <w:t>.</w:t>
      </w:r>
      <w:r w:rsidR="0039509C" w:rsidRPr="00C42057">
        <w:t xml:space="preserve"> </w:t>
      </w:r>
    </w:p>
    <w:p w:rsidR="002337C0" w:rsidRDefault="0039509C" w:rsidP="002337C0">
      <w:pPr>
        <w:spacing w:line="360" w:lineRule="auto"/>
        <w:ind w:firstLine="708"/>
        <w:jc w:val="both"/>
      </w:pPr>
      <w:r w:rsidRPr="00C42057">
        <w:t>Samostatné kapitoly tvoří práce s chybou a práce s</w:t>
      </w:r>
      <w:r w:rsidR="00C42057" w:rsidRPr="00C42057">
        <w:t xml:space="preserve"> tzv. jazykovými </w:t>
      </w:r>
      <w:r w:rsidRPr="00C42057">
        <w:t>korpusy při výuce žáků-cizinců</w:t>
      </w:r>
      <w:r w:rsidR="00C42057" w:rsidRPr="00C42057">
        <w:t>.</w:t>
      </w:r>
      <w:r w:rsidR="00C42057">
        <w:t xml:space="preserve"> V posledním desetiletí přestává být v jazykovém vyučování chyba považována za negativní element, kterému se žák při osvojování jazyka musí vyhnout. Naopak je </w:t>
      </w:r>
      <w:r w:rsidR="00C415FD">
        <w:t>na ni nahlíženo</w:t>
      </w:r>
      <w:r w:rsidR="00C42057">
        <w:t xml:space="preserve"> jako důležitý prvek</w:t>
      </w:r>
      <w:r w:rsidR="00C415FD">
        <w:t>,</w:t>
      </w:r>
      <w:r w:rsidR="00C42057">
        <w:t xml:space="preserve"> pomocí něhož žáci prozkoumávají gramatický systém cílového jazyka a porovnávají jej se svým mateřským jazykem. Díky tomuto posunu náhledu na chybu je také třeba, aby učitelé k chybovým projevům přistupovali diferencovaným způsobem. V kapitole věnované tomuto jevu se snažíme přiblížit možné postupy, které lze zvolit k žákovu projevu, jestliže obsahuje chybné prvky. </w:t>
      </w:r>
      <w:r w:rsidR="00C42057">
        <w:lastRenderedPageBreak/>
        <w:t xml:space="preserve">Cílem je diferencovat strategie korekce chyby a odstranit jednoznačně negativní a restriktivní přístup učitele k chybám v žákovských projevech.  </w:t>
      </w:r>
    </w:p>
    <w:p w:rsidR="002337C0" w:rsidRDefault="002337C0" w:rsidP="002337C0">
      <w:pPr>
        <w:spacing w:line="360" w:lineRule="auto"/>
        <w:ind w:firstLine="708"/>
        <w:jc w:val="both"/>
      </w:pPr>
      <w:r>
        <w:t>Jazyková chyba a její zkoumání je propojeno s tzv. žákovskými korpusy, které shromažďují v elektronické podobě autentické projev</w:t>
      </w:r>
      <w:r w:rsidR="00C415FD">
        <w:t>y žáků-cizinců v cílovém jazyce</w:t>
      </w:r>
      <w:r>
        <w:t xml:space="preserve"> a umožňují díky moderním technologiím snadný přístup k velkému množství jazykového materiálu. V</w:t>
      </w:r>
      <w:r w:rsidR="00C415FD">
        <w:t xml:space="preserve"> samostatné </w:t>
      </w:r>
      <w:r>
        <w:t xml:space="preserve">kapitole poukazujeme na možnosti využití těchto korpusů a na jejich potenciální vliv na jazykové vyučování v budoucnosti. </w:t>
      </w:r>
    </w:p>
    <w:p w:rsidR="007D5559" w:rsidRPr="002337C0" w:rsidRDefault="002337C0" w:rsidP="002337C0">
      <w:pPr>
        <w:spacing w:line="360" w:lineRule="auto"/>
        <w:ind w:firstLine="708"/>
        <w:jc w:val="both"/>
      </w:pPr>
      <w:r>
        <w:t xml:space="preserve">Žákovské korpusy jsou specifickou podskupinou jazykových korpusů obecně. Tyto jazykové korpusy jsou v zahraniční praxi přibližně od 80. let 20. století intenzivně využívány zvláště pro vytváření materiálů (slovníků, učebnic, interaktivních programů pro výuku, e-learningového vyučování). V dané kapitole krátce seznamujeme učitele s tímto trendem ve světovém jazykovém vyučování, zvláště však poukazujeme na existenci Českého národního korpusu. Popisujeme možnost práce s ním a navrhujeme směr i jednotlivé ukázky jeho využití na základní a střední škole pro výuku žáků-cizinců.  </w:t>
      </w:r>
      <w:r w:rsidR="00B901B7" w:rsidRPr="007D5559">
        <w:t xml:space="preserve"> </w:t>
      </w:r>
    </w:p>
    <w:p w:rsidR="00B574A5" w:rsidRDefault="007D5559" w:rsidP="00B574A5">
      <w:pPr>
        <w:spacing w:line="360" w:lineRule="auto"/>
        <w:jc w:val="both"/>
      </w:pPr>
      <w:r>
        <w:tab/>
      </w:r>
      <w:r w:rsidR="00837DC0">
        <w:t xml:space="preserve">Text </w:t>
      </w:r>
      <w:r w:rsidR="00F20E06">
        <w:t>v</w:t>
      </w:r>
      <w:r w:rsidR="00550D92" w:rsidRPr="007D5559">
        <w:t>ychází z</w:t>
      </w:r>
      <w:r w:rsidR="006F1886" w:rsidRPr="007D5559">
        <w:t xml:space="preserve"> teoretické a </w:t>
      </w:r>
      <w:r w:rsidR="00550D92" w:rsidRPr="007D5559">
        <w:t>aplikované lingvistiky</w:t>
      </w:r>
      <w:r w:rsidR="00550D92" w:rsidRPr="007D5559">
        <w:rPr>
          <w:rStyle w:val="Znakapoznpodarou"/>
        </w:rPr>
        <w:footnoteReference w:id="5"/>
      </w:r>
      <w:r w:rsidR="00550D92" w:rsidRPr="007D5559">
        <w:t xml:space="preserve"> a nejaktuálněj</w:t>
      </w:r>
      <w:r w:rsidR="00B1470A" w:rsidRPr="007D5559">
        <w:t xml:space="preserve">ších </w:t>
      </w:r>
      <w:r w:rsidR="008B55CD" w:rsidRPr="007D5559">
        <w:t>poznatků</w:t>
      </w:r>
      <w:r w:rsidR="006D3ED8" w:rsidRPr="007D5559">
        <w:t xml:space="preserve"> </w:t>
      </w:r>
      <w:r w:rsidR="00593CDC" w:rsidRPr="007D5559">
        <w:t>lingvistick</w:t>
      </w:r>
      <w:r w:rsidR="00EB66A8" w:rsidRPr="007D5559">
        <w:t>ých a didaktických výzkumů</w:t>
      </w:r>
      <w:r w:rsidR="001C3D5B" w:rsidRPr="007D5559">
        <w:t>, přináší informace o</w:t>
      </w:r>
      <w:r w:rsidR="008B2E02" w:rsidRPr="007D5559">
        <w:t> </w:t>
      </w:r>
      <w:r w:rsidR="001C3D5B" w:rsidRPr="007D5559">
        <w:t>současném stavu této oblasti</w:t>
      </w:r>
      <w:r w:rsidR="008B55CD" w:rsidRPr="007D5559">
        <w:t>,</w:t>
      </w:r>
      <w:r w:rsidR="001C3D5B" w:rsidRPr="007D5559">
        <w:t xml:space="preserve"> </w:t>
      </w:r>
      <w:r w:rsidR="00F20E06">
        <w:t>které</w:t>
      </w:r>
      <w:r w:rsidR="008B55CD" w:rsidRPr="007D5559">
        <w:t xml:space="preserve"> vedou </w:t>
      </w:r>
      <w:r w:rsidR="006D3ED8" w:rsidRPr="007D5559">
        <w:t>ke komplexnějšímu pohledu na koncepční</w:t>
      </w:r>
      <w:r w:rsidR="001C3D5B" w:rsidRPr="007D5559">
        <w:t xml:space="preserve"> </w:t>
      </w:r>
      <w:r w:rsidR="008B55CD" w:rsidRPr="007D5559">
        <w:t xml:space="preserve">edukační </w:t>
      </w:r>
      <w:r w:rsidR="006D3ED8" w:rsidRPr="007D5559">
        <w:t>východiska</w:t>
      </w:r>
      <w:r w:rsidR="00775680" w:rsidRPr="007D5559">
        <w:t xml:space="preserve"> ve</w:t>
      </w:r>
      <w:r w:rsidR="001C3D5B" w:rsidRPr="007D5559">
        <w:t xml:space="preserve"> vyučování</w:t>
      </w:r>
      <w:r w:rsidR="006D3ED8" w:rsidRPr="007D5559">
        <w:t xml:space="preserve"> žáků-cizinců v</w:t>
      </w:r>
      <w:r w:rsidR="001C3D5B" w:rsidRPr="007D5559">
        <w:t> multikulturních třídách v</w:t>
      </w:r>
      <w:r w:rsidR="006B260A">
        <w:t> základním školství</w:t>
      </w:r>
      <w:r w:rsidR="00837DC0">
        <w:t>. Je zaměřen</w:t>
      </w:r>
      <w:r w:rsidR="00572E08" w:rsidRPr="007D5559">
        <w:t xml:space="preserve"> n</w:t>
      </w:r>
      <w:r w:rsidR="00A662C0" w:rsidRPr="007D5559">
        <w:t xml:space="preserve">a </w:t>
      </w:r>
      <w:r w:rsidR="00572E08" w:rsidRPr="007D5559">
        <w:t>rozvoj</w:t>
      </w:r>
      <w:r w:rsidR="00A662C0" w:rsidRPr="007D5559">
        <w:t xml:space="preserve"> jejich</w:t>
      </w:r>
      <w:r w:rsidR="00B1470A" w:rsidRPr="007D5559">
        <w:t xml:space="preserve"> komunikační kompetence</w:t>
      </w:r>
      <w:r w:rsidR="0028164C">
        <w:rPr>
          <w:rStyle w:val="Znakapoznpodarou"/>
        </w:rPr>
        <w:footnoteReference w:id="6"/>
      </w:r>
      <w:r w:rsidR="00B1470A" w:rsidRPr="007D5559">
        <w:t xml:space="preserve"> v nemateřském jazyce</w:t>
      </w:r>
      <w:r w:rsidR="00572E08" w:rsidRPr="007D5559">
        <w:t xml:space="preserve"> se zřetelem k rozvoji</w:t>
      </w:r>
      <w:r w:rsidR="00B1470A" w:rsidRPr="007D5559">
        <w:t xml:space="preserve"> </w:t>
      </w:r>
      <w:r w:rsidR="00572E08" w:rsidRPr="007D5559">
        <w:t xml:space="preserve">jejich </w:t>
      </w:r>
      <w:r w:rsidR="00C53FD5" w:rsidRPr="007D5559">
        <w:t>klíčových kompetencí</w:t>
      </w:r>
      <w:r w:rsidR="00572E08" w:rsidRPr="007D5559">
        <w:t xml:space="preserve"> a</w:t>
      </w:r>
      <w:r w:rsidR="007D799A" w:rsidRPr="007D5559">
        <w:t xml:space="preserve"> </w:t>
      </w:r>
      <w:r w:rsidR="00572E08" w:rsidRPr="007D5559">
        <w:t>profesionální kompetenci</w:t>
      </w:r>
      <w:r w:rsidR="00C53FD5" w:rsidRPr="007D5559">
        <w:t xml:space="preserve"> pedagoga</w:t>
      </w:r>
      <w:r w:rsidR="00053B15">
        <w:t xml:space="preserve"> potřebnou k úspěšné </w:t>
      </w:r>
      <w:r w:rsidR="00330CF9">
        <w:t xml:space="preserve">integraci a </w:t>
      </w:r>
      <w:r w:rsidR="00EB66A8">
        <w:t>efektivnímu</w:t>
      </w:r>
      <w:r w:rsidR="00053B15">
        <w:t xml:space="preserve"> </w:t>
      </w:r>
      <w:r w:rsidR="00572E08">
        <w:t xml:space="preserve">vzdělávání žáků-cizinců ve třídě při jejich ovlivňování a přizpůsobování se </w:t>
      </w:r>
      <w:r w:rsidR="00BD43C2">
        <w:t xml:space="preserve">konkrétnímu </w:t>
      </w:r>
      <w:r w:rsidR="00572E08">
        <w:t>prostředí.</w:t>
      </w:r>
    </w:p>
    <w:p w:rsidR="00B1470A" w:rsidRDefault="00B1470A" w:rsidP="005061E9">
      <w:pPr>
        <w:spacing w:line="360" w:lineRule="auto"/>
        <w:jc w:val="both"/>
      </w:pPr>
      <w:r>
        <w:tab/>
        <w:t xml:space="preserve">Vzhledem k šíři zkoumaného tématu nelze </w:t>
      </w:r>
      <w:r w:rsidR="008B2E02">
        <w:t xml:space="preserve">do </w:t>
      </w:r>
      <w:r w:rsidR="00837DC0">
        <w:t xml:space="preserve">textu </w:t>
      </w:r>
      <w:r>
        <w:t xml:space="preserve">zahrnout všechny </w:t>
      </w:r>
      <w:r w:rsidR="008B2E02">
        <w:t>aspekty zkoumané problematiky</w:t>
      </w:r>
      <w:r>
        <w:t>, některé z nich jsou proto jen naznačeny</w:t>
      </w:r>
      <w:r w:rsidR="008B2E02">
        <w:t>,</w:t>
      </w:r>
      <w:r w:rsidR="00F20E06">
        <w:t xml:space="preserve"> a</w:t>
      </w:r>
      <w:r w:rsidR="008B2E02">
        <w:t xml:space="preserve"> výklady </w:t>
      </w:r>
      <w:r>
        <w:t>by měly pos</w:t>
      </w:r>
      <w:r w:rsidR="00053B15">
        <w:t>loužit jako námět</w:t>
      </w:r>
      <w:r w:rsidR="008B2E02">
        <w:t>y</w:t>
      </w:r>
      <w:r w:rsidR="00053B15">
        <w:t xml:space="preserve"> k</w:t>
      </w:r>
      <w:r w:rsidR="00026713">
        <w:t> </w:t>
      </w:r>
      <w:r w:rsidR="00053B15">
        <w:t>zamyšlení</w:t>
      </w:r>
      <w:r w:rsidR="00026713">
        <w:t xml:space="preserve"> a </w:t>
      </w:r>
      <w:r w:rsidR="00053B15">
        <w:t xml:space="preserve">otevřeným diskusím </w:t>
      </w:r>
      <w:r>
        <w:t>v</w:t>
      </w:r>
      <w:r w:rsidR="006B260A">
        <w:t> </w:t>
      </w:r>
      <w:r>
        <w:t>této oblasti.</w:t>
      </w:r>
    </w:p>
    <w:p w:rsidR="00E97242" w:rsidRPr="00CA093F" w:rsidRDefault="00E97242" w:rsidP="005061E9">
      <w:pPr>
        <w:spacing w:line="360" w:lineRule="auto"/>
        <w:jc w:val="both"/>
        <w:rPr>
          <w:sz w:val="28"/>
          <w:szCs w:val="28"/>
        </w:rPr>
      </w:pPr>
    </w:p>
    <w:p w:rsidR="00DB41C0" w:rsidRPr="00CA093F" w:rsidRDefault="00DB41C0" w:rsidP="0012524A">
      <w:pPr>
        <w:pStyle w:val="Nadpis1"/>
        <w:numPr>
          <w:ilvl w:val="0"/>
          <w:numId w:val="1"/>
        </w:numPr>
        <w:spacing w:line="360" w:lineRule="auto"/>
        <w:jc w:val="both"/>
        <w:rPr>
          <w:sz w:val="28"/>
          <w:szCs w:val="28"/>
        </w:rPr>
      </w:pPr>
      <w:bookmarkStart w:id="5" w:name="_Toc343172805"/>
      <w:bookmarkStart w:id="6" w:name="_Toc200977544"/>
      <w:r w:rsidRPr="00CA093F">
        <w:rPr>
          <w:rFonts w:ascii="Times New Roman" w:hAnsi="Times New Roman"/>
          <w:sz w:val="28"/>
          <w:szCs w:val="28"/>
        </w:rPr>
        <w:lastRenderedPageBreak/>
        <w:t>METODOLOGICKÁ VÝCHODISKA</w:t>
      </w:r>
      <w:bookmarkEnd w:id="5"/>
      <w:r w:rsidR="006E41E4" w:rsidRPr="00CA093F">
        <w:rPr>
          <w:rFonts w:ascii="Times New Roman" w:hAnsi="Times New Roman"/>
          <w:sz w:val="28"/>
          <w:szCs w:val="28"/>
        </w:rPr>
        <w:t xml:space="preserve"> </w:t>
      </w:r>
    </w:p>
    <w:p w:rsidR="00911D9D" w:rsidRDefault="008B2E02" w:rsidP="00DB41C0">
      <w:pPr>
        <w:spacing w:line="360" w:lineRule="auto"/>
        <w:ind w:firstLine="340"/>
        <w:jc w:val="both"/>
      </w:pPr>
      <w:r>
        <w:tab/>
        <w:t>P</w:t>
      </w:r>
      <w:r w:rsidR="00DB41C0">
        <w:t xml:space="preserve">ředmětem </w:t>
      </w:r>
      <w:r w:rsidR="005E5CEB">
        <w:t xml:space="preserve">této kapitoly </w:t>
      </w:r>
      <w:r w:rsidR="000221FE">
        <w:t xml:space="preserve">je </w:t>
      </w:r>
      <w:r w:rsidR="006414E7">
        <w:t xml:space="preserve">téma </w:t>
      </w:r>
      <w:r w:rsidR="00A27FB2">
        <w:t>interku</w:t>
      </w:r>
      <w:r w:rsidR="00C340F3">
        <w:t>l</w:t>
      </w:r>
      <w:r w:rsidR="00A27FB2">
        <w:t>t</w:t>
      </w:r>
      <w:r w:rsidR="00C340F3">
        <w:t>urní komunikace v multi</w:t>
      </w:r>
      <w:r w:rsidR="006B260A">
        <w:t>kulturní třídě v základ</w:t>
      </w:r>
      <w:r>
        <w:t xml:space="preserve">ní škole, zejména </w:t>
      </w:r>
      <w:r w:rsidR="00C340F3">
        <w:t>rozvoj komunikačních kompetencí žáků-cizinců v nemateřském</w:t>
      </w:r>
      <w:r w:rsidR="00497F5D">
        <w:rPr>
          <w:rStyle w:val="Znakapoznpodarou"/>
        </w:rPr>
        <w:footnoteReference w:id="7"/>
      </w:r>
      <w:r w:rsidR="00C340F3">
        <w:t xml:space="preserve"> jazyce</w:t>
      </w:r>
      <w:r w:rsidR="00ED249B">
        <w:t xml:space="preserve"> se zřetelem n</w:t>
      </w:r>
      <w:r w:rsidR="00ED40F5">
        <w:t xml:space="preserve">a </w:t>
      </w:r>
      <w:r w:rsidR="00570000">
        <w:t>profesi</w:t>
      </w:r>
      <w:r w:rsidR="00A27FB2">
        <w:t>oná</w:t>
      </w:r>
      <w:r w:rsidR="00ED40F5">
        <w:t>lní lingvodidaktický přístup</w:t>
      </w:r>
      <w:r w:rsidR="00570000">
        <w:t xml:space="preserve"> pedagoga</w:t>
      </w:r>
      <w:r w:rsidR="00DC3D9E">
        <w:t xml:space="preserve">. </w:t>
      </w:r>
      <w:r w:rsidR="00851A1D">
        <w:t xml:space="preserve">Opíráme se </w:t>
      </w:r>
      <w:r w:rsidR="00DC3D9E">
        <w:t>v</w:t>
      </w:r>
      <w:r w:rsidR="009B2F6B">
        <w:t> </w:t>
      </w:r>
      <w:r w:rsidR="00DC3D9E">
        <w:t>n</w:t>
      </w:r>
      <w:r w:rsidR="009B2F6B">
        <w:t>í</w:t>
      </w:r>
      <w:r w:rsidR="00656A9A">
        <w:t xml:space="preserve"> </w:t>
      </w:r>
      <w:r w:rsidR="00ED40F5">
        <w:t xml:space="preserve">především </w:t>
      </w:r>
      <w:r w:rsidR="00851A1D">
        <w:t>o</w:t>
      </w:r>
      <w:r w:rsidR="00ED40F5">
        <w:t> </w:t>
      </w:r>
      <w:r w:rsidR="00DB41C0" w:rsidRPr="00ED249B">
        <w:t>lingvodidaktik</w:t>
      </w:r>
      <w:r w:rsidR="00851A1D">
        <w:t>u</w:t>
      </w:r>
      <w:r w:rsidR="00ED40F5">
        <w:rPr>
          <w:rStyle w:val="Znakapoznpodarou"/>
        </w:rPr>
        <w:footnoteReference w:id="8"/>
      </w:r>
      <w:r w:rsidR="00851A1D">
        <w:t xml:space="preserve"> a</w:t>
      </w:r>
      <w:r w:rsidR="00607152">
        <w:t xml:space="preserve"> o</w:t>
      </w:r>
      <w:r w:rsidR="00ED249B">
        <w:t> </w:t>
      </w:r>
      <w:r w:rsidR="00607152">
        <w:t>teoretické a praktické poznatky dalších vědních disciplín</w:t>
      </w:r>
      <w:r w:rsidR="00DD5668">
        <w:t>,</w:t>
      </w:r>
      <w:r w:rsidR="00A817AE">
        <w:rPr>
          <w:rStyle w:val="Znakapoznpodarou"/>
        </w:rPr>
        <w:footnoteReference w:id="9"/>
      </w:r>
      <w:r w:rsidR="00607152">
        <w:t xml:space="preserve"> </w:t>
      </w:r>
      <w:r w:rsidR="000221FE">
        <w:t>a proto</w:t>
      </w:r>
      <w:r w:rsidR="0066447E">
        <w:t xml:space="preserve"> i </w:t>
      </w:r>
      <w:r w:rsidR="009B2F6B">
        <w:t>její</w:t>
      </w:r>
      <w:r w:rsidR="006414E7">
        <w:t xml:space="preserve"> východiska</w:t>
      </w:r>
      <w:r w:rsidR="0066447E">
        <w:t xml:space="preserve"> </w:t>
      </w:r>
      <w:r w:rsidR="00ED249B">
        <w:t>mají</w:t>
      </w:r>
      <w:r w:rsidR="000221FE">
        <w:t xml:space="preserve"> </w:t>
      </w:r>
      <w:r w:rsidR="0066447E">
        <w:t xml:space="preserve">komplexní povahu </w:t>
      </w:r>
      <w:r w:rsidR="004F467F">
        <w:t>a interdisciplinární charakter.</w:t>
      </w:r>
      <w:r w:rsidR="00482AC7">
        <w:t xml:space="preserve"> </w:t>
      </w:r>
    </w:p>
    <w:p w:rsidR="00496D82" w:rsidRDefault="00DC6788" w:rsidP="00A239C6">
      <w:pPr>
        <w:spacing w:line="360" w:lineRule="auto"/>
        <w:jc w:val="both"/>
      </w:pPr>
      <w:r>
        <w:tab/>
      </w:r>
      <w:r w:rsidR="006414E7">
        <w:t>Koncepčně</w:t>
      </w:r>
      <w:r w:rsidR="009B2F6B">
        <w:t xml:space="preserve"> vycházíme</w:t>
      </w:r>
      <w:r w:rsidR="006414E7">
        <w:t xml:space="preserve"> z</w:t>
      </w:r>
      <w:r w:rsidR="000C401E">
        <w:t> </w:t>
      </w:r>
      <w:r w:rsidR="006414E7" w:rsidRPr="000C401E">
        <w:t>didaktiky</w:t>
      </w:r>
      <w:r w:rsidR="00A817AE" w:rsidRPr="000C401E">
        <w:t xml:space="preserve"> jazykového vyučování</w:t>
      </w:r>
      <w:r w:rsidR="000C401E">
        <w:rPr>
          <w:rStyle w:val="Znakapoznpodarou"/>
        </w:rPr>
        <w:footnoteReference w:id="10"/>
      </w:r>
      <w:r w:rsidR="00A817AE">
        <w:t xml:space="preserve"> </w:t>
      </w:r>
      <w:r w:rsidR="00911D9D">
        <w:t xml:space="preserve">(jazyka mateřského i cizího) </w:t>
      </w:r>
      <w:r w:rsidR="00EB66A8">
        <w:t>jako oborové</w:t>
      </w:r>
      <w:r w:rsidR="00D212C7">
        <w:t xml:space="preserve"> </w:t>
      </w:r>
      <w:r w:rsidR="003D7853">
        <w:t>didaktik</w:t>
      </w:r>
      <w:r w:rsidR="00EB66A8">
        <w:t>y</w:t>
      </w:r>
      <w:r w:rsidR="003D7853">
        <w:rPr>
          <w:rStyle w:val="Znakapoznpodarou"/>
        </w:rPr>
        <w:footnoteReference w:id="11"/>
      </w:r>
      <w:r w:rsidR="003D7853">
        <w:t xml:space="preserve"> </w:t>
      </w:r>
      <w:r w:rsidR="00F20E06">
        <w:t>a orientuje</w:t>
      </w:r>
      <w:r w:rsidR="009B2F6B">
        <w:t>me</w:t>
      </w:r>
      <w:r w:rsidR="00851A1D">
        <w:t xml:space="preserve"> se</w:t>
      </w:r>
      <w:r w:rsidR="006414E7">
        <w:t xml:space="preserve"> na</w:t>
      </w:r>
      <w:r w:rsidR="00A817AE">
        <w:t xml:space="preserve"> soubor čtyř </w:t>
      </w:r>
      <w:r w:rsidR="002A6D91">
        <w:t xml:space="preserve">základních a </w:t>
      </w:r>
      <w:r w:rsidR="00A817AE">
        <w:t>vzájemně propojených složek, který tvoří jednak proces vyučování a proces učení žáka, jednak jazyk a kontext</w:t>
      </w:r>
      <w:r w:rsidR="00271705">
        <w:t xml:space="preserve">, ve kterých </w:t>
      </w:r>
      <w:r w:rsidR="006414E7">
        <w:t>oba</w:t>
      </w:r>
      <w:r w:rsidR="005B4B7E">
        <w:t xml:space="preserve"> procesy probíhají</w:t>
      </w:r>
      <w:r w:rsidR="006414E7">
        <w:t>. Protože jsou však t</w:t>
      </w:r>
      <w:r w:rsidR="00271705">
        <w:t>yto složky předmětem zkoumání i dalších vědních oborů</w:t>
      </w:r>
      <w:r w:rsidR="006414E7">
        <w:t>,</w:t>
      </w:r>
      <w:r w:rsidR="000543A7">
        <w:t xml:space="preserve"> </w:t>
      </w:r>
      <w:r w:rsidR="009B2F6B">
        <w:t>budeme se v této kapitole zabývat</w:t>
      </w:r>
      <w:r w:rsidR="00DD1EED">
        <w:t xml:space="preserve"> fungováním této disciplíny</w:t>
      </w:r>
      <w:r w:rsidR="005E6D9E">
        <w:t xml:space="preserve"> </w:t>
      </w:r>
      <w:r w:rsidR="00271705">
        <w:t>jako zprostředkující</w:t>
      </w:r>
      <w:r w:rsidR="00DD1EED">
        <w:t>ho elementu</w:t>
      </w:r>
      <w:r w:rsidR="00ED249B">
        <w:t xml:space="preserve"> mezi praxí jazykového vyučování a základními</w:t>
      </w:r>
      <w:r w:rsidR="00271705">
        <w:t xml:space="preserve"> věd</w:t>
      </w:r>
      <w:r w:rsidR="00ED249B">
        <w:t>ami</w:t>
      </w:r>
      <w:r w:rsidR="00380BF8">
        <w:t>, především</w:t>
      </w:r>
      <w:r w:rsidR="000543A7">
        <w:t xml:space="preserve"> </w:t>
      </w:r>
      <w:r w:rsidR="00380BF8">
        <w:t xml:space="preserve">lingvistiky </w:t>
      </w:r>
      <w:r w:rsidR="00482AC7">
        <w:t xml:space="preserve">(a to jak obecné, tak zaměřené na konkrétní jazyk) </w:t>
      </w:r>
      <w:r w:rsidR="00380BF8">
        <w:t>a obecné pedagogiky</w:t>
      </w:r>
      <w:r w:rsidR="00A27FB2">
        <w:t>,</w:t>
      </w:r>
      <w:r w:rsidR="00851A1D">
        <w:rPr>
          <w:rStyle w:val="Znakapoznpodarou"/>
        </w:rPr>
        <w:footnoteReference w:id="12"/>
      </w:r>
      <w:r w:rsidR="00DD1EED">
        <w:t xml:space="preserve"> z</w:t>
      </w:r>
      <w:r w:rsidR="009B2F6B">
        <w:t xml:space="preserve"> čehož </w:t>
      </w:r>
      <w:r w:rsidR="00911D9D">
        <w:t xml:space="preserve">také </w:t>
      </w:r>
      <w:r w:rsidR="000543A7">
        <w:t xml:space="preserve">plyne i její označení termíny jako </w:t>
      </w:r>
      <w:r w:rsidR="000543A7" w:rsidRPr="00851A1D">
        <w:t>pedagogická lingvistika</w:t>
      </w:r>
      <w:r w:rsidR="00A27FB2">
        <w:t>,</w:t>
      </w:r>
      <w:r w:rsidR="00DB0451" w:rsidRPr="00851A1D">
        <w:rPr>
          <w:rStyle w:val="Znakapoznpodarou"/>
        </w:rPr>
        <w:footnoteReference w:id="13"/>
      </w:r>
      <w:r w:rsidR="000543A7" w:rsidRPr="00851A1D">
        <w:t xml:space="preserve"> lingvodidaktika, didaktická lingvistika, pedolingvistika</w:t>
      </w:r>
      <w:r w:rsidR="00851A1D">
        <w:rPr>
          <w:rStyle w:val="Znakapoznpodarou"/>
        </w:rPr>
        <w:footnoteReference w:id="14"/>
      </w:r>
      <w:r w:rsidR="005B4B7E">
        <w:t xml:space="preserve"> apod.</w:t>
      </w:r>
      <w:r w:rsidR="000543A7">
        <w:t xml:space="preserve"> </w:t>
      </w:r>
      <w:r w:rsidR="006C0067">
        <w:t>V textu</w:t>
      </w:r>
      <w:r w:rsidR="00F20E06">
        <w:t xml:space="preserve"> pak přistupujeme k oboru</w:t>
      </w:r>
      <w:r w:rsidR="00BA4BF0">
        <w:t xml:space="preserve"> nejen z pozice teoretického poznávání procesu jazykového vyučování, ale </w:t>
      </w:r>
      <w:r w:rsidR="00F20E06">
        <w:t>využíváme</w:t>
      </w:r>
      <w:r w:rsidR="00BA4BF0">
        <w:t xml:space="preserve"> i </w:t>
      </w:r>
      <w:r w:rsidR="004F467F">
        <w:t>prakti</w:t>
      </w:r>
      <w:r w:rsidR="009712F5">
        <w:t>cké zaměření</w:t>
      </w:r>
      <w:r w:rsidR="00EA2E8F">
        <w:t xml:space="preserve"> discipl</w:t>
      </w:r>
      <w:r w:rsidR="00BA4BF0">
        <w:t xml:space="preserve">íny </w:t>
      </w:r>
      <w:r w:rsidR="009712F5">
        <w:t>a její klasický termín</w:t>
      </w:r>
      <w:r w:rsidR="00BA4BF0">
        <w:t xml:space="preserve"> </w:t>
      </w:r>
      <w:r w:rsidR="00BA4BF0" w:rsidRPr="00957DC8">
        <w:t xml:space="preserve">metodika vyučování </w:t>
      </w:r>
      <w:r w:rsidR="00B74C26" w:rsidRPr="00957DC8">
        <w:t>mateřskému</w:t>
      </w:r>
      <w:r w:rsidR="004A29AA" w:rsidRPr="00957DC8">
        <w:rPr>
          <w:rStyle w:val="Znakapoznpodarou"/>
        </w:rPr>
        <w:footnoteReference w:id="15"/>
      </w:r>
      <w:r w:rsidR="009B2F6B">
        <w:t>/</w:t>
      </w:r>
      <w:r w:rsidR="00B74C26" w:rsidRPr="00957DC8">
        <w:t xml:space="preserve">cizímu </w:t>
      </w:r>
      <w:r w:rsidR="00BA4BF0" w:rsidRPr="00957DC8">
        <w:t>jazyku</w:t>
      </w:r>
      <w:r w:rsidR="009B2F6B">
        <w:t>.</w:t>
      </w:r>
    </w:p>
    <w:p w:rsidR="00422081" w:rsidRDefault="00401752" w:rsidP="00401752">
      <w:pPr>
        <w:spacing w:line="360" w:lineRule="auto"/>
        <w:ind w:firstLine="708"/>
        <w:jc w:val="both"/>
        <w:rPr>
          <w:rStyle w:val="apple-style-span"/>
          <w:color w:val="000000"/>
        </w:rPr>
      </w:pPr>
      <w:r>
        <w:lastRenderedPageBreak/>
        <w:t>V moderní lingvodida</w:t>
      </w:r>
      <w:r w:rsidR="00A27FB2">
        <w:t>k</w:t>
      </w:r>
      <w:r>
        <w:t xml:space="preserve">tické koncepci nelze opomenout význam J. A. Komenského. Jeho </w:t>
      </w:r>
      <w:r w:rsidRPr="00D85223">
        <w:t>„Svět v obrazech“</w:t>
      </w:r>
      <w:r w:rsidRPr="00D85223">
        <w:rPr>
          <w:rStyle w:val="Znakapoznpodarou"/>
        </w:rPr>
        <w:footnoteReference w:id="16"/>
      </w:r>
      <w:r>
        <w:t xml:space="preserve"> a „obraz světa“</w:t>
      </w:r>
      <w:r w:rsidR="00A27FB2">
        <w:t xml:space="preserve"> </w:t>
      </w:r>
      <w:r>
        <w:t xml:space="preserve">dodnes zaujímá důležité místo při učení se a osvojování si cizích jazyků, neboť </w:t>
      </w:r>
      <w:r w:rsidRPr="00D85223">
        <w:rPr>
          <w:rStyle w:val="apple-style-span"/>
          <w:color w:val="000000"/>
        </w:rPr>
        <w:t xml:space="preserve">umožňuje nahlédnout do </w:t>
      </w:r>
      <w:r w:rsidR="009712F5">
        <w:rPr>
          <w:lang w:val="sk-SK"/>
        </w:rPr>
        <w:t xml:space="preserve">kulturologického kontextu </w:t>
      </w:r>
      <w:r w:rsidR="00422081">
        <w:rPr>
          <w:lang w:val="sk-SK"/>
        </w:rPr>
        <w:t>ji</w:t>
      </w:r>
      <w:r w:rsidRPr="00D85223">
        <w:rPr>
          <w:lang w:val="sk-SK"/>
        </w:rPr>
        <w:t>ného národa</w:t>
      </w:r>
      <w:r>
        <w:rPr>
          <w:lang w:val="sk-SK"/>
        </w:rPr>
        <w:t xml:space="preserve">, </w:t>
      </w:r>
      <w:r w:rsidRPr="00D85223">
        <w:rPr>
          <w:rStyle w:val="apple-style-span"/>
          <w:color w:val="000000"/>
        </w:rPr>
        <w:t>odhalit různé pohled</w:t>
      </w:r>
      <w:r w:rsidR="00422081">
        <w:rPr>
          <w:rStyle w:val="apple-style-span"/>
          <w:color w:val="000000"/>
        </w:rPr>
        <w:t>y</w:t>
      </w:r>
      <w:r>
        <w:rPr>
          <w:rStyle w:val="apple-style-span"/>
          <w:color w:val="000000"/>
        </w:rPr>
        <w:t xml:space="preserve"> n</w:t>
      </w:r>
      <w:r w:rsidR="00422081">
        <w:rPr>
          <w:rStyle w:val="apple-style-span"/>
          <w:color w:val="000000"/>
        </w:rPr>
        <w:t>a jazyk z pozice jeho uživatelů.</w:t>
      </w:r>
      <w:r>
        <w:rPr>
          <w:rStyle w:val="apple-style-span"/>
          <w:color w:val="000000"/>
        </w:rPr>
        <w:t xml:space="preserve"> </w:t>
      </w:r>
    </w:p>
    <w:p w:rsidR="00401752" w:rsidRDefault="00401752" w:rsidP="00401752">
      <w:pPr>
        <w:spacing w:line="360" w:lineRule="auto"/>
        <w:ind w:firstLine="708"/>
        <w:jc w:val="both"/>
      </w:pPr>
      <w:r>
        <w:t>Ne náhodou se jeho s</w:t>
      </w:r>
      <w:r w:rsidRPr="00D85223">
        <w:t>větově proslulé pedagogické myšlenky</w:t>
      </w:r>
      <w:r>
        <w:t xml:space="preserve"> </w:t>
      </w:r>
      <w:r w:rsidRPr="00D85223">
        <w:t>staly</w:t>
      </w:r>
      <w:r>
        <w:t xml:space="preserve"> v jeho průkopnickém díle podnětem k </w:t>
      </w:r>
      <w:r w:rsidRPr="00D85223">
        <w:t xml:space="preserve">rozvoji vyučování </w:t>
      </w:r>
      <w:r>
        <w:t>v nadcházejících obdobích při vytváření „jazykového obrazu světa“ se specifickým přístupem</w:t>
      </w:r>
      <w:r w:rsidRPr="00D85223">
        <w:t xml:space="preserve"> ke vzdělávání.</w:t>
      </w:r>
      <w:r>
        <w:t xml:space="preserve"> </w:t>
      </w:r>
    </w:p>
    <w:p w:rsidR="00401752" w:rsidRDefault="00401752" w:rsidP="00401752">
      <w:pPr>
        <w:spacing w:line="360" w:lineRule="auto"/>
        <w:jc w:val="both"/>
      </w:pPr>
      <w:r>
        <w:rPr>
          <w:lang w:val="sk-SK"/>
        </w:rPr>
        <w:tab/>
        <w:t xml:space="preserve">Právě snaha po hledání národně </w:t>
      </w:r>
      <w:r w:rsidRPr="00B901B7">
        <w:rPr>
          <w:lang w:val="sk-SK"/>
        </w:rPr>
        <w:t xml:space="preserve">specifických prvků v </w:t>
      </w:r>
      <w:r w:rsidRPr="00B901B7">
        <w:t xml:space="preserve">současných evropských jazycích a kulturách přivedla </w:t>
      </w:r>
      <w:r>
        <w:t>např. některé polské a ruské lingvisty</w:t>
      </w:r>
      <w:r w:rsidRPr="00B901B7">
        <w:t xml:space="preserve"> ke koncepci „jazykového obrazu světa“, k jehož aktualizaci v současných společenských podmínkách výrazně přispěla zejména A</w:t>
      </w:r>
      <w:r>
        <w:t>. Verbická a její stoupen</w:t>
      </w:r>
      <w:r w:rsidRPr="00B901B7">
        <w:t>ci, kteří však mnohá jazyk</w:t>
      </w:r>
      <w:r w:rsidR="00422081">
        <w:t>ová fakta vykláda</w:t>
      </w:r>
      <w:r w:rsidRPr="00B901B7">
        <w:t>jí někdy až příliš přímočaře, což vede velmi často k subjektivizaci, tedy k přecenění národní specifičnosti konkrétních jazyků</w:t>
      </w:r>
      <w:r w:rsidR="00422081">
        <w:t>.</w:t>
      </w:r>
      <w:r>
        <w:rPr>
          <w:rStyle w:val="Znakapoznpodarou"/>
        </w:rPr>
        <w:footnoteReference w:id="17"/>
      </w:r>
      <w:r w:rsidRPr="00B901B7">
        <w:t xml:space="preserve"> Důkazem toho, že </w:t>
      </w:r>
      <w:r w:rsidRPr="00B901B7">
        <w:rPr>
          <w:lang w:val="sk-SK"/>
        </w:rPr>
        <w:t>s</w:t>
      </w:r>
      <w:r w:rsidRPr="00B901B7">
        <w:t>kutečný, reálný jazykový obraz světa je mnohem častěji odrazem širších a obecnějších tendenc</w:t>
      </w:r>
      <w:r w:rsidR="00422081">
        <w:t xml:space="preserve">í (geneticky, </w:t>
      </w:r>
      <w:r w:rsidRPr="00B901B7">
        <w:t>typologicky</w:t>
      </w:r>
      <w:r w:rsidR="00422081">
        <w:t>, areálově</w:t>
      </w:r>
      <w:r w:rsidRPr="00B901B7">
        <w:t xml:space="preserve">) než jen národně specifických, je výskyt řady </w:t>
      </w:r>
      <w:r w:rsidR="00C6106E">
        <w:t>obdobných/</w:t>
      </w:r>
      <w:r>
        <w:t xml:space="preserve">ekvivalentních </w:t>
      </w:r>
      <w:r w:rsidRPr="00B901B7">
        <w:t>jazykových jednotek (včetně frazeotextologických</w:t>
      </w:r>
      <w:r w:rsidR="00422081" w:rsidRPr="00B901B7">
        <w:t>)</w:t>
      </w:r>
      <w:r w:rsidRPr="00B901B7">
        <w:rPr>
          <w:rStyle w:val="Znakapoznpodarou"/>
        </w:rPr>
        <w:footnoteReference w:id="18"/>
      </w:r>
      <w:r w:rsidRPr="00B901B7">
        <w:t xml:space="preserve"> v</w:t>
      </w:r>
      <w:r w:rsidR="00422081">
        <w:t> </w:t>
      </w:r>
      <w:r w:rsidRPr="00B901B7">
        <w:t>různých e</w:t>
      </w:r>
      <w:r>
        <w:t xml:space="preserve">vropských jazycích a kulturách, </w:t>
      </w:r>
      <w:r w:rsidRPr="00B901B7">
        <w:t>třebaže mnohdy s od</w:t>
      </w:r>
      <w:r>
        <w:t>lišným formálním vyjádřením</w:t>
      </w:r>
      <w:r w:rsidRPr="00B901B7">
        <w:t xml:space="preserve">. </w:t>
      </w:r>
    </w:p>
    <w:p w:rsidR="00401752" w:rsidRDefault="00401752" w:rsidP="00401752">
      <w:pPr>
        <w:spacing w:line="360" w:lineRule="auto"/>
        <w:jc w:val="both"/>
      </w:pPr>
      <w:r>
        <w:tab/>
      </w:r>
      <w:r w:rsidRPr="00B901B7">
        <w:t>Konkrétní jazykové stereotypy</w:t>
      </w:r>
      <w:r>
        <w:t>, s kterými se setkává i pedagog</w:t>
      </w:r>
      <w:r w:rsidRPr="00B901B7">
        <w:t xml:space="preserve"> v</w:t>
      </w:r>
      <w:r w:rsidR="00F20E06">
        <w:t> multikulturní třídě v základ</w:t>
      </w:r>
      <w:r>
        <w:t>ním vzdělávání</w:t>
      </w:r>
      <w:r w:rsidRPr="00B901B7">
        <w:t xml:space="preserve">, mohou být správně vyloženy </w:t>
      </w:r>
      <w:r>
        <w:t xml:space="preserve">žákům-cizincům </w:t>
      </w:r>
      <w:r w:rsidRPr="00B901B7">
        <w:t xml:space="preserve">pouze </w:t>
      </w:r>
      <w:r w:rsidR="009B2F6B">
        <w:t xml:space="preserve">konkrétními </w:t>
      </w:r>
      <w:r w:rsidRPr="00B901B7">
        <w:t>argumenty na pozadí obecnýc</w:t>
      </w:r>
      <w:r>
        <w:t xml:space="preserve">h zákonitostí a skutečností. </w:t>
      </w:r>
    </w:p>
    <w:p w:rsidR="00401752" w:rsidRDefault="00401752" w:rsidP="00401752">
      <w:pPr>
        <w:spacing w:line="360" w:lineRule="auto"/>
        <w:jc w:val="both"/>
      </w:pPr>
      <w:r>
        <w:tab/>
        <w:t>I</w:t>
      </w:r>
      <w:r w:rsidRPr="00B901B7">
        <w:t>nterjazyková ko</w:t>
      </w:r>
      <w:r>
        <w:t xml:space="preserve">nfrontace pak </w:t>
      </w:r>
      <w:r w:rsidRPr="00B901B7">
        <w:t>umožňuje konfr</w:t>
      </w:r>
      <w:r>
        <w:t>ontačním opisem</w:t>
      </w:r>
      <w:r w:rsidRPr="00B901B7">
        <w:t xml:space="preserve"> interpretovat a hodnotit jeden jazyk prostřednictvím </w:t>
      </w:r>
      <w:r>
        <w:t>dalšího</w:t>
      </w:r>
      <w:r w:rsidRPr="00B901B7">
        <w:t xml:space="preserve"> jazyk</w:t>
      </w:r>
      <w:r>
        <w:t>a</w:t>
      </w:r>
      <w:r w:rsidRPr="00B901B7">
        <w:t xml:space="preserve">, event. i </w:t>
      </w:r>
      <w:r w:rsidR="005E5CEB">
        <w:t>více jazyků</w:t>
      </w:r>
      <w:r>
        <w:t>.</w:t>
      </w:r>
      <w:r>
        <w:rPr>
          <w:rStyle w:val="Znakapoznpodarou"/>
        </w:rPr>
        <w:footnoteReference w:id="19"/>
      </w:r>
      <w:r>
        <w:t xml:space="preserve"> Protože vychází nejen z jazykového materiálu konkrétního spisovného jazyka, ale i z dalších </w:t>
      </w:r>
      <w:r>
        <w:lastRenderedPageBreak/>
        <w:t>útvarů národního jazyka</w:t>
      </w:r>
      <w:r w:rsidR="00422081">
        <w:t>,</w:t>
      </w:r>
      <w:r>
        <w:rPr>
          <w:rStyle w:val="Znakapoznpodarou"/>
        </w:rPr>
        <w:footnoteReference w:id="20"/>
      </w:r>
      <w:r>
        <w:t xml:space="preserve"> jako např. dialektů, interdialektů apod.</w:t>
      </w:r>
      <w:r w:rsidR="00643AE5">
        <w:t>,</w:t>
      </w:r>
      <w:r>
        <w:rPr>
          <w:rStyle w:val="Znakapoznpodarou"/>
        </w:rPr>
        <w:footnoteReference w:id="21"/>
      </w:r>
      <w:r>
        <w:t xml:space="preserve"> může mít charakter i meziútvarové jazykové konfrontace.</w:t>
      </w:r>
    </w:p>
    <w:p w:rsidR="005E5CEB" w:rsidRDefault="005E5CEB" w:rsidP="00401752">
      <w:pPr>
        <w:spacing w:line="360" w:lineRule="auto"/>
        <w:jc w:val="both"/>
      </w:pPr>
    </w:p>
    <w:p w:rsidR="00794279" w:rsidRDefault="00337F61" w:rsidP="00337F61">
      <w:pPr>
        <w:spacing w:line="360" w:lineRule="auto"/>
        <w:jc w:val="both"/>
      </w:pPr>
      <w:r>
        <w:tab/>
        <w:t xml:space="preserve">Při budování </w:t>
      </w:r>
      <w:r w:rsidR="00383A68">
        <w:t xml:space="preserve">a rozvíjení </w:t>
      </w:r>
      <w:r>
        <w:t>jazykové</w:t>
      </w:r>
      <w:r w:rsidR="0047277A">
        <w:rPr>
          <w:rStyle w:val="Znakapoznpodarou"/>
        </w:rPr>
        <w:footnoteReference w:id="22"/>
      </w:r>
      <w:r>
        <w:t xml:space="preserve"> a komunikační kompetence u ž</w:t>
      </w:r>
      <w:r w:rsidR="003019E1">
        <w:t xml:space="preserve">áků-cizinců </w:t>
      </w:r>
      <w:r w:rsidR="004B1387">
        <w:t xml:space="preserve">mladšího </w:t>
      </w:r>
      <w:r w:rsidR="005E5CEB">
        <w:t xml:space="preserve">i staršího </w:t>
      </w:r>
      <w:r w:rsidR="004B1387">
        <w:t xml:space="preserve">školního věku </w:t>
      </w:r>
      <w:r w:rsidR="00896BCC">
        <w:t xml:space="preserve">musí být </w:t>
      </w:r>
      <w:r w:rsidR="003019E1">
        <w:t>zohledn</w:t>
      </w:r>
      <w:r w:rsidR="00896BCC">
        <w:t>ěn</w:t>
      </w:r>
      <w:r w:rsidR="004E7A0D">
        <w:t>y</w:t>
      </w:r>
      <w:r w:rsidR="00896BCC">
        <w:t xml:space="preserve"> reakce žáků </w:t>
      </w:r>
      <w:r w:rsidR="004E7A0D">
        <w:t xml:space="preserve">tohoto </w:t>
      </w:r>
      <w:r w:rsidR="00896BCC">
        <w:t>věku</w:t>
      </w:r>
      <w:r w:rsidR="004E7A0D">
        <w:t xml:space="preserve"> odpovídající jejich ontogenetickému řečovému vývoji</w:t>
      </w:r>
      <w:r w:rsidR="00896BCC">
        <w:t>, a proto přihlí</w:t>
      </w:r>
      <w:r w:rsidR="00794279">
        <w:t>žíme k teoretickým</w:t>
      </w:r>
      <w:r w:rsidR="004E7A0D">
        <w:t xml:space="preserve"> </w:t>
      </w:r>
      <w:r w:rsidR="00794279">
        <w:t>pracím věnovaných</w:t>
      </w:r>
      <w:r w:rsidR="004E7A0D">
        <w:t xml:space="preserve"> </w:t>
      </w:r>
      <w:r w:rsidR="00794279">
        <w:t xml:space="preserve">jak zrání dětského organismu, tak i </w:t>
      </w:r>
      <w:r w:rsidR="004E7A0D">
        <w:t>vlivu vnějšího prostředí na ně</w:t>
      </w:r>
      <w:r w:rsidR="00794279">
        <w:t>.</w:t>
      </w:r>
    </w:p>
    <w:p w:rsidR="00251DA5" w:rsidRDefault="00794279" w:rsidP="00337F61">
      <w:pPr>
        <w:spacing w:line="360" w:lineRule="auto"/>
        <w:jc w:val="both"/>
      </w:pPr>
      <w:r>
        <w:tab/>
      </w:r>
      <w:r w:rsidR="00793378">
        <w:t xml:space="preserve">Místo tradičního </w:t>
      </w:r>
      <w:r w:rsidR="00027812">
        <w:t xml:space="preserve">pojetí zdůrazňující význam procesu učení </w:t>
      </w:r>
      <w:r w:rsidR="00530916">
        <w:t>jako přijímání</w:t>
      </w:r>
      <w:r>
        <w:t xml:space="preserve"> podnětů z vnějšího prostředí v duchu behav</w:t>
      </w:r>
      <w:r w:rsidR="005E5CEB">
        <w:t>i</w:t>
      </w:r>
      <w:r>
        <w:t>orismu</w:t>
      </w:r>
      <w:r w:rsidR="00530916">
        <w:t xml:space="preserve"> </w:t>
      </w:r>
      <w:r w:rsidR="00793378">
        <w:t>upřed</w:t>
      </w:r>
      <w:r w:rsidR="00422081">
        <w:t>n</w:t>
      </w:r>
      <w:r w:rsidR="00793378">
        <w:t xml:space="preserve">ostňujeme koncepce založené na </w:t>
      </w:r>
      <w:r>
        <w:t xml:space="preserve">vztahu </w:t>
      </w:r>
      <w:r w:rsidR="00793378">
        <w:t>lidského organismu a podmínek jeho zr</w:t>
      </w:r>
      <w:r>
        <w:t>ání. V</w:t>
      </w:r>
      <w:r w:rsidR="001C4D53">
        <w:t>zhl</w:t>
      </w:r>
      <w:r w:rsidR="00F20E06">
        <w:t>edem k </w:t>
      </w:r>
      <w:r w:rsidR="00B574A5">
        <w:t>záměru</w:t>
      </w:r>
      <w:r w:rsidR="00F20E06">
        <w:t xml:space="preserve"> publikace</w:t>
      </w:r>
      <w:r w:rsidR="00B574A5">
        <w:t xml:space="preserve"> </w:t>
      </w:r>
      <w:r>
        <w:t xml:space="preserve">se </w:t>
      </w:r>
      <w:r w:rsidR="00ED6A77">
        <w:t xml:space="preserve">odkláníme od koncepce nativistické </w:t>
      </w:r>
      <w:r>
        <w:t xml:space="preserve">a přikláníme se </w:t>
      </w:r>
      <w:r w:rsidR="00ED6A77">
        <w:t>k teorii</w:t>
      </w:r>
      <w:r w:rsidR="00793378">
        <w:t xml:space="preserve"> vycházející z interakce </w:t>
      </w:r>
      <w:r w:rsidR="0055399B">
        <w:t xml:space="preserve">dětského organismu a prostředí, tedy </w:t>
      </w:r>
      <w:r w:rsidR="00D62C29">
        <w:t xml:space="preserve">z </w:t>
      </w:r>
      <w:r w:rsidR="0055399B">
        <w:t>pojetí konstruktivismu</w:t>
      </w:r>
      <w:r w:rsidR="00251DA5">
        <w:t>,</w:t>
      </w:r>
      <w:r w:rsidR="0055399B">
        <w:t xml:space="preserve"> </w:t>
      </w:r>
      <w:r>
        <w:t xml:space="preserve">i </w:t>
      </w:r>
      <w:r w:rsidR="00D62C29">
        <w:t xml:space="preserve">v současné době </w:t>
      </w:r>
      <w:r>
        <w:t xml:space="preserve">stále </w:t>
      </w:r>
      <w:r w:rsidR="00422081">
        <w:t xml:space="preserve">ještě </w:t>
      </w:r>
      <w:r>
        <w:t>aktuálního</w:t>
      </w:r>
      <w:r w:rsidR="00251DA5">
        <w:t>,</w:t>
      </w:r>
      <w:r w:rsidR="00D62C29">
        <w:t xml:space="preserve"> </w:t>
      </w:r>
      <w:r w:rsidR="0055399B">
        <w:t>a teorie ku</w:t>
      </w:r>
      <w:r w:rsidR="004B1387">
        <w:t>l</w:t>
      </w:r>
      <w:r w:rsidR="0055399B">
        <w:t>turního kontextu</w:t>
      </w:r>
      <w:r w:rsidR="00422081">
        <w:t>.</w:t>
      </w:r>
      <w:r w:rsidR="00251DA5">
        <w:rPr>
          <w:rStyle w:val="Znakapoznpodarou"/>
        </w:rPr>
        <w:footnoteReference w:id="23"/>
      </w:r>
      <w:r w:rsidR="00ED6A77">
        <w:t xml:space="preserve"> </w:t>
      </w:r>
    </w:p>
    <w:p w:rsidR="00327FBA" w:rsidRDefault="00251DA5" w:rsidP="00337F61">
      <w:pPr>
        <w:spacing w:line="360" w:lineRule="auto"/>
        <w:jc w:val="both"/>
      </w:pPr>
      <w:r>
        <w:tab/>
      </w:r>
      <w:r w:rsidR="00ED6A77">
        <w:t xml:space="preserve">Otevřenější interakční pojetí totiž umožňuje zohlednit </w:t>
      </w:r>
      <w:r>
        <w:t>ve výchovně-</w:t>
      </w:r>
      <w:r w:rsidR="005A2584">
        <w:t xml:space="preserve">vzdělávacím procesu </w:t>
      </w:r>
      <w:r w:rsidR="00ED6A77">
        <w:t xml:space="preserve">sociální a kulturní předpoklady komunikačního vývoje žáků-cizinců mladšího </w:t>
      </w:r>
      <w:r w:rsidR="00F20E06">
        <w:t xml:space="preserve">a staršího </w:t>
      </w:r>
      <w:r w:rsidR="00ED6A77">
        <w:t>školního věku, vede od jazyk</w:t>
      </w:r>
      <w:r w:rsidR="005A2584">
        <w:t xml:space="preserve">ové kompetence v užším </w:t>
      </w:r>
      <w:r w:rsidR="00851C4D">
        <w:t xml:space="preserve">pojetí </w:t>
      </w:r>
      <w:r w:rsidR="005A2584">
        <w:t>k budování</w:t>
      </w:r>
      <w:r w:rsidR="00ED6A77">
        <w:t xml:space="preserve"> </w:t>
      </w:r>
      <w:r>
        <w:t xml:space="preserve">a dalšímu rozvíjení </w:t>
      </w:r>
      <w:r w:rsidR="00ED6A77">
        <w:t>komp</w:t>
      </w:r>
      <w:r w:rsidR="007450A0">
        <w:t>e</w:t>
      </w:r>
      <w:r w:rsidR="005A2584">
        <w:t>tence</w:t>
      </w:r>
      <w:r w:rsidR="00ED6A77">
        <w:t xml:space="preserve"> komunikační</w:t>
      </w:r>
      <w:r w:rsidR="007450A0">
        <w:t xml:space="preserve">, </w:t>
      </w:r>
      <w:r w:rsidR="005A2584">
        <w:t xml:space="preserve">která je spjata se sociální interakcí, se skutečným mluvčím či posluchačem </w:t>
      </w:r>
      <w:r w:rsidR="00851C4D">
        <w:t xml:space="preserve">v </w:t>
      </w:r>
      <w:r>
        <w:t>prostředí a situaci</w:t>
      </w:r>
      <w:r w:rsidR="00851C4D">
        <w:t xml:space="preserve">, </w:t>
      </w:r>
      <w:r w:rsidR="005A2584">
        <w:t>s jeho komunikačním chováním, ve kterém žák vedle</w:t>
      </w:r>
      <w:r w:rsidR="005A2584" w:rsidRPr="00A03688">
        <w:t xml:space="preserve"> </w:t>
      </w:r>
      <w:r w:rsidR="00205EC3">
        <w:t xml:space="preserve">zvládání </w:t>
      </w:r>
      <w:r w:rsidR="005A2584" w:rsidRPr="00D23BF2">
        <w:t>jazykových jevů</w:t>
      </w:r>
      <w:r w:rsidR="005E5CEB">
        <w:t>/</w:t>
      </w:r>
      <w:r w:rsidR="00205EC3">
        <w:t xml:space="preserve">prostředků se učí </w:t>
      </w:r>
      <w:r w:rsidR="005A2584" w:rsidRPr="00D23BF2">
        <w:t xml:space="preserve">používat nemateřský jazyk </w:t>
      </w:r>
      <w:r w:rsidR="00851C4D" w:rsidRPr="00D23BF2">
        <w:t>v</w:t>
      </w:r>
      <w:r w:rsidR="00205EC3">
        <w:t> </w:t>
      </w:r>
      <w:r w:rsidR="00851C4D" w:rsidRPr="00D23BF2">
        <w:t>daném kontext</w:t>
      </w:r>
      <w:r w:rsidR="00B46D01" w:rsidRPr="00D23BF2">
        <w:t>u sociálně</w:t>
      </w:r>
      <w:r w:rsidR="005E5CEB">
        <w:t xml:space="preserve"> přiměřeným</w:t>
      </w:r>
      <w:r w:rsidR="00B46D01" w:rsidRPr="00D23BF2">
        <w:t xml:space="preserve"> </w:t>
      </w:r>
      <w:r w:rsidR="00205EC3">
        <w:t>způsobem. Při vytvářen</w:t>
      </w:r>
      <w:r w:rsidR="00B46D01" w:rsidRPr="00D23BF2">
        <w:t xml:space="preserve">í </w:t>
      </w:r>
      <w:r w:rsidR="00B574A5" w:rsidRPr="00D23BF2">
        <w:t>v širším slova smyslu</w:t>
      </w:r>
      <w:r w:rsidR="00B46D01">
        <w:t xml:space="preserve"> pojaté komunikační kompetence dochází u žáka-cizince k</w:t>
      </w:r>
      <w:r w:rsidR="003163B9">
        <w:t> </w:t>
      </w:r>
      <w:r w:rsidR="00B46D01">
        <w:t>výraznějším kvalitativní</w:t>
      </w:r>
      <w:r w:rsidR="003163B9">
        <w:t>m z</w:t>
      </w:r>
      <w:r w:rsidR="00B46D01">
        <w:t>měnám</w:t>
      </w:r>
      <w:r w:rsidR="00205EC3">
        <w:t xml:space="preserve"> než při osvojování</w:t>
      </w:r>
      <w:r w:rsidR="00E75A3C">
        <w:rPr>
          <w:rStyle w:val="Znakapoznpodarou"/>
        </w:rPr>
        <w:footnoteReference w:id="24"/>
      </w:r>
      <w:r w:rsidR="00205EC3">
        <w:t xml:space="preserve"> si pouze</w:t>
      </w:r>
      <w:r w:rsidR="00B46D01">
        <w:t xml:space="preserve"> jazykové kompetence</w:t>
      </w:r>
      <w:r w:rsidR="00422081">
        <w:t>.</w:t>
      </w:r>
      <w:r w:rsidR="00205EC3">
        <w:rPr>
          <w:rStyle w:val="Znakapoznpodarou"/>
        </w:rPr>
        <w:footnoteReference w:id="25"/>
      </w:r>
    </w:p>
    <w:p w:rsidR="008306BD" w:rsidRDefault="00530916" w:rsidP="00496D82">
      <w:pPr>
        <w:spacing w:line="360" w:lineRule="auto"/>
        <w:ind w:firstLine="340"/>
        <w:jc w:val="both"/>
      </w:pPr>
      <w:r>
        <w:lastRenderedPageBreak/>
        <w:tab/>
      </w:r>
      <w:r w:rsidR="00496D82" w:rsidRPr="00590D0D">
        <w:t>Při zkoumání vzájemných souvislostí mezi jazykem, člověkem a kulturou</w:t>
      </w:r>
      <w:r w:rsidR="00DA6520">
        <w:rPr>
          <w:rStyle w:val="Znakapoznpodarou"/>
        </w:rPr>
        <w:footnoteReference w:id="26"/>
      </w:r>
      <w:r w:rsidR="00496D82" w:rsidRPr="00590D0D">
        <w:t xml:space="preserve"> </w:t>
      </w:r>
      <w:r w:rsidR="008306BD">
        <w:t xml:space="preserve">se zaměřujeme </w:t>
      </w:r>
      <w:r w:rsidR="00811B54">
        <w:t>ve školním interkulturním</w:t>
      </w:r>
      <w:r w:rsidR="00811B54" w:rsidRPr="00590D0D">
        <w:t xml:space="preserve"> vzdělávání zejména </w:t>
      </w:r>
      <w:r w:rsidR="008306BD">
        <w:t xml:space="preserve">na </w:t>
      </w:r>
      <w:r w:rsidR="00811B54" w:rsidRPr="00590D0D">
        <w:t>sociokulturní aspekt</w:t>
      </w:r>
      <w:r w:rsidR="008306BD">
        <w:t xml:space="preserve">, </w:t>
      </w:r>
      <w:r w:rsidR="00063DFC">
        <w:t xml:space="preserve">který </w:t>
      </w:r>
      <w:r w:rsidR="002214BA">
        <w:t>výuku výrazně</w:t>
      </w:r>
      <w:r w:rsidR="00063DFC">
        <w:t xml:space="preserve"> ovlivňuje</w:t>
      </w:r>
      <w:r w:rsidR="00811B54">
        <w:t xml:space="preserve">. </w:t>
      </w:r>
    </w:p>
    <w:p w:rsidR="00496D82" w:rsidRDefault="008306BD" w:rsidP="00496D82">
      <w:pPr>
        <w:spacing w:line="360" w:lineRule="auto"/>
        <w:ind w:firstLine="340"/>
        <w:jc w:val="both"/>
      </w:pPr>
      <w:r>
        <w:tab/>
      </w:r>
      <w:r w:rsidR="00811B54">
        <w:t>Obdobně jako např. J. Dolník vycházíme ze základního principu funkčnosti a funkční motivace jazyka</w:t>
      </w:r>
      <w:r w:rsidR="00097D84" w:rsidRPr="00590D0D">
        <w:t xml:space="preserve">, </w:t>
      </w:r>
      <w:r>
        <w:t>zohledňujeme interpretační metodu</w:t>
      </w:r>
      <w:r w:rsidR="001B58DD">
        <w:t xml:space="preserve"> upřednost</w:t>
      </w:r>
      <w:r w:rsidR="00413F4E">
        <w:t xml:space="preserve">ňující </w:t>
      </w:r>
      <w:r w:rsidR="005636C9">
        <w:t>lidské hledisko</w:t>
      </w:r>
      <w:r w:rsidR="00422081">
        <w:t>,</w:t>
      </w:r>
      <w:r>
        <w:rPr>
          <w:rStyle w:val="Znakapoznpodarou"/>
        </w:rPr>
        <w:footnoteReference w:id="27"/>
      </w:r>
      <w:r w:rsidR="00496D82" w:rsidRPr="00590D0D">
        <w:t xml:space="preserve"> tedy i žáka-cizince</w:t>
      </w:r>
      <w:r w:rsidR="002214BA">
        <w:t xml:space="preserve"> ve školní třídě</w:t>
      </w:r>
      <w:r w:rsidR="00496D82" w:rsidRPr="00590D0D">
        <w:t xml:space="preserve">. </w:t>
      </w:r>
      <w:r w:rsidR="00413F4E">
        <w:t>Při</w:t>
      </w:r>
      <w:r w:rsidR="00413F4E" w:rsidRPr="00590D0D">
        <w:t xml:space="preserve"> </w:t>
      </w:r>
      <w:r w:rsidR="001C158F" w:rsidRPr="00590D0D">
        <w:t>interk</w:t>
      </w:r>
      <w:r w:rsidR="00413F4E">
        <w:t>ulturním vzdělávání</w:t>
      </w:r>
      <w:r w:rsidR="001C158F">
        <w:t xml:space="preserve"> a </w:t>
      </w:r>
      <w:r w:rsidR="00413F4E">
        <w:t xml:space="preserve">vytváření komunikační kompetence přikládáme význam </w:t>
      </w:r>
      <w:r w:rsidR="005636C9">
        <w:t xml:space="preserve">jak </w:t>
      </w:r>
      <w:r w:rsidR="00413F4E">
        <w:t xml:space="preserve">kulturním aspektům jazyka </w:t>
      </w:r>
      <w:r w:rsidR="005636C9">
        <w:t>a</w:t>
      </w:r>
      <w:r w:rsidR="00413F4E">
        <w:t xml:space="preserve"> hodnotám v jazyce, </w:t>
      </w:r>
      <w:r w:rsidR="005636C9">
        <w:t xml:space="preserve">tak i </w:t>
      </w:r>
      <w:r w:rsidR="00590D0D">
        <w:t>vliv</w:t>
      </w:r>
      <w:r w:rsidR="00413F4E">
        <w:t>u</w:t>
      </w:r>
      <w:r w:rsidR="00590D0D">
        <w:t xml:space="preserve"> emocionální a citové stránky</w:t>
      </w:r>
      <w:r w:rsidR="00422081">
        <w:t>.</w:t>
      </w:r>
      <w:r w:rsidR="00063DFC">
        <w:rPr>
          <w:rStyle w:val="Znakapoznpodarou"/>
        </w:rPr>
        <w:footnoteReference w:id="28"/>
      </w:r>
      <w:r w:rsidR="001C158F">
        <w:t xml:space="preserve"> </w:t>
      </w:r>
      <w:r w:rsidR="002214BA">
        <w:t>Prostřednictvím zkušeného pedagoga</w:t>
      </w:r>
      <w:r w:rsidR="00674102">
        <w:t xml:space="preserve"> a jeho kreativity</w:t>
      </w:r>
      <w:r w:rsidR="002214BA">
        <w:t xml:space="preserve"> </w:t>
      </w:r>
      <w:r w:rsidR="005D4CE2">
        <w:t xml:space="preserve">v multikulturní třídě </w:t>
      </w:r>
      <w:r w:rsidR="002214BA">
        <w:t xml:space="preserve">může vést </w:t>
      </w:r>
      <w:r w:rsidR="005636C9">
        <w:t xml:space="preserve">interkulturní komunikace </w:t>
      </w:r>
      <w:r w:rsidR="002214BA">
        <w:t xml:space="preserve">i </w:t>
      </w:r>
      <w:r w:rsidR="005636C9">
        <w:t xml:space="preserve">k oživení </w:t>
      </w:r>
      <w:r w:rsidR="00DD0ADC">
        <w:t>pragmatického aspektu cílového jazyka</w:t>
      </w:r>
      <w:r w:rsidR="00422081">
        <w:t>.</w:t>
      </w:r>
      <w:r>
        <w:rPr>
          <w:rStyle w:val="Znakapoznpodarou"/>
        </w:rPr>
        <w:footnoteReference w:id="29"/>
      </w:r>
      <w:r w:rsidR="00674102">
        <w:t xml:space="preserve"> </w:t>
      </w:r>
      <w:r w:rsidR="00496D82">
        <w:t xml:space="preserve">Učitel totiž vede žáky-cizince </w:t>
      </w:r>
      <w:r w:rsidR="003163B9">
        <w:t xml:space="preserve">nejen </w:t>
      </w:r>
      <w:r w:rsidR="00496D82">
        <w:t xml:space="preserve">k pochopení vzájemných souvislostí </w:t>
      </w:r>
      <w:r w:rsidR="003163B9">
        <w:t xml:space="preserve">rozmanitých </w:t>
      </w:r>
      <w:r w:rsidR="00496D82">
        <w:t xml:space="preserve">témat v odlišném prostředí, ale poukazováním na shodné a rozdílné jevy </w:t>
      </w:r>
      <w:r w:rsidR="005636C9">
        <w:t xml:space="preserve">v mateřských jazycích žáků </w:t>
      </w:r>
      <w:r w:rsidR="00674102">
        <w:t xml:space="preserve">a jejich kulturách </w:t>
      </w:r>
      <w:r w:rsidR="00496D82">
        <w:t>obohacuje tak i ostatní žáky o </w:t>
      </w:r>
      <w:r w:rsidR="00674102">
        <w:t xml:space="preserve">interjazykové a interkulturní </w:t>
      </w:r>
      <w:r w:rsidR="005636C9">
        <w:t xml:space="preserve">shody a </w:t>
      </w:r>
      <w:r w:rsidR="00496D82">
        <w:t xml:space="preserve">odlišnosti, jež se </w:t>
      </w:r>
      <w:r w:rsidR="00674102">
        <w:t xml:space="preserve">mohou projevit </w:t>
      </w:r>
      <w:r w:rsidR="00496D82">
        <w:t xml:space="preserve">v chování žáků při řešení běžných situací </w:t>
      </w:r>
      <w:r w:rsidR="00977EEE">
        <w:t>při vzájemn</w:t>
      </w:r>
      <w:r w:rsidR="005D4CE2">
        <w:t>é komunikaci</w:t>
      </w:r>
      <w:r w:rsidR="005D4CE2">
        <w:rPr>
          <w:rStyle w:val="Znakapoznpodarou"/>
        </w:rPr>
        <w:footnoteReference w:id="30"/>
      </w:r>
      <w:r w:rsidR="005D4CE2">
        <w:t xml:space="preserve"> </w:t>
      </w:r>
      <w:r w:rsidR="00496D82">
        <w:t>jak ve školní třídě, tak i mimo ni.</w:t>
      </w:r>
    </w:p>
    <w:p w:rsidR="00E760CB" w:rsidRDefault="002F5F8B" w:rsidP="00E760CB">
      <w:pPr>
        <w:spacing w:line="360" w:lineRule="auto"/>
        <w:jc w:val="both"/>
      </w:pPr>
      <w:r>
        <w:tab/>
        <w:t>S </w:t>
      </w:r>
      <w:r w:rsidR="00674102">
        <w:t xml:space="preserve">vývojem vyspělých společností se </w:t>
      </w:r>
      <w:r>
        <w:t xml:space="preserve">koncepce </w:t>
      </w:r>
      <w:r w:rsidR="00C90C0A">
        <w:t xml:space="preserve">vyučování a </w:t>
      </w:r>
      <w:r>
        <w:t xml:space="preserve">vyučovacího předmětu mateřskému nebo cizímu jazyku </w:t>
      </w:r>
      <w:r w:rsidR="00C90C0A">
        <w:t xml:space="preserve">poměrně rychle mění, </w:t>
      </w:r>
      <w:r w:rsidR="00D46F13">
        <w:t xml:space="preserve">takže </w:t>
      </w:r>
      <w:r w:rsidR="00C90C0A">
        <w:t>lze pozorovat</w:t>
      </w:r>
      <w:r w:rsidR="00E07059">
        <w:t xml:space="preserve"> nejen rozdíly </w:t>
      </w:r>
      <w:r w:rsidR="00994DBF">
        <w:t>v</w:t>
      </w:r>
      <w:r w:rsidR="00D46F13">
        <w:t> </w:t>
      </w:r>
      <w:r w:rsidR="00994DBF">
        <w:t>didaktických princip</w:t>
      </w:r>
      <w:r w:rsidR="009C3708">
        <w:t>ech, cíli, obsahu, výstupech apod</w:t>
      </w:r>
      <w:r w:rsidR="00994DBF">
        <w:t>. včetně úrovně a podmínek škol v současnosti oproti době min</w:t>
      </w:r>
      <w:r w:rsidR="00D46F13">
        <w:t>ulé</w:t>
      </w:r>
      <w:r w:rsidR="00994DBF">
        <w:t xml:space="preserve"> </w:t>
      </w:r>
      <w:r w:rsidR="00E07059">
        <w:t>v konkrétní zemi</w:t>
      </w:r>
      <w:r w:rsidR="00643AE5">
        <w:t>,</w:t>
      </w:r>
      <w:r w:rsidR="00D46F13">
        <w:rPr>
          <w:rStyle w:val="Znakapoznpodarou"/>
        </w:rPr>
        <w:footnoteReference w:id="31"/>
      </w:r>
      <w:r w:rsidR="00E07059">
        <w:t xml:space="preserve"> ale i odlišnosti </w:t>
      </w:r>
      <w:r w:rsidR="00051B8E">
        <w:t>v </w:t>
      </w:r>
      <w:r w:rsidR="00D212C7">
        <w:t xml:space="preserve">školských systémech </w:t>
      </w:r>
      <w:r w:rsidR="00D46F13">
        <w:t>v různých zemích</w:t>
      </w:r>
      <w:r w:rsidR="00643AE5">
        <w:t>.</w:t>
      </w:r>
      <w:r w:rsidR="00D46F13">
        <w:rPr>
          <w:rStyle w:val="Znakapoznpodarou"/>
        </w:rPr>
        <w:footnoteReference w:id="32"/>
      </w:r>
    </w:p>
    <w:p w:rsidR="0076545B" w:rsidRDefault="00D212C7" w:rsidP="003C5496">
      <w:pPr>
        <w:spacing w:line="360" w:lineRule="auto"/>
        <w:jc w:val="both"/>
      </w:pPr>
      <w:r>
        <w:tab/>
      </w:r>
      <w:r w:rsidR="00D46F13">
        <w:t>P</w:t>
      </w:r>
      <w:r>
        <w:t xml:space="preserve">ři </w:t>
      </w:r>
      <w:r w:rsidR="00D46F13">
        <w:t xml:space="preserve">vytváření </w:t>
      </w:r>
      <w:r w:rsidR="005D4CE2">
        <w:t xml:space="preserve">a rozvíjení </w:t>
      </w:r>
      <w:r w:rsidR="006A75AF">
        <w:t>komunikační kompetence v</w:t>
      </w:r>
      <w:r w:rsidR="00CE6CC0">
        <w:t> cílovém (nemateřském)</w:t>
      </w:r>
      <w:r w:rsidR="006A75AF">
        <w:t xml:space="preserve"> </w:t>
      </w:r>
      <w:r w:rsidR="007E2252">
        <w:t>jazy</w:t>
      </w:r>
      <w:r w:rsidR="009C3708">
        <w:t>c</w:t>
      </w:r>
      <w:r w:rsidR="007E2252">
        <w:t xml:space="preserve">e na </w:t>
      </w:r>
      <w:r w:rsidR="003C5496">
        <w:t>základních škol</w:t>
      </w:r>
      <w:r w:rsidR="006B260A">
        <w:t>ách</w:t>
      </w:r>
      <w:r w:rsidR="003C5496">
        <w:t xml:space="preserve"> </w:t>
      </w:r>
      <w:r w:rsidR="0076545B">
        <w:t>vycházíme</w:t>
      </w:r>
      <w:r w:rsidR="007E2252">
        <w:t xml:space="preserve"> zejména ze </w:t>
      </w:r>
      <w:r>
        <w:t xml:space="preserve">spontánního jazykového </w:t>
      </w:r>
      <w:r w:rsidR="003C5496" w:rsidRPr="00D23BF2">
        <w:t>po</w:t>
      </w:r>
      <w:r w:rsidRPr="00D23BF2">
        <w:t>vědomí</w:t>
      </w:r>
      <w:r w:rsidR="007E2252">
        <w:t xml:space="preserve"> žáka-cizince</w:t>
      </w:r>
      <w:r w:rsidR="00D46F13">
        <w:t xml:space="preserve">, </w:t>
      </w:r>
      <w:r w:rsidR="007E2252">
        <w:t xml:space="preserve">který </w:t>
      </w:r>
      <w:r w:rsidR="004965DA">
        <w:t xml:space="preserve">je </w:t>
      </w:r>
      <w:r w:rsidR="007E2252">
        <w:t>vliv</w:t>
      </w:r>
      <w:r w:rsidR="004965DA">
        <w:t xml:space="preserve">ům </w:t>
      </w:r>
      <w:r w:rsidR="00B61E7B">
        <w:t xml:space="preserve">přirozeného </w:t>
      </w:r>
      <w:r w:rsidR="004965DA">
        <w:t>prostředí vystaven</w:t>
      </w:r>
      <w:r w:rsidR="007E2252">
        <w:t xml:space="preserve">. </w:t>
      </w:r>
      <w:r w:rsidR="0076545B">
        <w:t xml:space="preserve">K osvojování si </w:t>
      </w:r>
      <w:r w:rsidR="0076545B">
        <w:lastRenderedPageBreak/>
        <w:t>nemateřského jazyka a jeho fungování v sociokultur</w:t>
      </w:r>
      <w:r w:rsidR="00422081">
        <w:t>ním prostředí v procesu učení</w:t>
      </w:r>
      <w:r w:rsidR="0076545B">
        <w:t xml:space="preserve"> přistupujeme ze stanoviska kognitivně-</w:t>
      </w:r>
      <w:r w:rsidR="003C5496">
        <w:t>komunikační koncepce</w:t>
      </w:r>
      <w:r w:rsidR="001F36EC">
        <w:t xml:space="preserve"> vyučování mateřskému jazyku u</w:t>
      </w:r>
      <w:r w:rsidR="003C5496">
        <w:t xml:space="preserve"> </w:t>
      </w:r>
      <w:r w:rsidR="001F36EC">
        <w:t>dětí</w:t>
      </w:r>
      <w:r w:rsidR="004201CF">
        <w:t xml:space="preserve"> </w:t>
      </w:r>
      <w:r w:rsidR="003C5496">
        <w:t>mla</w:t>
      </w:r>
      <w:r w:rsidR="005D4CE2">
        <w:t xml:space="preserve">dšího </w:t>
      </w:r>
      <w:r w:rsidR="006B260A">
        <w:t xml:space="preserve">a staršího </w:t>
      </w:r>
      <w:r w:rsidR="005D4CE2">
        <w:t>školního věku</w:t>
      </w:r>
      <w:r w:rsidR="00422081">
        <w:t>,</w:t>
      </w:r>
      <w:r w:rsidR="005D4CE2">
        <w:rPr>
          <w:rStyle w:val="Znakapoznpodarou"/>
        </w:rPr>
        <w:footnoteReference w:id="33"/>
      </w:r>
      <w:r w:rsidR="005E6D9E">
        <w:t xml:space="preserve"> </w:t>
      </w:r>
      <w:r w:rsidR="000269AD">
        <w:t>se</w:t>
      </w:r>
      <w:r w:rsidR="00643AE5">
        <w:t xml:space="preserve"> zvláštním zřetelem na komunika</w:t>
      </w:r>
      <w:r w:rsidR="000269AD">
        <w:t xml:space="preserve">čně pragmatický aspekt a </w:t>
      </w:r>
      <w:r w:rsidR="00E13408">
        <w:t>sta</w:t>
      </w:r>
      <w:r w:rsidR="004201CF">
        <w:t>dium řečového</w:t>
      </w:r>
      <w:r w:rsidR="000269AD">
        <w:t xml:space="preserve"> vývoj</w:t>
      </w:r>
      <w:r w:rsidR="004201CF">
        <w:t>e</w:t>
      </w:r>
      <w:r w:rsidR="0076545B">
        <w:t>.</w:t>
      </w:r>
    </w:p>
    <w:p w:rsidR="00CE6CC0" w:rsidRDefault="00B77750" w:rsidP="00CE6CC0">
      <w:pPr>
        <w:spacing w:line="360" w:lineRule="auto"/>
        <w:jc w:val="both"/>
      </w:pPr>
      <w:r>
        <w:tab/>
      </w:r>
      <w:r w:rsidR="00CE6CC0">
        <w:t>V</w:t>
      </w:r>
      <w:r>
        <w:t>ycházíme</w:t>
      </w:r>
      <w:r w:rsidR="000A5A3C">
        <w:t xml:space="preserve"> z předpokladu, že </w:t>
      </w:r>
      <w:r w:rsidR="001F36EC">
        <w:t>s</w:t>
      </w:r>
      <w:r w:rsidR="000269AD">
        <w:t> rozvojem komunikačních kompetencí žáka-cizince</w:t>
      </w:r>
      <w:r w:rsidR="004201CF">
        <w:t xml:space="preserve"> a jeho myšlení </w:t>
      </w:r>
      <w:r w:rsidR="00A61020">
        <w:t>se postupně vy</w:t>
      </w:r>
      <w:r w:rsidR="00DD7ECE">
        <w:t>tvář</w:t>
      </w:r>
      <w:r w:rsidR="00ED11BE">
        <w:t>ej</w:t>
      </w:r>
      <w:r w:rsidR="00CE6CC0">
        <w:t>í v cílov</w:t>
      </w:r>
      <w:r w:rsidR="00DD7ECE">
        <w:t>ém</w:t>
      </w:r>
      <w:r w:rsidR="00CE6CC0">
        <w:t xml:space="preserve"> (nemateřském)</w:t>
      </w:r>
      <w:r w:rsidR="00DD7ECE">
        <w:t xml:space="preserve"> jazyce </w:t>
      </w:r>
      <w:r w:rsidR="00ED11BE">
        <w:t xml:space="preserve">i jeho metajazykové schopnosti. </w:t>
      </w:r>
      <w:r w:rsidR="00CE6CC0">
        <w:t>Žák-cizinec začíná postupně chápat některé pojmy, stejně jako přijímat některé principy a zákonitosti fungování jazyka z určitého sociokulturního prostředí. Rozvoj těchto kompetencí mu umožňuje přecházet z jedné ontogenetické etapy do druhé,</w:t>
      </w:r>
      <w:r w:rsidR="00CE6CC0">
        <w:rPr>
          <w:rStyle w:val="Znakapoznpodarou"/>
        </w:rPr>
        <w:footnoteReference w:id="34"/>
      </w:r>
      <w:r w:rsidR="00CE6CC0">
        <w:t xml:space="preserve"> z nižšího vývojového stadia do vyššího.</w:t>
      </w:r>
      <w:r w:rsidR="00CE6CC0">
        <w:rPr>
          <w:rStyle w:val="Znakapoznpodarou"/>
        </w:rPr>
        <w:footnoteReference w:id="35"/>
      </w:r>
    </w:p>
    <w:p w:rsidR="00D23FD0" w:rsidRDefault="00FF566C" w:rsidP="003C5496">
      <w:pPr>
        <w:spacing w:line="360" w:lineRule="auto"/>
        <w:jc w:val="both"/>
      </w:pPr>
      <w:r>
        <w:tab/>
        <w:t xml:space="preserve">Bereme v úvahu, </w:t>
      </w:r>
      <w:r w:rsidR="006A73FC" w:rsidRPr="00FF566C">
        <w:t xml:space="preserve">že </w:t>
      </w:r>
      <w:r w:rsidR="006B260A">
        <w:t xml:space="preserve">zejména </w:t>
      </w:r>
      <w:r w:rsidR="00820CB6" w:rsidRPr="00FF566C">
        <w:t>pro žáka mladšího školního věku je velmi obtížné a náročné</w:t>
      </w:r>
      <w:r w:rsidR="00820CB6">
        <w:t xml:space="preserve"> uvědomovat si strukturu a fungování jazyka</w:t>
      </w:r>
      <w:r w:rsidR="006D651E">
        <w:t xml:space="preserve"> prostřednictvím jazykové a metajazykové intepretace skutečnosti. </w:t>
      </w:r>
      <w:r>
        <w:t xml:space="preserve">Taková schopnost odpovídá </w:t>
      </w:r>
      <w:r w:rsidR="0080207E">
        <w:t xml:space="preserve">podle Piageta až </w:t>
      </w:r>
      <w:r w:rsidR="00F94816">
        <w:t>věku od dvanácti</w:t>
      </w:r>
      <w:r>
        <w:t xml:space="preserve"> let. Vytváření </w:t>
      </w:r>
      <w:r w:rsidR="00355187">
        <w:t xml:space="preserve">komunikační kompetence a </w:t>
      </w:r>
      <w:r w:rsidR="006D651E">
        <w:t>pojmotvorného procesu v</w:t>
      </w:r>
      <w:r w:rsidR="0046589A">
        <w:t> </w:t>
      </w:r>
      <w:r w:rsidR="006D651E">
        <w:t>nemateřském jazyce se u</w:t>
      </w:r>
      <w:r>
        <w:t> </w:t>
      </w:r>
      <w:r w:rsidR="006D651E">
        <w:t xml:space="preserve">žáka-cizince </w:t>
      </w:r>
      <w:r w:rsidR="004D2924">
        <w:t xml:space="preserve">zpočátku </w:t>
      </w:r>
      <w:r w:rsidR="006D651E">
        <w:t>odehrává většinou je</w:t>
      </w:r>
      <w:r>
        <w:t>n při vyučování ve specifi</w:t>
      </w:r>
      <w:r w:rsidR="00F20E06">
        <w:t>ckém</w:t>
      </w:r>
      <w:r>
        <w:t xml:space="preserve"> </w:t>
      </w:r>
      <w:r w:rsidR="006D651E">
        <w:t>školním pro</w:t>
      </w:r>
      <w:r>
        <w:t xml:space="preserve">středí, neboť </w:t>
      </w:r>
      <w:r w:rsidR="004D2924">
        <w:t>mimo</w:t>
      </w:r>
      <w:r>
        <w:t xml:space="preserve"> školu </w:t>
      </w:r>
      <w:r w:rsidR="00BD2383">
        <w:t>(</w:t>
      </w:r>
      <w:r w:rsidR="006D651E">
        <w:t xml:space="preserve">v rodině </w:t>
      </w:r>
      <w:r w:rsidR="00BD2383">
        <w:t>a mezi příbuznými</w:t>
      </w:r>
      <w:r w:rsidR="000A5A3C">
        <w:t xml:space="preserve"> a známými</w:t>
      </w:r>
      <w:r w:rsidR="00BD2383">
        <w:t xml:space="preserve">) </w:t>
      </w:r>
      <w:r w:rsidR="006D651E">
        <w:t xml:space="preserve">používá </w:t>
      </w:r>
      <w:r w:rsidR="00355187">
        <w:t xml:space="preserve">ke komunikaci </w:t>
      </w:r>
      <w:r w:rsidR="006D651E">
        <w:t xml:space="preserve">většinou </w:t>
      </w:r>
      <w:r w:rsidR="000A5A3C">
        <w:t xml:space="preserve">jen </w:t>
      </w:r>
      <w:r w:rsidR="006D651E">
        <w:t>svůj rodný</w:t>
      </w:r>
      <w:r w:rsidR="00CE6CC0">
        <w:t>/</w:t>
      </w:r>
      <w:r>
        <w:t>mateřský</w:t>
      </w:r>
      <w:r w:rsidR="001F49F4">
        <w:rPr>
          <w:rStyle w:val="Znakapoznpodarou"/>
        </w:rPr>
        <w:footnoteReference w:id="36"/>
      </w:r>
      <w:r w:rsidR="006D651E">
        <w:t xml:space="preserve"> jazyk</w:t>
      </w:r>
      <w:r w:rsidR="00F94816">
        <w:t>, ve kterém</w:t>
      </w:r>
      <w:r w:rsidR="00355187">
        <w:t xml:space="preserve"> </w:t>
      </w:r>
      <w:r>
        <w:t xml:space="preserve">zvláště zpočátku </w:t>
      </w:r>
      <w:r w:rsidR="00F94816">
        <w:t xml:space="preserve">i </w:t>
      </w:r>
      <w:r w:rsidR="00355187">
        <w:t>„přemýšlí“</w:t>
      </w:r>
      <w:r w:rsidR="00BD2383">
        <w:t xml:space="preserve">. </w:t>
      </w:r>
    </w:p>
    <w:p w:rsidR="005350A3" w:rsidRDefault="00D23FD0" w:rsidP="003C5496">
      <w:pPr>
        <w:spacing w:line="360" w:lineRule="auto"/>
        <w:jc w:val="both"/>
        <w:rPr>
          <w:bCs/>
        </w:rPr>
      </w:pPr>
      <w:r>
        <w:tab/>
      </w:r>
      <w:r w:rsidR="00BD2383">
        <w:t>Na rozdíl od ostatních spol</w:t>
      </w:r>
      <w:r w:rsidR="00C55172">
        <w:t>užáků, kteří dobře ovládají vyučovací</w:t>
      </w:r>
      <w:r w:rsidR="00BD2383">
        <w:t xml:space="preserve"> jazyk</w:t>
      </w:r>
      <w:r w:rsidR="007503E8">
        <w:t xml:space="preserve"> na</w:t>
      </w:r>
      <w:r w:rsidR="00C94E59">
        <w:t xml:space="preserve"> úrovni odpovídající jejich </w:t>
      </w:r>
      <w:r w:rsidR="004D2924">
        <w:t>věku</w:t>
      </w:r>
      <w:r w:rsidR="00BD2383">
        <w:t xml:space="preserve">, žáci-cizinci za svými </w:t>
      </w:r>
      <w:r w:rsidR="004D2924">
        <w:t xml:space="preserve">vrstevníky </w:t>
      </w:r>
      <w:r w:rsidR="001F49F4">
        <w:t xml:space="preserve">v komunikaci ve vyučovacím jazyce </w:t>
      </w:r>
      <w:r w:rsidR="00D50B2E">
        <w:t>ve třídě zaostávají, neboť je to právě jazyková bariéra,</w:t>
      </w:r>
      <w:r w:rsidR="005462E4">
        <w:t xml:space="preserve"> čili nedostatečná jazyková </w:t>
      </w:r>
      <w:r w:rsidR="001F49F4">
        <w:t xml:space="preserve">a komunikační </w:t>
      </w:r>
      <w:r w:rsidR="005462E4">
        <w:t>kompetence</w:t>
      </w:r>
      <w:r w:rsidR="00844A99">
        <w:t xml:space="preserve"> v osvojovaném jazyce</w:t>
      </w:r>
      <w:r w:rsidR="005462E4">
        <w:t>,</w:t>
      </w:r>
      <w:r w:rsidR="00D50B2E">
        <w:t xml:space="preserve"> která </w:t>
      </w:r>
      <w:r w:rsidR="007503E8">
        <w:t xml:space="preserve">jim </w:t>
      </w:r>
      <w:r w:rsidR="00D50B2E">
        <w:t xml:space="preserve">braní </w:t>
      </w:r>
      <w:r w:rsidR="001F49F4">
        <w:t>v běžné komunikaci</w:t>
      </w:r>
      <w:r w:rsidR="001F49F4">
        <w:rPr>
          <w:rStyle w:val="Znakapoznpodarou"/>
        </w:rPr>
        <w:footnoteReference w:id="37"/>
      </w:r>
      <w:r w:rsidR="001F49F4">
        <w:t xml:space="preserve"> </w:t>
      </w:r>
      <w:r w:rsidR="006B260A">
        <w:t xml:space="preserve">zejména </w:t>
      </w:r>
      <w:r w:rsidR="00C94E59">
        <w:t xml:space="preserve">v mladším školním věku </w:t>
      </w:r>
      <w:r w:rsidR="007503E8">
        <w:t xml:space="preserve">např. </w:t>
      </w:r>
      <w:r w:rsidR="00BD2383">
        <w:t>zevšeobec</w:t>
      </w:r>
      <w:r w:rsidR="00C94E59">
        <w:t>ňovat a</w:t>
      </w:r>
      <w:r w:rsidR="007503E8">
        <w:t xml:space="preserve"> vytvářet</w:t>
      </w:r>
      <w:r w:rsidR="00355187">
        <w:t xml:space="preserve"> </w:t>
      </w:r>
      <w:r w:rsidR="007503E8">
        <w:t>abstraktní pojmy</w:t>
      </w:r>
      <w:r w:rsidR="00C94E59">
        <w:t xml:space="preserve">, </w:t>
      </w:r>
      <w:r w:rsidR="00C55172">
        <w:t xml:space="preserve">zpočátku </w:t>
      </w:r>
      <w:r w:rsidR="00355187">
        <w:t>t</w:t>
      </w:r>
      <w:r w:rsidR="007503E8">
        <w:t>zv. pseudopojmy</w:t>
      </w:r>
      <w:r w:rsidR="00C55172">
        <w:t>.</w:t>
      </w:r>
      <w:r w:rsidR="001F49F4">
        <w:rPr>
          <w:rStyle w:val="Znakapoznpodarou"/>
        </w:rPr>
        <w:footnoteReference w:id="38"/>
      </w:r>
      <w:r w:rsidR="00355187">
        <w:t xml:space="preserve"> </w:t>
      </w:r>
      <w:r w:rsidR="00F94816">
        <w:t>Ve vyšším stadiu osvojování</w:t>
      </w:r>
      <w:r w:rsidR="00DA72E3">
        <w:t xml:space="preserve"> souvisí s jejich </w:t>
      </w:r>
      <w:r w:rsidR="00DA72E3">
        <w:lastRenderedPageBreak/>
        <w:t>předpokladovou bází</w:t>
      </w:r>
      <w:r w:rsidR="007F4EC8">
        <w:t>,</w:t>
      </w:r>
      <w:r w:rsidR="00837973">
        <w:rPr>
          <w:rStyle w:val="Znakapoznpodarou"/>
        </w:rPr>
        <w:footnoteReference w:id="39"/>
      </w:r>
      <w:r w:rsidR="00C94E59">
        <w:t xml:space="preserve"> jež</w:t>
      </w:r>
      <w:r w:rsidR="00DA72E3">
        <w:t xml:space="preserve"> zahrnuje </w:t>
      </w:r>
      <w:r w:rsidR="005350A3">
        <w:t>dynamiku nejen</w:t>
      </w:r>
      <w:r w:rsidR="00713E32">
        <w:t xml:space="preserve"> </w:t>
      </w:r>
      <w:r w:rsidR="00DA72E3">
        <w:t>řečov</w:t>
      </w:r>
      <w:r w:rsidR="00A50661">
        <w:t>ých, ale i racionální</w:t>
      </w:r>
      <w:r w:rsidR="005350A3">
        <w:t>ch</w:t>
      </w:r>
      <w:r w:rsidR="00DA72E3">
        <w:t xml:space="preserve"> a afektivní</w:t>
      </w:r>
      <w:r w:rsidR="005350A3">
        <w:t>ch předpokladů</w:t>
      </w:r>
      <w:r w:rsidR="00F94816">
        <w:t xml:space="preserve"> žáka-cizince</w:t>
      </w:r>
      <w:r w:rsidR="00C55172">
        <w:t>.</w:t>
      </w:r>
      <w:r w:rsidR="00F94816">
        <w:rPr>
          <w:rStyle w:val="Znakapoznpodarou"/>
        </w:rPr>
        <w:footnoteReference w:id="40"/>
      </w:r>
      <w:r w:rsidR="00F94816">
        <w:t xml:space="preserve"> </w:t>
      </w:r>
      <w:r w:rsidR="005350A3" w:rsidRPr="002C11B5">
        <w:t xml:space="preserve">Úspěšnost komunikace (rodilý uživatel </w:t>
      </w:r>
      <w:r w:rsidR="005350A3" w:rsidRPr="002C11B5">
        <w:sym w:font="Symbol" w:char="00DB"/>
      </w:r>
      <w:r w:rsidR="005350A3" w:rsidRPr="002C11B5">
        <w:t xml:space="preserve"> nerodilý uživatel)</w:t>
      </w:r>
      <w:r w:rsidR="005350A3">
        <w:t xml:space="preserve"> </w:t>
      </w:r>
      <w:r w:rsidR="00A50661">
        <w:t>se odvíjí od funkčního průniku</w:t>
      </w:r>
      <w:r w:rsidR="005350A3" w:rsidRPr="00EB7320">
        <w:t xml:space="preserve"> předpokladových bází</w:t>
      </w:r>
      <w:r w:rsidR="005350A3">
        <w:t xml:space="preserve"> </w:t>
      </w:r>
      <w:r w:rsidR="005350A3" w:rsidRPr="00EB7320">
        <w:t xml:space="preserve">produktora a recipienta. </w:t>
      </w:r>
      <w:r w:rsidR="00F94816">
        <w:rPr>
          <w:bCs/>
        </w:rPr>
        <w:t>Vytvářen</w:t>
      </w:r>
      <w:r w:rsidR="005350A3" w:rsidRPr="002C11B5">
        <w:rPr>
          <w:bCs/>
        </w:rPr>
        <w:t>í komunikační kompetence</w:t>
      </w:r>
      <w:r w:rsidR="00A50661">
        <w:rPr>
          <w:bCs/>
        </w:rPr>
        <w:t xml:space="preserve"> </w:t>
      </w:r>
      <w:r w:rsidR="004413EA">
        <w:rPr>
          <w:bCs/>
          <w:iCs/>
        </w:rPr>
        <w:t>ve smyslu záměrně, cíleně a řízeně rozšiřovat vstupní předpokladovou bázi</w:t>
      </w:r>
      <w:r w:rsidR="005350A3">
        <w:rPr>
          <w:bCs/>
          <w:iCs/>
        </w:rPr>
        <w:t xml:space="preserve"> </w:t>
      </w:r>
      <w:r w:rsidR="001D7015">
        <w:rPr>
          <w:bCs/>
        </w:rPr>
        <w:t>vychází ze základ</w:t>
      </w:r>
      <w:r w:rsidR="00A50661">
        <w:rPr>
          <w:bCs/>
        </w:rPr>
        <w:t>ního</w:t>
      </w:r>
      <w:r w:rsidR="005350A3" w:rsidRPr="002C11B5">
        <w:rPr>
          <w:bCs/>
        </w:rPr>
        <w:t xml:space="preserve"> souboru předpokladů řečo</w:t>
      </w:r>
      <w:r w:rsidR="00F94816">
        <w:rPr>
          <w:bCs/>
        </w:rPr>
        <w:t>vé činnosti</w:t>
      </w:r>
      <w:r w:rsidR="00F94816">
        <w:rPr>
          <w:rStyle w:val="Znakapoznpodarou"/>
          <w:bCs/>
        </w:rPr>
        <w:footnoteReference w:id="41"/>
      </w:r>
      <w:r w:rsidR="00F94816">
        <w:rPr>
          <w:bCs/>
        </w:rPr>
        <w:t xml:space="preserve"> </w:t>
      </w:r>
      <w:r w:rsidR="005350A3">
        <w:rPr>
          <w:bCs/>
        </w:rPr>
        <w:t>jednotlivých žák</w:t>
      </w:r>
      <w:r w:rsidR="005350A3" w:rsidRPr="002C11B5">
        <w:rPr>
          <w:bCs/>
        </w:rPr>
        <w:t>ů</w:t>
      </w:r>
      <w:r w:rsidR="005350A3">
        <w:rPr>
          <w:bCs/>
        </w:rPr>
        <w:t xml:space="preserve"> ve školní </w:t>
      </w:r>
      <w:r w:rsidR="00015D9E">
        <w:rPr>
          <w:bCs/>
        </w:rPr>
        <w:t>mul</w:t>
      </w:r>
      <w:r w:rsidR="00837544">
        <w:rPr>
          <w:bCs/>
        </w:rPr>
        <w:t>t</w:t>
      </w:r>
      <w:r w:rsidR="00015D9E">
        <w:rPr>
          <w:bCs/>
        </w:rPr>
        <w:t>i</w:t>
      </w:r>
      <w:r w:rsidR="00837544">
        <w:rPr>
          <w:bCs/>
        </w:rPr>
        <w:t xml:space="preserve">kulturní </w:t>
      </w:r>
      <w:r w:rsidR="005350A3">
        <w:rPr>
          <w:bCs/>
        </w:rPr>
        <w:t>třídě</w:t>
      </w:r>
      <w:r w:rsidR="00837544">
        <w:rPr>
          <w:bCs/>
        </w:rPr>
        <w:t>.</w:t>
      </w:r>
    </w:p>
    <w:p w:rsidR="00C55172" w:rsidRDefault="00C55172" w:rsidP="003C5496">
      <w:pPr>
        <w:spacing w:line="360" w:lineRule="auto"/>
        <w:jc w:val="both"/>
      </w:pPr>
    </w:p>
    <w:p w:rsidR="00B72469" w:rsidRDefault="006A13EC" w:rsidP="00B72469">
      <w:pPr>
        <w:spacing w:line="360" w:lineRule="auto"/>
        <w:ind w:firstLine="340"/>
        <w:jc w:val="both"/>
      </w:pPr>
      <w:r>
        <w:tab/>
        <w:t>V</w:t>
      </w:r>
      <w:r w:rsidR="00B51121">
        <w:t xml:space="preserve">ývoj </w:t>
      </w:r>
      <w:r w:rsidR="00E030BA">
        <w:t xml:space="preserve">společnosti a </w:t>
      </w:r>
      <w:r w:rsidR="00B51121">
        <w:t xml:space="preserve">školských koncepcí </w:t>
      </w:r>
      <w:r w:rsidR="00F94816">
        <w:t xml:space="preserve">od osmdesátých let </w:t>
      </w:r>
      <w:r w:rsidR="00FE71B4">
        <w:t>uplatňovaných v českém a slovenském vzdělávacím procesu</w:t>
      </w:r>
      <w:r w:rsidR="0046589A">
        <w:t>, obdobně jako i v některých dalších evropských zemích,</w:t>
      </w:r>
      <w:r w:rsidR="00FE71B4">
        <w:t xml:space="preserve"> potvrdil,</w:t>
      </w:r>
      <w:r w:rsidR="003B2704">
        <w:t xml:space="preserve"> </w:t>
      </w:r>
      <w:r w:rsidR="00FE71B4">
        <w:t xml:space="preserve">že přechod od </w:t>
      </w:r>
      <w:r w:rsidR="00E030BA">
        <w:t>deskriptivní</w:t>
      </w:r>
      <w:r w:rsidR="00FE71B4">
        <w:t>ho</w:t>
      </w:r>
      <w:r w:rsidR="00F94816">
        <w:t xml:space="preserve"> a systémově-</w:t>
      </w:r>
      <w:r w:rsidR="00E030BA">
        <w:t>strukturní</w:t>
      </w:r>
      <w:r w:rsidR="00FE71B4">
        <w:t>ho</w:t>
      </w:r>
      <w:r w:rsidR="00E030BA">
        <w:t xml:space="preserve"> přístup</w:t>
      </w:r>
      <w:r w:rsidR="00FE71B4">
        <w:t>u</w:t>
      </w:r>
      <w:r w:rsidR="00E030BA">
        <w:t xml:space="preserve"> v jazykovém vyučování </w:t>
      </w:r>
      <w:r w:rsidR="00FE71B4">
        <w:t>ke koncepci</w:t>
      </w:r>
      <w:r w:rsidR="000221FE">
        <w:t xml:space="preserve"> </w:t>
      </w:r>
      <w:r w:rsidR="00FE71B4">
        <w:t xml:space="preserve">více </w:t>
      </w:r>
      <w:r w:rsidR="00307129">
        <w:t xml:space="preserve">orientované </w:t>
      </w:r>
      <w:r w:rsidR="00FE71B4" w:rsidRPr="00D23BF2">
        <w:t xml:space="preserve">na </w:t>
      </w:r>
      <w:r w:rsidR="00F94816">
        <w:t xml:space="preserve">činnost </w:t>
      </w:r>
      <w:r w:rsidR="00FE71B4">
        <w:t>komunikační a</w:t>
      </w:r>
      <w:r w:rsidR="000221FE">
        <w:t xml:space="preserve"> kognitivní, </w:t>
      </w:r>
      <w:r w:rsidR="001D7015">
        <w:t>a to i ve vztahu k základn</w:t>
      </w:r>
      <w:r w:rsidR="00FE71B4">
        <w:t xml:space="preserve">ímu vzdělávání, </w:t>
      </w:r>
      <w:r w:rsidR="00810C77">
        <w:t>znamenal pozitivní změn</w:t>
      </w:r>
      <w:r w:rsidR="00307129">
        <w:t>u</w:t>
      </w:r>
      <w:r w:rsidR="00C55172">
        <w:t>.</w:t>
      </w:r>
      <w:r w:rsidR="00810C77">
        <w:rPr>
          <w:rStyle w:val="Znakapoznpodarou"/>
        </w:rPr>
        <w:footnoteReference w:id="42"/>
      </w:r>
    </w:p>
    <w:p w:rsidR="008C4CE7" w:rsidRDefault="00810C77" w:rsidP="00DB41C0">
      <w:pPr>
        <w:spacing w:line="360" w:lineRule="auto"/>
        <w:ind w:firstLine="340"/>
        <w:jc w:val="both"/>
      </w:pPr>
      <w:r>
        <w:tab/>
      </w:r>
      <w:r w:rsidR="003B2704">
        <w:t xml:space="preserve">Nejaktuálnější koncepce odrážející </w:t>
      </w:r>
      <w:r w:rsidR="00863516">
        <w:t>dynamiku společenského</w:t>
      </w:r>
      <w:r w:rsidR="003B2704">
        <w:t xml:space="preserve"> vývoj</w:t>
      </w:r>
      <w:r w:rsidR="00863516">
        <w:t xml:space="preserve">e ve střední Evropě s ohledem na požadavky a potřeby moderní vzdělanosti zdůrazňují komplexní </w:t>
      </w:r>
      <w:r>
        <w:t xml:space="preserve">komunikační a jazykový </w:t>
      </w:r>
      <w:r w:rsidR="00863516">
        <w:t xml:space="preserve">přístup </w:t>
      </w:r>
      <w:r>
        <w:t>k osvojování jazyků na všech úrovních</w:t>
      </w:r>
      <w:r w:rsidR="00C55172">
        <w:t>.</w:t>
      </w:r>
      <w:r>
        <w:rPr>
          <w:rStyle w:val="Znakapoznpodarou"/>
        </w:rPr>
        <w:footnoteReference w:id="43"/>
      </w:r>
    </w:p>
    <w:p w:rsidR="007E0808" w:rsidRPr="00C55172" w:rsidRDefault="00D23FD0" w:rsidP="00C55172">
      <w:pPr>
        <w:spacing w:line="360" w:lineRule="auto"/>
        <w:jc w:val="both"/>
      </w:pPr>
      <w:r>
        <w:tab/>
        <w:t xml:space="preserve">K žáku-cizinci je však zapotřebí mnohdy přistupovat </w:t>
      </w:r>
      <w:r w:rsidR="00CE6CC0">
        <w:t>zcela individuálně</w:t>
      </w:r>
      <w:r>
        <w:t>. Teorie a metod</w:t>
      </w:r>
      <w:r w:rsidR="00CE6CC0">
        <w:t xml:space="preserve">a, která se osvědčila u </w:t>
      </w:r>
      <w:r>
        <w:t>žák</w:t>
      </w:r>
      <w:r w:rsidR="001266A5">
        <w:t>a-cizince</w:t>
      </w:r>
      <w:r w:rsidR="00A50661">
        <w:t xml:space="preserve"> při budování </w:t>
      </w:r>
      <w:r w:rsidR="0096682B">
        <w:t xml:space="preserve">a rozvíjení </w:t>
      </w:r>
      <w:r w:rsidR="00A50661">
        <w:t>komunikační kompetence</w:t>
      </w:r>
      <w:r w:rsidR="0096682B">
        <w:t xml:space="preserve"> v jeho nemateřském jazyce</w:t>
      </w:r>
      <w:r w:rsidR="001266A5">
        <w:t>, ještě nemusí platit pro</w:t>
      </w:r>
      <w:r w:rsidR="00A50661">
        <w:t xml:space="preserve"> druhého</w:t>
      </w:r>
      <w:r>
        <w:t xml:space="preserve">. Proto zastáváme komplexní přístup, </w:t>
      </w:r>
      <w:r w:rsidR="001266A5">
        <w:t>nebráníme se žá</w:t>
      </w:r>
      <w:r>
        <w:t>dné teorii a žádné metodě, která dovede žáka-cizince k úspěšnému cíli</w:t>
      </w:r>
      <w:r w:rsidR="00C55172">
        <w:t xml:space="preserve"> při učení</w:t>
      </w:r>
      <w:r w:rsidR="001266A5">
        <w:t xml:space="preserve"> a osvojování si cizího </w:t>
      </w:r>
      <w:r w:rsidR="00E91009">
        <w:t>/</w:t>
      </w:r>
      <w:r w:rsidR="001266A5">
        <w:t xml:space="preserve"> druhé</w:t>
      </w:r>
      <w:r w:rsidR="00E91009">
        <w:t>ho</w:t>
      </w:r>
      <w:r w:rsidR="001266A5">
        <w:t xml:space="preserve"> jazyk</w:t>
      </w:r>
      <w:r w:rsidR="001266A5" w:rsidRPr="00A43E25">
        <w:t>a,</w:t>
      </w:r>
      <w:r w:rsidR="001266A5" w:rsidRPr="00666DF3">
        <w:rPr>
          <w:color w:val="FF0000"/>
        </w:rPr>
        <w:t xml:space="preserve"> </w:t>
      </w:r>
      <w:r w:rsidR="001266A5" w:rsidRPr="00C55172">
        <w:t xml:space="preserve">neboť mnohé z nich se mohou </w:t>
      </w:r>
      <w:r w:rsidR="00E91009" w:rsidRPr="00C55172">
        <w:t xml:space="preserve">vhodným způsobem </w:t>
      </w:r>
      <w:r w:rsidR="001266A5" w:rsidRPr="00C55172">
        <w:t xml:space="preserve">aplikovat a </w:t>
      </w:r>
      <w:r w:rsidR="00C55172" w:rsidRPr="00C55172">
        <w:t>v multikul</w:t>
      </w:r>
      <w:r w:rsidR="00666DF3" w:rsidRPr="00C55172">
        <w:t xml:space="preserve">turní třídě </w:t>
      </w:r>
      <w:r w:rsidR="00E91009" w:rsidRPr="00C55172">
        <w:t>využít</w:t>
      </w:r>
      <w:r w:rsidR="001266A5" w:rsidRPr="00C55172">
        <w:t xml:space="preserve">. </w:t>
      </w:r>
    </w:p>
    <w:p w:rsidR="00666DF3" w:rsidRPr="00C55172" w:rsidRDefault="00BD7A0F" w:rsidP="0027664F">
      <w:pPr>
        <w:spacing w:line="360" w:lineRule="auto"/>
        <w:ind w:firstLine="708"/>
        <w:jc w:val="both"/>
      </w:pPr>
      <w:r w:rsidRPr="00C55172">
        <w:t xml:space="preserve">Při osvojování </w:t>
      </w:r>
      <w:r w:rsidR="000810A5" w:rsidRPr="00C55172">
        <w:t>jazykové kompetence v</w:t>
      </w:r>
      <w:r w:rsidR="00C6106E">
        <w:t xml:space="preserve"> cílovém </w:t>
      </w:r>
      <w:r w:rsidR="000810A5" w:rsidRPr="00C55172">
        <w:t>jazyku</w:t>
      </w:r>
      <w:r w:rsidR="006B260A">
        <w:t xml:space="preserve"> žáky-cizinci v základ</w:t>
      </w:r>
      <w:r w:rsidRPr="00C55172">
        <w:t xml:space="preserve">ním vzdělávání lze </w:t>
      </w:r>
      <w:r w:rsidR="000810A5" w:rsidRPr="00C55172">
        <w:t xml:space="preserve">uplatnit </w:t>
      </w:r>
      <w:r w:rsidR="00666DF3" w:rsidRPr="00C55172">
        <w:t xml:space="preserve">např. </w:t>
      </w:r>
      <w:r w:rsidR="000810A5" w:rsidRPr="00C55172">
        <w:t>z behav</w:t>
      </w:r>
      <w:r w:rsidR="005D0769">
        <w:t>i</w:t>
      </w:r>
      <w:r w:rsidR="000810A5" w:rsidRPr="00C55172">
        <w:t xml:space="preserve">oristické koncepce jak klasické podmiňování prostřednictvím pasivních, receptivních dovedností, tak podmiňování operační / </w:t>
      </w:r>
      <w:r w:rsidR="000810A5" w:rsidRPr="00C55172">
        <w:lastRenderedPageBreak/>
        <w:t>instrumentální spojené s </w:t>
      </w:r>
      <w:r w:rsidR="00666DF3" w:rsidRPr="00C55172">
        <w:t>produkcí</w:t>
      </w:r>
      <w:r w:rsidR="000810A5" w:rsidRPr="00C55172">
        <w:t xml:space="preserve"> jazykov</w:t>
      </w:r>
      <w:r w:rsidR="000F1CF6" w:rsidRPr="00C55172">
        <w:t>ých</w:t>
      </w:r>
      <w:r w:rsidR="000810A5" w:rsidRPr="00C55172">
        <w:t xml:space="preserve"> vyjádření</w:t>
      </w:r>
      <w:r w:rsidR="000F1CF6" w:rsidRPr="00C55172">
        <w:t xml:space="preserve">, jež napomáhají </w:t>
      </w:r>
      <w:r w:rsidR="00C36603" w:rsidRPr="00C55172">
        <w:t xml:space="preserve">žákům-cizincům </w:t>
      </w:r>
      <w:r w:rsidR="000F1CF6" w:rsidRPr="00C55172">
        <w:t xml:space="preserve">formovat </w:t>
      </w:r>
      <w:r w:rsidR="00C36603" w:rsidRPr="00C55172">
        <w:t xml:space="preserve">zejména </w:t>
      </w:r>
      <w:r w:rsidR="000F1CF6" w:rsidRPr="00C55172">
        <w:t>způsob myšlení v </w:t>
      </w:r>
      <w:r w:rsidR="00C36603" w:rsidRPr="00C55172">
        <w:t>osvojované</w:t>
      </w:r>
      <w:r w:rsidR="000F1CF6" w:rsidRPr="00C55172">
        <w:t>m jazyce</w:t>
      </w:r>
      <w:r w:rsidR="00C36603" w:rsidRPr="00C55172">
        <w:t xml:space="preserve">. </w:t>
      </w:r>
    </w:p>
    <w:p w:rsidR="00D23FD0" w:rsidRPr="00C55172" w:rsidRDefault="004126D3" w:rsidP="0027664F">
      <w:pPr>
        <w:spacing w:line="360" w:lineRule="auto"/>
        <w:ind w:firstLine="708"/>
        <w:jc w:val="both"/>
      </w:pPr>
      <w:r w:rsidRPr="00C55172">
        <w:t>V návaznosti na představitele</w:t>
      </w:r>
      <w:r w:rsidR="007E0808" w:rsidRPr="00C55172">
        <w:t xml:space="preserve"> generativní transformační gramatiky </w:t>
      </w:r>
      <w:r w:rsidRPr="00C55172">
        <w:t>spojené s </w:t>
      </w:r>
      <w:r w:rsidR="007E0808" w:rsidRPr="00C55172">
        <w:t>nativistick</w:t>
      </w:r>
      <w:r w:rsidRPr="00C55172">
        <w:t>ou</w:t>
      </w:r>
      <w:r w:rsidR="00666DF3" w:rsidRPr="00C55172">
        <w:t xml:space="preserve"> </w:t>
      </w:r>
      <w:r w:rsidR="007E0808" w:rsidRPr="00C55172">
        <w:t>hypotéz</w:t>
      </w:r>
      <w:r w:rsidRPr="00C55172">
        <w:t>ou</w:t>
      </w:r>
      <w:r w:rsidR="007E0808" w:rsidRPr="00C55172">
        <w:t xml:space="preserve"> </w:t>
      </w:r>
      <w:r w:rsidRPr="00C55172">
        <w:t xml:space="preserve">a </w:t>
      </w:r>
      <w:r w:rsidR="007E0808" w:rsidRPr="00C55172">
        <w:t xml:space="preserve">Chomského </w:t>
      </w:r>
      <w:r w:rsidR="005D0769">
        <w:t xml:space="preserve">tzv. </w:t>
      </w:r>
      <w:r w:rsidR="007E0808" w:rsidRPr="00C55172">
        <w:t>obecnou</w:t>
      </w:r>
      <w:r w:rsidR="00D23FD0" w:rsidRPr="00C55172">
        <w:t xml:space="preserve"> </w:t>
      </w:r>
      <w:r w:rsidR="007E0808" w:rsidRPr="00C55172">
        <w:t>jazykovou strukturou</w:t>
      </w:r>
      <w:r w:rsidRPr="00C55172">
        <w:t xml:space="preserve"> nelze při práci s žáky-cizinci popřít jejich vrozenou dispozici</w:t>
      </w:r>
      <w:r w:rsidR="008507A6" w:rsidRPr="00C55172">
        <w:t xml:space="preserve"> k osvojování jazyků (LAD)</w:t>
      </w:r>
      <w:r w:rsidR="008507A6" w:rsidRPr="00C55172">
        <w:rPr>
          <w:rStyle w:val="Znakapoznpodarou"/>
        </w:rPr>
        <w:footnoteReference w:id="44"/>
      </w:r>
      <w:r w:rsidR="0027584B" w:rsidRPr="00C55172">
        <w:t xml:space="preserve"> a mentální </w:t>
      </w:r>
      <w:r w:rsidR="0096682B" w:rsidRPr="00C55172">
        <w:t xml:space="preserve">předpoklady (podle Chomského „mentální </w:t>
      </w:r>
      <w:r w:rsidR="0027584B" w:rsidRPr="00C55172">
        <w:t>modul</w:t>
      </w:r>
      <w:r w:rsidR="0096682B" w:rsidRPr="00C55172">
        <w:t>“</w:t>
      </w:r>
      <w:r w:rsidR="00C55172" w:rsidRPr="00C55172">
        <w:t>)</w:t>
      </w:r>
      <w:r w:rsidR="00C55172">
        <w:t>,</w:t>
      </w:r>
      <w:r w:rsidR="00C36C47" w:rsidRPr="00C55172">
        <w:rPr>
          <w:rStyle w:val="Znakapoznpodarou"/>
        </w:rPr>
        <w:footnoteReference w:id="45"/>
      </w:r>
      <w:r w:rsidR="001D7015">
        <w:t xml:space="preserve"> neboť mnohé</w:t>
      </w:r>
      <w:r w:rsidR="003A4F00" w:rsidRPr="00C55172">
        <w:t xml:space="preserve"> zkušenosti potvrzují,</w:t>
      </w:r>
      <w:r w:rsidR="005D0769">
        <w:t xml:space="preserve"> že obecnými jazykovými a mentálními modelovými předpoklady</w:t>
      </w:r>
      <w:r w:rsidR="005D0769" w:rsidRPr="00C55172">
        <w:rPr>
          <w:rStyle w:val="Znakapoznpodarou"/>
        </w:rPr>
        <w:footnoteReference w:id="46"/>
      </w:r>
      <w:r w:rsidR="005D0769">
        <w:t xml:space="preserve"> disponují všichni žáci bez ohledu na výchozí jazyk. </w:t>
      </w:r>
      <w:r w:rsidR="00650C9A" w:rsidRPr="00C55172">
        <w:t>Ty jim</w:t>
      </w:r>
      <w:r w:rsidR="00CA51F0" w:rsidRPr="00C55172">
        <w:t xml:space="preserve"> pak s ohledem na </w:t>
      </w:r>
      <w:r w:rsidR="00D47E0C" w:rsidRPr="00C55172">
        <w:t xml:space="preserve">dosažený </w:t>
      </w:r>
      <w:r w:rsidR="00CA51F0" w:rsidRPr="00C55172">
        <w:t xml:space="preserve">stupeň znalosti </w:t>
      </w:r>
      <w:r w:rsidR="0092283B" w:rsidRPr="00C55172">
        <w:t xml:space="preserve">jejich </w:t>
      </w:r>
      <w:r w:rsidR="00CA51F0" w:rsidRPr="00C55172">
        <w:t>mateřského jazyka osvojování</w:t>
      </w:r>
      <w:r w:rsidR="005D0769">
        <w:t xml:space="preserve"> jiného</w:t>
      </w:r>
      <w:r w:rsidR="00CA51F0" w:rsidRPr="00C55172">
        <w:t xml:space="preserve"> jazyka buď usnadňují, nebo naopak </w:t>
      </w:r>
      <w:r w:rsidR="00C55172">
        <w:t>znesnadňují</w:t>
      </w:r>
      <w:r w:rsidR="0092283B" w:rsidRPr="00C55172">
        <w:t>.</w:t>
      </w:r>
      <w:r w:rsidR="00AD71D4" w:rsidRPr="00C55172">
        <w:t xml:space="preserve"> </w:t>
      </w:r>
    </w:p>
    <w:p w:rsidR="0027664F" w:rsidRPr="00F5117F" w:rsidRDefault="0027664F" w:rsidP="0027664F">
      <w:pPr>
        <w:spacing w:after="60" w:line="360" w:lineRule="auto"/>
        <w:ind w:firstLine="708"/>
        <w:jc w:val="both"/>
        <w:rPr>
          <w:b/>
        </w:rPr>
      </w:pPr>
      <w:r>
        <w:t>U žáků</w:t>
      </w:r>
      <w:r w:rsidR="00674AF7">
        <w:t xml:space="preserve"> staršího školního věku</w:t>
      </w:r>
      <w:r>
        <w:t xml:space="preserve"> </w:t>
      </w:r>
      <w:r w:rsidR="00A63752">
        <w:t xml:space="preserve">lze </w:t>
      </w:r>
      <w:r>
        <w:t xml:space="preserve">pak </w:t>
      </w:r>
      <w:r w:rsidR="00A63752">
        <w:t xml:space="preserve">využít </w:t>
      </w:r>
      <w:r>
        <w:t xml:space="preserve">i </w:t>
      </w:r>
      <w:r w:rsidRPr="0027664F">
        <w:t>t</w:t>
      </w:r>
      <w:r w:rsidR="006818A8">
        <w:t>eorii</w:t>
      </w:r>
      <w:r w:rsidRPr="0027664F">
        <w:t xml:space="preserve"> schématu, která</w:t>
      </w:r>
      <w:r>
        <w:rPr>
          <w:b/>
        </w:rPr>
        <w:t xml:space="preserve"> </w:t>
      </w:r>
      <w:r w:rsidR="00837973">
        <w:t>souvisí s</w:t>
      </w:r>
      <w:r w:rsidR="00AA0568" w:rsidRPr="00C55172">
        <w:t> </w:t>
      </w:r>
      <w:r w:rsidR="00837973">
        <w:t>chápáním</w:t>
      </w:r>
      <w:r>
        <w:t xml:space="preserve"> </w:t>
      </w:r>
      <w:r w:rsidR="00837973">
        <w:t>celého</w:t>
      </w:r>
      <w:r w:rsidR="00B72469">
        <w:t xml:space="preserve"> </w:t>
      </w:r>
      <w:r>
        <w:t>proces</w:t>
      </w:r>
      <w:r w:rsidR="00837973">
        <w:t>u</w:t>
      </w:r>
      <w:r>
        <w:t xml:space="preserve"> učení</w:t>
      </w:r>
      <w:r w:rsidR="00674AF7">
        <w:t xml:space="preserve"> za předpokladu, </w:t>
      </w:r>
      <w:r>
        <w:t xml:space="preserve">že žáci-cizinci </w:t>
      </w:r>
      <w:r w:rsidR="006818A8">
        <w:t xml:space="preserve">už </w:t>
      </w:r>
      <w:r>
        <w:t xml:space="preserve">mají předchozí znalosti, na jejichž základě </w:t>
      </w:r>
      <w:r w:rsidR="00F811F8">
        <w:t>buduje pedagog</w:t>
      </w:r>
      <w:r w:rsidR="00B72469">
        <w:t xml:space="preserve"> nové</w:t>
      </w:r>
      <w:r w:rsidR="00F811F8">
        <w:t xml:space="preserve">. </w:t>
      </w:r>
    </w:p>
    <w:p w:rsidR="002016E0" w:rsidRDefault="00674AF7" w:rsidP="002016E0">
      <w:pPr>
        <w:spacing w:after="60" w:line="360" w:lineRule="auto"/>
        <w:ind w:firstLine="708"/>
        <w:jc w:val="both"/>
      </w:pPr>
      <w:r>
        <w:rPr>
          <w:lang w:val="sk-SK"/>
        </w:rPr>
        <w:t>P</w:t>
      </w:r>
      <w:r w:rsidR="00CD6501" w:rsidRPr="00DF2941">
        <w:rPr>
          <w:lang w:val="sk-SK"/>
        </w:rPr>
        <w:t>ři výkladu</w:t>
      </w:r>
      <w:r>
        <w:rPr>
          <w:lang w:val="sk-SK"/>
        </w:rPr>
        <w:t xml:space="preserve"> tématu</w:t>
      </w:r>
      <w:r w:rsidR="0012524A" w:rsidRPr="00DF2941">
        <w:rPr>
          <w:lang w:val="sk-SK"/>
        </w:rPr>
        <w:t xml:space="preserve"> </w:t>
      </w:r>
      <w:r>
        <w:rPr>
          <w:lang w:val="sk-SK"/>
        </w:rPr>
        <w:t xml:space="preserve">přistupujeme </w:t>
      </w:r>
      <w:r w:rsidR="002F1C14" w:rsidRPr="00DF2941">
        <w:rPr>
          <w:lang w:val="sk-SK"/>
        </w:rPr>
        <w:t>v dílčích pasážích práce</w:t>
      </w:r>
      <w:r w:rsidR="00CD6501" w:rsidRPr="00DF2941">
        <w:rPr>
          <w:lang w:val="sk-SK"/>
        </w:rPr>
        <w:t xml:space="preserve"> </w:t>
      </w:r>
      <w:r w:rsidR="00D927E5" w:rsidRPr="00DF2941">
        <w:rPr>
          <w:lang w:val="sk-SK"/>
        </w:rPr>
        <w:t>podle</w:t>
      </w:r>
      <w:r w:rsidR="002F1C14" w:rsidRPr="00DF2941">
        <w:rPr>
          <w:lang w:val="sk-SK"/>
        </w:rPr>
        <w:t xml:space="preserve"> </w:t>
      </w:r>
      <w:r w:rsidR="00CD6501" w:rsidRPr="00DF2941">
        <w:t>Společného evropského referenčního</w:t>
      </w:r>
      <w:r w:rsidR="004D7B42" w:rsidRPr="00DF2941">
        <w:t xml:space="preserve"> rámc</w:t>
      </w:r>
      <w:r w:rsidR="00CD6501" w:rsidRPr="00DF2941">
        <w:t>e</w:t>
      </w:r>
      <w:r w:rsidR="00CD6501" w:rsidRPr="00DF2941">
        <w:rPr>
          <w:rStyle w:val="Znakapoznpodarou"/>
        </w:rPr>
        <w:footnoteReference w:id="47"/>
      </w:r>
      <w:r w:rsidR="004D7B42" w:rsidRPr="00DF2941">
        <w:t xml:space="preserve"> (Common European</w:t>
      </w:r>
      <w:r w:rsidR="00ED51F2" w:rsidRPr="00DF2941">
        <w:t xml:space="preserve"> Framework</w:t>
      </w:r>
      <w:r w:rsidR="004D7B42" w:rsidRPr="00DF2941">
        <w:t>, 2001)</w:t>
      </w:r>
      <w:r w:rsidR="002F1C14" w:rsidRPr="00DF2941">
        <w:t xml:space="preserve"> </w:t>
      </w:r>
      <w:r w:rsidR="00187002" w:rsidRPr="00DF2941">
        <w:rPr>
          <w:lang w:val="sk-SK"/>
        </w:rPr>
        <w:t>jako</w:t>
      </w:r>
      <w:r w:rsidR="002F1C14" w:rsidRPr="00DF2941">
        <w:rPr>
          <w:lang w:val="sk-SK"/>
        </w:rPr>
        <w:t xml:space="preserve"> </w:t>
      </w:r>
      <w:r w:rsidR="002F1C14" w:rsidRPr="00DF2941">
        <w:t xml:space="preserve">základního </w:t>
      </w:r>
      <w:r w:rsidR="00187002" w:rsidRPr="00DF2941">
        <w:t xml:space="preserve">evropského </w:t>
      </w:r>
      <w:r w:rsidR="002F1C14" w:rsidRPr="00DF2941">
        <w:t>dokumentu</w:t>
      </w:r>
      <w:r w:rsidR="00CD6501" w:rsidRPr="00DF2941">
        <w:t xml:space="preserve"> </w:t>
      </w:r>
      <w:r w:rsidR="0012524A" w:rsidRPr="00DF2941">
        <w:t xml:space="preserve">a obecného modelu </w:t>
      </w:r>
      <w:r w:rsidR="00DF2941" w:rsidRPr="00DF2941">
        <w:t>pro osvojování a vyučování</w:t>
      </w:r>
      <w:r w:rsidR="0012524A" w:rsidRPr="00DF2941">
        <w:t xml:space="preserve"> </w:t>
      </w:r>
      <w:r>
        <w:t>cizích</w:t>
      </w:r>
      <w:r w:rsidR="00CD6501" w:rsidRPr="00DF2941">
        <w:t xml:space="preserve"> jazyků</w:t>
      </w:r>
      <w:r>
        <w:t xml:space="preserve">, ačkoliv </w:t>
      </w:r>
      <w:r w:rsidR="00C35699">
        <w:t xml:space="preserve">ten není pro žáky-cizince přímo definován. </w:t>
      </w:r>
    </w:p>
    <w:p w:rsidR="002016E0" w:rsidRDefault="00B62037" w:rsidP="002016E0">
      <w:pPr>
        <w:spacing w:after="60" w:line="360" w:lineRule="auto"/>
        <w:ind w:firstLine="708"/>
        <w:jc w:val="both"/>
      </w:pPr>
      <w:r w:rsidRPr="00DF2941">
        <w:t>Tvůrci</w:t>
      </w:r>
      <w:r w:rsidR="002F1C14" w:rsidRPr="00DF2941">
        <w:t xml:space="preserve"> Rámce sami uvádějí,</w:t>
      </w:r>
      <w:r w:rsidR="002F1C14" w:rsidRPr="00F04B8D">
        <w:t xml:space="preserve"> že a</w:t>
      </w:r>
      <w:r w:rsidR="00C47DC1" w:rsidRPr="00F04B8D">
        <w:t>ni současné výzkumy orientované na jazykové unive</w:t>
      </w:r>
      <w:r w:rsidR="00270705" w:rsidRPr="00F04B8D">
        <w:t>rzálie nepřinesly dostatek takových závěrů, jež</w:t>
      </w:r>
      <w:r w:rsidR="00C47DC1" w:rsidRPr="00F04B8D">
        <w:t xml:space="preserve"> by mohly být využity v proce</w:t>
      </w:r>
      <w:r w:rsidR="00C35699">
        <w:t>su učení se a osvojování cizích/</w:t>
      </w:r>
      <w:r w:rsidR="00270705" w:rsidRPr="00F04B8D">
        <w:t xml:space="preserve">druhých </w:t>
      </w:r>
      <w:r w:rsidR="00C47DC1" w:rsidRPr="00F04B8D">
        <w:t>jazyků. Žád</w:t>
      </w:r>
      <w:r w:rsidR="0036504C" w:rsidRPr="00F04B8D">
        <w:t>ný</w:t>
      </w:r>
      <w:r w:rsidR="00C94E59">
        <w:t xml:space="preserve"> z návrhů al</w:t>
      </w:r>
      <w:r w:rsidR="00C47DC1" w:rsidRPr="00F04B8D">
        <w:t xml:space="preserve">ternativních modelů lingvistického opisu jazyka nebyl </w:t>
      </w:r>
      <w:r w:rsidR="002F1C14" w:rsidRPr="00F04B8D">
        <w:t xml:space="preserve">totiž </w:t>
      </w:r>
      <w:r w:rsidR="00C47DC1" w:rsidRPr="00F04B8D">
        <w:t>nikdy všeobecně přijat, snaha aplikovat jeden univerzální model na další jazyky byla také zamítnuta.</w:t>
      </w:r>
      <w:r w:rsidR="002F1C14" w:rsidRPr="00F04B8D">
        <w:rPr>
          <w:rStyle w:val="Znakapoznpodarou"/>
        </w:rPr>
        <w:footnoteReference w:id="48"/>
      </w:r>
      <w:r w:rsidR="00C47DC1">
        <w:t xml:space="preserve"> </w:t>
      </w:r>
    </w:p>
    <w:p w:rsidR="002016E0" w:rsidRDefault="00187002" w:rsidP="002016E0">
      <w:pPr>
        <w:spacing w:after="60" w:line="360" w:lineRule="auto"/>
        <w:ind w:firstLine="708"/>
        <w:jc w:val="both"/>
      </w:pPr>
      <w:r>
        <w:t>V publika</w:t>
      </w:r>
      <w:r w:rsidR="00C47DC1">
        <w:t>cí</w:t>
      </w:r>
      <w:r w:rsidR="00C94E59">
        <w:t>ch Rady Ev</w:t>
      </w:r>
      <w:r w:rsidR="00AA0568">
        <w:t>ro</w:t>
      </w:r>
      <w:r w:rsidR="00C47DC1" w:rsidRPr="000447B3">
        <w:t>py</w:t>
      </w:r>
      <w:r w:rsidR="00265EBB">
        <w:rPr>
          <w:rStyle w:val="Znakapoznpodarou"/>
        </w:rPr>
        <w:footnoteReference w:id="49"/>
      </w:r>
      <w:r w:rsidR="00C47DC1" w:rsidRPr="00957DC8">
        <w:t xml:space="preserve"> </w:t>
      </w:r>
      <w:r w:rsidR="00DF2941">
        <w:t>byl prezentován</w:t>
      </w:r>
      <w:r w:rsidR="00C35699">
        <w:t xml:space="preserve"> funkčně-</w:t>
      </w:r>
      <w:r w:rsidR="00C47DC1">
        <w:t>pojmový př</w:t>
      </w:r>
      <w:r w:rsidR="00C47DC1" w:rsidRPr="000447B3">
        <w:t xml:space="preserve">ístup </w:t>
      </w:r>
      <w:r w:rsidR="00C47DC1">
        <w:t>jako jedna</w:t>
      </w:r>
      <w:r w:rsidR="00C47DC1" w:rsidRPr="000447B3">
        <w:t xml:space="preserve"> z</w:t>
      </w:r>
      <w:r w:rsidR="00DF2941">
        <w:t> možností, jak</w:t>
      </w:r>
      <w:r w:rsidR="00C47DC1" w:rsidRPr="000447B3">
        <w:t xml:space="preserve"> </w:t>
      </w:r>
      <w:r w:rsidR="00DF2941">
        <w:t>chápat</w:t>
      </w:r>
      <w:r w:rsidR="00C47DC1">
        <w:t xml:space="preserve"> li</w:t>
      </w:r>
      <w:r w:rsidR="00DF2941">
        <w:t>ngvistickou kompetenci</w:t>
      </w:r>
      <w:r w:rsidR="00C47DC1">
        <w:t>, která vychází ne</w:t>
      </w:r>
      <w:r w:rsidR="00C47DC1" w:rsidRPr="000447B3">
        <w:t>jprv</w:t>
      </w:r>
      <w:r w:rsidR="00C47DC1">
        <w:t>e ze systematické klasifikac</w:t>
      </w:r>
      <w:r w:rsidR="00C47DC1" w:rsidRPr="000447B3">
        <w:t xml:space="preserve">e </w:t>
      </w:r>
      <w:r w:rsidR="00E76596">
        <w:t>komunikačních funkcí a pojmů. Ty dále</w:t>
      </w:r>
      <w:r w:rsidR="00C47DC1">
        <w:t xml:space="preserve"> rozděluje na všeobecné a specifické, a </w:t>
      </w:r>
      <w:r w:rsidR="00DF2941">
        <w:lastRenderedPageBreak/>
        <w:t xml:space="preserve">teprve </w:t>
      </w:r>
      <w:r w:rsidR="00C47DC1">
        <w:t>až druhotně</w:t>
      </w:r>
      <w:r w:rsidR="00C47DC1" w:rsidRPr="000447B3">
        <w:t xml:space="preserve"> </w:t>
      </w:r>
      <w:r w:rsidR="00C47DC1">
        <w:t>zohledňuje formy jejich vyjádření, a to jak lexikální, tak</w:t>
      </w:r>
      <w:r w:rsidR="00C47DC1" w:rsidRPr="000447B3">
        <w:t xml:space="preserve"> i gr</w:t>
      </w:r>
      <w:r w:rsidR="00C47DC1">
        <w:t>amatické. Tento př</w:t>
      </w:r>
      <w:r w:rsidR="00C47DC1" w:rsidRPr="000447B3">
        <w:t>ístup</w:t>
      </w:r>
      <w:r w:rsidR="00C47DC1">
        <w:t>, který</w:t>
      </w:r>
      <w:r w:rsidR="00C47DC1" w:rsidRPr="000447B3">
        <w:t xml:space="preserve"> </w:t>
      </w:r>
      <w:r w:rsidR="00AA0568">
        <w:t>byl v praxi úspě</w:t>
      </w:r>
      <w:r w:rsidR="00C47DC1">
        <w:t>šně ověř</w:t>
      </w:r>
      <w:r w:rsidR="00DF2941">
        <w:t>en</w:t>
      </w:r>
      <w:r w:rsidR="00C47DC1" w:rsidRPr="000447B3">
        <w:t xml:space="preserve"> </w:t>
      </w:r>
      <w:r w:rsidR="00C47DC1">
        <w:t xml:space="preserve">v mnohých evropských státech, </w:t>
      </w:r>
      <w:r w:rsidR="00DF2941">
        <w:t>naznačil</w:t>
      </w:r>
      <w:r w:rsidR="00C47DC1">
        <w:t>, že postup od významu k formě</w:t>
      </w:r>
      <w:r w:rsidR="00AA0568">
        <w:t xml:space="preserve"> se</w:t>
      </w:r>
      <w:r w:rsidR="00C47DC1" w:rsidRPr="000447B3">
        <w:t xml:space="preserve"> z</w:t>
      </w:r>
      <w:r w:rsidR="00C47DC1">
        <w:t>dá být</w:t>
      </w:r>
      <w:r w:rsidR="00270705">
        <w:t xml:space="preserve"> vhod</w:t>
      </w:r>
      <w:r w:rsidR="00C47DC1">
        <w:t>nější než tradiční pojetí upřednostňující</w:t>
      </w:r>
      <w:r w:rsidR="00C47DC1" w:rsidRPr="000447B3">
        <w:t xml:space="preserve"> </w:t>
      </w:r>
      <w:r w:rsidR="00C47DC1">
        <w:t>ryze formální</w:t>
      </w:r>
      <w:r w:rsidR="00C47DC1" w:rsidRPr="000447B3">
        <w:t xml:space="preserve"> postup.</w:t>
      </w:r>
    </w:p>
    <w:p w:rsidR="00F3214D" w:rsidRDefault="00C47DC1" w:rsidP="002016E0">
      <w:pPr>
        <w:spacing w:after="60" w:line="360" w:lineRule="auto"/>
        <w:ind w:firstLine="708"/>
        <w:jc w:val="both"/>
      </w:pPr>
      <w:r>
        <w:t>Předpokladem pro osvojení</w:t>
      </w:r>
      <w:r w:rsidRPr="000447B3">
        <w:t xml:space="preserve"> </w:t>
      </w:r>
      <w:r w:rsidR="00F3214D">
        <w:t xml:space="preserve">si </w:t>
      </w:r>
      <w:r>
        <w:t>jazyka je zvládnutí obou rovin, formální i významové</w:t>
      </w:r>
      <w:r w:rsidRPr="000447B3">
        <w:t xml:space="preserve">. </w:t>
      </w:r>
      <w:r w:rsidR="00C73A5F">
        <w:t xml:space="preserve">Ani </w:t>
      </w:r>
      <w:r>
        <w:t>R</w:t>
      </w:r>
      <w:r w:rsidRPr="000447B3">
        <w:t xml:space="preserve">ámec </w:t>
      </w:r>
      <w:r>
        <w:t xml:space="preserve">neurčuje, který přístup by měl být upřednostněn, </w:t>
      </w:r>
      <w:r w:rsidR="00AA0568">
        <w:t xml:space="preserve">a toto rozhodnutí ponechává na </w:t>
      </w:r>
      <w:r>
        <w:t>uživateli</w:t>
      </w:r>
      <w:r w:rsidR="00E76596">
        <w:t xml:space="preserve"> jazyka</w:t>
      </w:r>
      <w:r w:rsidR="00AA0568">
        <w:t xml:space="preserve"> samého</w:t>
      </w:r>
      <w:r w:rsidR="00E76596">
        <w:t xml:space="preserve">. </w:t>
      </w:r>
    </w:p>
    <w:p w:rsidR="0049649D" w:rsidRDefault="001D7015" w:rsidP="00C35699">
      <w:pPr>
        <w:autoSpaceDE w:val="0"/>
        <w:autoSpaceDN w:val="0"/>
        <w:adjustRightInd w:val="0"/>
        <w:spacing w:line="360" w:lineRule="auto"/>
        <w:ind w:firstLine="708"/>
        <w:jc w:val="both"/>
      </w:pPr>
      <w:r>
        <w:t xml:space="preserve">Pedagogické </w:t>
      </w:r>
      <w:r w:rsidR="00E76596">
        <w:t>zkušenosti</w:t>
      </w:r>
      <w:r w:rsidR="00C47DC1">
        <w:t xml:space="preserve"> </w:t>
      </w:r>
      <w:r>
        <w:t>nás utvrzují</w:t>
      </w:r>
      <w:r w:rsidR="00BE6441">
        <w:t xml:space="preserve"> v tom, že vhodnější je </w:t>
      </w:r>
      <w:r w:rsidR="006B260A">
        <w:t>pracovat s žáky-cizinci v základ</w:t>
      </w:r>
      <w:r w:rsidR="00C47DC1">
        <w:t>ní šk</w:t>
      </w:r>
      <w:r w:rsidR="00F3214D">
        <w:t xml:space="preserve">ole při osvojování si </w:t>
      </w:r>
      <w:r w:rsidR="00C35699">
        <w:t xml:space="preserve">cílového </w:t>
      </w:r>
      <w:r w:rsidR="00F3214D">
        <w:t xml:space="preserve">jazyka postupem od významu k formě, zatímco při osvojování mateřského jazyka </w:t>
      </w:r>
      <w:r w:rsidR="00C31A37">
        <w:t>se častěji postupuje</w:t>
      </w:r>
      <w:r w:rsidR="00F3214D">
        <w:t xml:space="preserve"> od </w:t>
      </w:r>
      <w:r w:rsidR="00C31A37">
        <w:t>formy k významu. Postup</w:t>
      </w:r>
      <w:r w:rsidR="00C31A37" w:rsidRPr="00C31A37">
        <w:rPr>
          <w:color w:val="FF0000"/>
        </w:rPr>
        <w:t xml:space="preserve"> </w:t>
      </w:r>
      <w:r w:rsidR="00C31A37" w:rsidRPr="00C31A37">
        <w:t>osvojování jazyka</w:t>
      </w:r>
      <w:r w:rsidR="00F3214D" w:rsidRPr="00C31A37">
        <w:t xml:space="preserve"> od významu k formě </w:t>
      </w:r>
      <w:r w:rsidR="00C31A37" w:rsidRPr="00C31A37">
        <w:t xml:space="preserve">u žáků-cizinců považujeme za přirozenější a </w:t>
      </w:r>
      <w:r w:rsidR="00CA6F17" w:rsidRPr="00C31A37">
        <w:t>výrazně</w:t>
      </w:r>
      <w:r w:rsidR="00C31A37">
        <w:t>ji motivující</w:t>
      </w:r>
      <w:r w:rsidR="00F3214D" w:rsidRPr="00C31A37">
        <w:t xml:space="preserve"> (proto je např. i současná</w:t>
      </w:r>
      <w:r w:rsidR="00C31A37" w:rsidRPr="00C31A37">
        <w:t xml:space="preserve"> </w:t>
      </w:r>
      <w:r w:rsidR="00F3214D" w:rsidRPr="00C31A37">
        <w:t>výuka cizího jazyka v USA založena na komunikačním přístupu)</w:t>
      </w:r>
      <w:r w:rsidR="00C35699">
        <w:rPr>
          <w:rStyle w:val="Znakapoznpodarou"/>
        </w:rPr>
        <w:footnoteReference w:id="50"/>
      </w:r>
      <w:r w:rsidR="00F3214D" w:rsidRPr="00C31A37">
        <w:t>.</w:t>
      </w:r>
      <w:r w:rsidR="00C35699">
        <w:t xml:space="preserve"> </w:t>
      </w:r>
    </w:p>
    <w:p w:rsidR="00DB41C0" w:rsidRPr="00CA093F" w:rsidRDefault="00CA6F17" w:rsidP="00C726F5">
      <w:pPr>
        <w:spacing w:line="360" w:lineRule="auto"/>
        <w:jc w:val="both"/>
        <w:rPr>
          <w:sz w:val="28"/>
          <w:szCs w:val="28"/>
        </w:rPr>
      </w:pPr>
      <w:r>
        <w:br w:type="page"/>
      </w:r>
    </w:p>
    <w:p w:rsidR="00E43F0E" w:rsidRPr="00CA093F" w:rsidRDefault="00E43F0E" w:rsidP="00D862EC">
      <w:pPr>
        <w:pStyle w:val="Nadpis1"/>
        <w:numPr>
          <w:ilvl w:val="0"/>
          <w:numId w:val="1"/>
        </w:numPr>
        <w:spacing w:line="360" w:lineRule="auto"/>
        <w:rPr>
          <w:rFonts w:ascii="Times New Roman" w:hAnsi="Times New Roman"/>
          <w:sz w:val="28"/>
          <w:szCs w:val="28"/>
        </w:rPr>
      </w:pPr>
      <w:bookmarkStart w:id="7" w:name="_Toc343172806"/>
      <w:r w:rsidRPr="00CA093F">
        <w:rPr>
          <w:rFonts w:ascii="Times New Roman" w:hAnsi="Times New Roman"/>
          <w:sz w:val="28"/>
          <w:szCs w:val="28"/>
        </w:rPr>
        <w:t>INTERKULTURNÍ KOMUNIKACE</w:t>
      </w:r>
      <w:bookmarkEnd w:id="7"/>
      <w:r w:rsidRPr="00CA093F">
        <w:rPr>
          <w:rFonts w:ascii="Times New Roman" w:hAnsi="Times New Roman"/>
          <w:sz w:val="28"/>
          <w:szCs w:val="28"/>
        </w:rPr>
        <w:tab/>
      </w:r>
    </w:p>
    <w:p w:rsidR="00ED6403" w:rsidRDefault="00D862EC" w:rsidP="00ED6403">
      <w:r>
        <w:tab/>
      </w:r>
    </w:p>
    <w:p w:rsidR="00ED6403" w:rsidRPr="00CA093F" w:rsidRDefault="00B8399B" w:rsidP="00ED6403">
      <w:pPr>
        <w:pStyle w:val="Nadpis2"/>
        <w:rPr>
          <w:rFonts w:ascii="Times New Roman" w:hAnsi="Times New Roman"/>
          <w:b w:val="0"/>
          <w:bCs w:val="0"/>
        </w:rPr>
      </w:pPr>
      <w:bookmarkStart w:id="8" w:name="_Toc343172807"/>
      <w:r w:rsidRPr="00CA093F">
        <w:rPr>
          <w:rFonts w:ascii="Times New Roman" w:hAnsi="Times New Roman"/>
          <w:i w:val="0"/>
          <w:sz w:val="24"/>
          <w:szCs w:val="24"/>
        </w:rPr>
        <w:t>2.1</w:t>
      </w:r>
      <w:r w:rsidR="00ED6403" w:rsidRPr="00CA093F">
        <w:rPr>
          <w:rFonts w:ascii="Times New Roman" w:hAnsi="Times New Roman"/>
          <w:i w:val="0"/>
          <w:sz w:val="24"/>
          <w:szCs w:val="24"/>
        </w:rPr>
        <w:t xml:space="preserve"> INTERKULTURNÍ KOMUNIKACE </w:t>
      </w:r>
      <w:r w:rsidR="005A0823" w:rsidRPr="00CA093F">
        <w:rPr>
          <w:rFonts w:ascii="Times New Roman" w:hAnsi="Times New Roman"/>
          <w:i w:val="0"/>
          <w:sz w:val="24"/>
          <w:szCs w:val="24"/>
        </w:rPr>
        <w:t xml:space="preserve">JAKO </w:t>
      </w:r>
      <w:r w:rsidR="00B7293C" w:rsidRPr="00CA093F">
        <w:rPr>
          <w:rFonts w:ascii="Times New Roman" w:hAnsi="Times New Roman"/>
          <w:i w:val="0"/>
          <w:sz w:val="24"/>
          <w:szCs w:val="24"/>
          <w:lang w:val="cs-CZ"/>
        </w:rPr>
        <w:t>DOBOVÝ FENOMÉN</w:t>
      </w:r>
      <w:bookmarkEnd w:id="8"/>
      <w:r w:rsidR="00B7293C" w:rsidRPr="00CA093F">
        <w:rPr>
          <w:rFonts w:ascii="Times New Roman" w:hAnsi="Times New Roman"/>
          <w:i w:val="0"/>
          <w:sz w:val="24"/>
          <w:szCs w:val="24"/>
          <w:lang w:val="cs-CZ"/>
        </w:rPr>
        <w:t xml:space="preserve"> </w:t>
      </w:r>
    </w:p>
    <w:p w:rsidR="00ED6403" w:rsidRDefault="00ED6403" w:rsidP="00E43F0E">
      <w:pPr>
        <w:spacing w:line="360" w:lineRule="auto"/>
        <w:ind w:firstLine="340"/>
        <w:jc w:val="both"/>
      </w:pPr>
    </w:p>
    <w:p w:rsidR="008F0B0D" w:rsidRDefault="00540F32" w:rsidP="008F0B0D">
      <w:pPr>
        <w:spacing w:line="360" w:lineRule="auto"/>
        <w:jc w:val="both"/>
      </w:pPr>
      <w:r>
        <w:tab/>
      </w:r>
      <w:r w:rsidR="00396947">
        <w:t>V</w:t>
      </w:r>
      <w:r w:rsidR="00C35699">
        <w:t> posledních desetiletích nabývá na důležitosti interkulturní komunikace (</w:t>
      </w:r>
      <w:r w:rsidR="00C35699" w:rsidRPr="00BA0878">
        <w:rPr>
          <w:i/>
        </w:rPr>
        <w:t>intercultural communication</w:t>
      </w:r>
      <w:r w:rsidR="00396947">
        <w:t xml:space="preserve">), a to </w:t>
      </w:r>
      <w:r w:rsidR="004A76A6">
        <w:t>z</w:t>
      </w:r>
      <w:r w:rsidR="0017720D">
        <w:t>ejména z</w:t>
      </w:r>
      <w:r w:rsidR="004A76A6">
        <w:t> důvodů ekonomickýc</w:t>
      </w:r>
      <w:r w:rsidR="00F37C51">
        <w:t>h, hospodářských a politických,</w:t>
      </w:r>
      <w:r w:rsidR="00E20DB8">
        <w:t xml:space="preserve"> </w:t>
      </w:r>
      <w:r w:rsidR="00396947">
        <w:t xml:space="preserve">se </w:t>
      </w:r>
      <w:r w:rsidR="00F37C51">
        <w:t>vznik</w:t>
      </w:r>
      <w:r w:rsidR="00E20DB8">
        <w:t>em a postupným</w:t>
      </w:r>
      <w:r w:rsidR="004A76A6">
        <w:t xml:space="preserve"> rozšiřování</w:t>
      </w:r>
      <w:r w:rsidR="00E20DB8">
        <w:t>m</w:t>
      </w:r>
      <w:r w:rsidR="0017720D">
        <w:t xml:space="preserve"> </w:t>
      </w:r>
      <w:r w:rsidR="00E20DB8">
        <w:t xml:space="preserve">států </w:t>
      </w:r>
      <w:r w:rsidR="004A76A6">
        <w:t xml:space="preserve">Evropské unie </w:t>
      </w:r>
      <w:r>
        <w:t xml:space="preserve">a </w:t>
      </w:r>
      <w:r w:rsidR="00F37C51">
        <w:t xml:space="preserve">při </w:t>
      </w:r>
      <w:r w:rsidR="00A657C3">
        <w:t>zvýšené</w:t>
      </w:r>
      <w:r w:rsidR="00C033F5">
        <w:t xml:space="preserve"> </w:t>
      </w:r>
      <w:r w:rsidR="00F37C51">
        <w:t>migraci</w:t>
      </w:r>
      <w:r w:rsidR="00396947">
        <w:t xml:space="preserve"> obyvatel. Interkulturní komunikace (dále jen IK)</w:t>
      </w:r>
      <w:r w:rsidR="008D4EF1">
        <w:t xml:space="preserve"> </w:t>
      </w:r>
      <w:r w:rsidR="00CA6F17">
        <w:t xml:space="preserve">představuje </w:t>
      </w:r>
      <w:r w:rsidR="00C033F5">
        <w:t>v </w:t>
      </w:r>
      <w:r w:rsidR="000A6B2C">
        <w:t>součas</w:t>
      </w:r>
      <w:r w:rsidR="00C033F5">
        <w:t xml:space="preserve">ném moderním světě nový fenomén. </w:t>
      </w:r>
      <w:r w:rsidR="00396947">
        <w:t>L</w:t>
      </w:r>
      <w:r w:rsidR="00590D0D">
        <w:t xml:space="preserve">idé z různých zemí a kulturních společenství a jednotlivé národy </w:t>
      </w:r>
      <w:r w:rsidR="00396947">
        <w:t xml:space="preserve">se začali </w:t>
      </w:r>
      <w:r w:rsidR="00590D0D">
        <w:t>mezi sebou</w:t>
      </w:r>
      <w:r>
        <w:t xml:space="preserve"> dorozumívat, </w:t>
      </w:r>
      <w:r w:rsidR="00590D0D">
        <w:t xml:space="preserve">navzájem se </w:t>
      </w:r>
      <w:r w:rsidR="008D4EF1">
        <w:t xml:space="preserve">blíže </w:t>
      </w:r>
      <w:r>
        <w:t>poznávat a spolupracovat v daleko větší</w:t>
      </w:r>
      <w:r w:rsidR="000A6B2C">
        <w:t xml:space="preserve"> míře, než tomu bylo </w:t>
      </w:r>
      <w:r w:rsidR="00D25A64">
        <w:t>v minulosti</w:t>
      </w:r>
      <w:r w:rsidR="000A6B2C">
        <w:t xml:space="preserve">. </w:t>
      </w:r>
      <w:r w:rsidR="00396947">
        <w:t>Tento způsob komunikace se začal prosazovat nejdříve v praxi</w:t>
      </w:r>
      <w:r>
        <w:t>, a to nejen na mezinárodní úrovni v oblasti obchodu, politiky, diplomacie, turistického ruchu</w:t>
      </w:r>
      <w:r w:rsidR="004A76A6">
        <w:t xml:space="preserve">, umění, </w:t>
      </w:r>
      <w:r w:rsidR="00D25A64">
        <w:t xml:space="preserve">kultury, </w:t>
      </w:r>
      <w:r w:rsidR="004A76A6">
        <w:t>sportu</w:t>
      </w:r>
      <w:r>
        <w:t xml:space="preserve"> apod., ale i ve </w:t>
      </w:r>
      <w:r w:rsidR="00E52F7A">
        <w:t xml:space="preserve">výchově a </w:t>
      </w:r>
      <w:r>
        <w:t xml:space="preserve">vzdělávání. Teprve později </w:t>
      </w:r>
      <w:r w:rsidR="008D4EF1">
        <w:t>se</w:t>
      </w:r>
      <w:r w:rsidR="00615530">
        <w:t xml:space="preserve"> IK</w:t>
      </w:r>
      <w:r w:rsidR="008D4EF1">
        <w:t xml:space="preserve">, její pozitiva i problémy, staly </w:t>
      </w:r>
      <w:r>
        <w:t>předmětem intenzivnějšího zájmu přís</w:t>
      </w:r>
      <w:r w:rsidR="008D4EF1">
        <w:t xml:space="preserve">lušných vědních oborů </w:t>
      </w:r>
      <w:r w:rsidR="004A76A6">
        <w:t xml:space="preserve">po stránce </w:t>
      </w:r>
      <w:r>
        <w:t>te</w:t>
      </w:r>
      <w:r w:rsidR="00CA6F17">
        <w:t xml:space="preserve">oretické i </w:t>
      </w:r>
      <w:r w:rsidR="004A76A6">
        <w:t>výzkumné</w:t>
      </w:r>
      <w:r w:rsidR="000A6B2C">
        <w:t>.</w:t>
      </w:r>
    </w:p>
    <w:p w:rsidR="00B126E0" w:rsidRDefault="00BD2AA0" w:rsidP="0017720D">
      <w:pPr>
        <w:spacing w:line="360" w:lineRule="auto"/>
        <w:ind w:firstLine="340"/>
        <w:jc w:val="both"/>
      </w:pPr>
      <w:r>
        <w:tab/>
        <w:t>Termín IK m</w:t>
      </w:r>
      <w:r w:rsidR="00A750AA">
        <w:t xml:space="preserve">ůže </w:t>
      </w:r>
      <w:r w:rsidR="009F0D55">
        <w:t xml:space="preserve">označovat několik entit, jednak </w:t>
      </w:r>
      <w:r>
        <w:t xml:space="preserve">pojmenovávat předměty </w:t>
      </w:r>
      <w:r w:rsidR="00A750AA">
        <w:t xml:space="preserve">verbálního a neverbálního procesu </w:t>
      </w:r>
      <w:r w:rsidR="00B126E0">
        <w:t>sdělování</w:t>
      </w:r>
      <w:r w:rsidR="00A750AA">
        <w:t xml:space="preserve"> probíhajícího </w:t>
      </w:r>
      <w:r w:rsidR="009B0A47">
        <w:t>(většinou spontánní cestou</w:t>
      </w:r>
      <w:r w:rsidR="00285A9B">
        <w:t xml:space="preserve">) </w:t>
      </w:r>
      <w:r w:rsidR="009F0D55">
        <w:t>v různých sociokulturních</w:t>
      </w:r>
      <w:r w:rsidR="00A750AA">
        <w:t xml:space="preserve"> situacích</w:t>
      </w:r>
      <w:r w:rsidR="00B126E0">
        <w:t xml:space="preserve">, </w:t>
      </w:r>
      <w:r w:rsidR="00A657C3">
        <w:t xml:space="preserve">jednak </w:t>
      </w:r>
      <w:r w:rsidR="00A750AA">
        <w:t>vědeckou disciplí</w:t>
      </w:r>
      <w:r w:rsidR="00B126E0">
        <w:t xml:space="preserve">nu </w:t>
      </w:r>
      <w:r w:rsidR="00A750AA">
        <w:t xml:space="preserve">zabývající se </w:t>
      </w:r>
      <w:r w:rsidR="00285A9B">
        <w:t>studiem objektivních skutečností</w:t>
      </w:r>
      <w:r w:rsidR="00A750AA">
        <w:t xml:space="preserve"> </w:t>
      </w:r>
      <w:r w:rsidR="00285A9B">
        <w:t xml:space="preserve">tohoto způsobu </w:t>
      </w:r>
      <w:r w:rsidR="00D141AD">
        <w:t xml:space="preserve">dorozumívání </w:t>
      </w:r>
      <w:r w:rsidR="00285A9B">
        <w:t xml:space="preserve">(teoretické přístupy, </w:t>
      </w:r>
      <w:r w:rsidR="00202048">
        <w:t xml:space="preserve">klasifikace a typy </w:t>
      </w:r>
      <w:r w:rsidR="00285A9B">
        <w:t>komunikace</w:t>
      </w:r>
      <w:r w:rsidR="00202048">
        <w:t xml:space="preserve">, </w:t>
      </w:r>
      <w:r w:rsidR="0084056B">
        <w:t xml:space="preserve">jazykové a kulturní </w:t>
      </w:r>
      <w:r w:rsidR="00B46ED7">
        <w:t>bariéry</w:t>
      </w:r>
      <w:r w:rsidR="00202048">
        <w:t>)</w:t>
      </w:r>
      <w:r w:rsidR="00A657C3">
        <w:t xml:space="preserve">, </w:t>
      </w:r>
      <w:r w:rsidR="009F0D55">
        <w:t xml:space="preserve">jindy i </w:t>
      </w:r>
      <w:r w:rsidR="00D141AD">
        <w:t xml:space="preserve">praktické </w:t>
      </w:r>
      <w:r w:rsidR="00285A9B">
        <w:t xml:space="preserve">výukové </w:t>
      </w:r>
      <w:r w:rsidR="00D141AD">
        <w:t xml:space="preserve">náměty </w:t>
      </w:r>
      <w:r w:rsidR="00202048">
        <w:t xml:space="preserve">a aktivity </w:t>
      </w:r>
      <w:r w:rsidR="00D141AD">
        <w:t>pro</w:t>
      </w:r>
      <w:r w:rsidR="00285A9B">
        <w:t xml:space="preserve"> vý</w:t>
      </w:r>
      <w:r w:rsidR="00202048">
        <w:t xml:space="preserve">cvik interkulturních </w:t>
      </w:r>
      <w:r w:rsidR="00E52F7A">
        <w:t xml:space="preserve">kompetencí </w:t>
      </w:r>
      <w:r w:rsidR="00202048">
        <w:t>(většinou</w:t>
      </w:r>
      <w:r w:rsidR="00D141AD">
        <w:t xml:space="preserve"> </w:t>
      </w:r>
      <w:r w:rsidR="00285A9B">
        <w:t>k</w:t>
      </w:r>
      <w:r w:rsidR="00D141AD">
        <w:t>omunikačních</w:t>
      </w:r>
      <w:r w:rsidR="00202048">
        <w:t xml:space="preserve"> a profesně zaměřených</w:t>
      </w:r>
      <w:r>
        <w:t>)</w:t>
      </w:r>
      <w:r w:rsidR="002016E0">
        <w:t>.</w:t>
      </w:r>
      <w:r>
        <w:rPr>
          <w:rStyle w:val="Znakapoznpodarou"/>
        </w:rPr>
        <w:footnoteReference w:id="51"/>
      </w:r>
      <w:r w:rsidR="00285A9B">
        <w:t xml:space="preserve"> </w:t>
      </w:r>
    </w:p>
    <w:p w:rsidR="000613F3" w:rsidRDefault="000613F3" w:rsidP="0017720D">
      <w:pPr>
        <w:spacing w:line="360" w:lineRule="auto"/>
        <w:ind w:firstLine="340"/>
        <w:jc w:val="both"/>
      </w:pPr>
      <w:r w:rsidRPr="000613F3">
        <w:tab/>
        <w:t>Řada výzkumů však prokázal</w:t>
      </w:r>
      <w:r w:rsidR="001B3658">
        <w:t>a, že nesprávně a chybně interp</w:t>
      </w:r>
      <w:r w:rsidRPr="000613F3">
        <w:t>retovaná IK může vést nejen k oboustrannému neporozumění a nepochopení mezi příslušníky jednotlivých národů a etnik, ale až ke vzájemným konfliktům</w:t>
      </w:r>
      <w:r w:rsidR="001B3658">
        <w:t>,</w:t>
      </w:r>
      <w:r w:rsidRPr="000613F3">
        <w:rPr>
          <w:rStyle w:val="Znakapoznpodarou"/>
        </w:rPr>
        <w:footnoteReference w:id="52"/>
      </w:r>
      <w:r w:rsidRPr="000613F3">
        <w:t xml:space="preserve"> někdy až natolik závažným, že mohou vyústit dokonce ve válečný střet</w:t>
      </w:r>
      <w:r w:rsidR="001B3658">
        <w:t>.</w:t>
      </w:r>
      <w:r w:rsidRPr="000613F3">
        <w:rPr>
          <w:rStyle w:val="Znakapoznpodarou"/>
        </w:rPr>
        <w:footnoteReference w:id="53"/>
      </w:r>
    </w:p>
    <w:p w:rsidR="002A5413" w:rsidRDefault="006F2367" w:rsidP="002A5413">
      <w:pPr>
        <w:spacing w:line="360" w:lineRule="auto"/>
        <w:ind w:firstLine="340"/>
        <w:jc w:val="both"/>
      </w:pPr>
      <w:r>
        <w:lastRenderedPageBreak/>
        <w:tab/>
      </w:r>
      <w:r w:rsidR="00BD2AA0">
        <w:t>Ztotožňujeme se s názorem J. Průchy</w:t>
      </w:r>
      <w:r w:rsidR="001B3658">
        <w:t>,</w:t>
      </w:r>
      <w:r w:rsidR="00BD2AA0">
        <w:rPr>
          <w:rStyle w:val="Znakapoznpodarou"/>
        </w:rPr>
        <w:footnoteReference w:id="54"/>
      </w:r>
      <w:r w:rsidR="00BD2AA0">
        <w:t xml:space="preserve"> že pro správné pochopení pojmu má zvláštní význam kontext, do kterého je zasazen. Na první pohled po formální stránce totožné termíny užívané ve dvou různých jazycích, např. v angličtině (</w:t>
      </w:r>
      <w:r w:rsidR="00BD2AA0" w:rsidRPr="00961956">
        <w:rPr>
          <w:i/>
        </w:rPr>
        <w:t>intercultural comminacation</w:t>
      </w:r>
      <w:r w:rsidR="00BD2AA0">
        <w:t>) a v češtině (</w:t>
      </w:r>
      <w:r w:rsidR="00BD2AA0" w:rsidRPr="00B126E0">
        <w:rPr>
          <w:i/>
        </w:rPr>
        <w:t>interkulturní komunikace</w:t>
      </w:r>
      <w:r w:rsidR="00BD2AA0" w:rsidRPr="00B126E0">
        <w:t>)</w:t>
      </w:r>
      <w:r w:rsidR="001B3658">
        <w:t xml:space="preserve"> či slovenštině (</w:t>
      </w:r>
      <w:r w:rsidR="001B3658">
        <w:rPr>
          <w:i/>
        </w:rPr>
        <w:t>interkultúrna komunikácia</w:t>
      </w:r>
      <w:r w:rsidR="001B3658">
        <w:t xml:space="preserve">), </w:t>
      </w:r>
      <w:r w:rsidR="00BD2AA0">
        <w:t xml:space="preserve">mohou svým obsahem označovat, a tedy i reprezentovat odlišné, ač navzájem propojené a závislé </w:t>
      </w:r>
      <w:r w:rsidR="00BD2AA0" w:rsidRPr="00DA0D22">
        <w:t>jevy</w:t>
      </w:r>
      <w:r w:rsidR="00BD2AA0">
        <w:t xml:space="preserve"> zároveň. </w:t>
      </w:r>
    </w:p>
    <w:p w:rsidR="002A5413" w:rsidRDefault="006F2367" w:rsidP="002A5413">
      <w:pPr>
        <w:spacing w:line="360" w:lineRule="auto"/>
        <w:ind w:firstLine="708"/>
        <w:jc w:val="both"/>
      </w:pPr>
      <w:r w:rsidRPr="002A5413">
        <w:t>V odborné lite</w:t>
      </w:r>
      <w:r w:rsidR="00D25A64" w:rsidRPr="002A5413">
        <w:t>ratuře se s poj</w:t>
      </w:r>
      <w:r w:rsidR="009954E4" w:rsidRPr="002A5413">
        <w:t>m</w:t>
      </w:r>
      <w:r w:rsidR="00D25A64" w:rsidRPr="002A5413">
        <w:t>em</w:t>
      </w:r>
      <w:r w:rsidR="009954E4" w:rsidRPr="002A5413">
        <w:t xml:space="preserve"> </w:t>
      </w:r>
      <w:r w:rsidR="009954E4" w:rsidRPr="002A5413">
        <w:rPr>
          <w:i/>
        </w:rPr>
        <w:t>„</w:t>
      </w:r>
      <w:r w:rsidR="009954E4" w:rsidRPr="002A5413">
        <w:t>intercultural communication</w:t>
      </w:r>
      <w:r w:rsidR="009954E4" w:rsidRPr="002A5413">
        <w:rPr>
          <w:i/>
        </w:rPr>
        <w:t>“</w:t>
      </w:r>
      <w:r w:rsidR="009954E4" w:rsidRPr="002A5413">
        <w:t xml:space="preserve"> poprvé </w:t>
      </w:r>
      <w:r w:rsidR="00D25A64" w:rsidRPr="002A5413">
        <w:t xml:space="preserve">setkáváme v publikaci amerického antropologa E. T. Halla s názvem </w:t>
      </w:r>
      <w:r w:rsidR="00612A9D" w:rsidRPr="002A5413">
        <w:t>„</w:t>
      </w:r>
      <w:r w:rsidR="00D25A64" w:rsidRPr="002A5413">
        <w:t>The Silent Language</w:t>
      </w:r>
      <w:r w:rsidR="00612A9D" w:rsidRPr="002A5413">
        <w:t>“</w:t>
      </w:r>
      <w:r w:rsidR="00D25A64" w:rsidRPr="002A5413">
        <w:t>, která vyšla v r. 1959.</w:t>
      </w:r>
      <w:r w:rsidR="007F73C9" w:rsidRPr="002A5413">
        <w:t xml:space="preserve"> </w:t>
      </w:r>
      <w:r w:rsidRPr="002A5413">
        <w:t>V současné vědecké terminologii se užívají k</w:t>
      </w:r>
      <w:r w:rsidR="004C4E2C" w:rsidRPr="002A5413">
        <w:t xml:space="preserve"> tomuto </w:t>
      </w:r>
      <w:r w:rsidRPr="002A5413">
        <w:t xml:space="preserve">anglickému výrazu </w:t>
      </w:r>
      <w:r w:rsidR="00612A9D" w:rsidRPr="002A5413">
        <w:t>„</w:t>
      </w:r>
      <w:r w:rsidRPr="002A5413">
        <w:t>intercultural communication</w:t>
      </w:r>
      <w:r w:rsidR="00612A9D" w:rsidRPr="002A5413">
        <w:t>“</w:t>
      </w:r>
      <w:r w:rsidRPr="002A5413">
        <w:rPr>
          <w:i/>
        </w:rPr>
        <w:t xml:space="preserve"> </w:t>
      </w:r>
      <w:r w:rsidRPr="002A5413">
        <w:t>(event. „cross-cultural communication“ či „interethnic communication“) v dalších jazycích různé ekvivalenty. V mnohých neslovanských jazycích byl zaveden jednoznačný termín, např. v němčině (</w:t>
      </w:r>
      <w:r w:rsidR="00612A9D" w:rsidRPr="002A5413">
        <w:t>„</w:t>
      </w:r>
      <w:r w:rsidRPr="002A5413">
        <w:t>interkulturelle Kommunikation</w:t>
      </w:r>
      <w:r w:rsidR="00612A9D" w:rsidRPr="002A5413">
        <w:t>“</w:t>
      </w:r>
      <w:r w:rsidRPr="002A5413">
        <w:t>), francouzštině (</w:t>
      </w:r>
      <w:r w:rsidR="00612A9D" w:rsidRPr="002A5413">
        <w:t>„</w:t>
      </w:r>
      <w:r w:rsidRPr="002A5413">
        <w:t>la communication interculturelle</w:t>
      </w:r>
      <w:r w:rsidR="00612A9D" w:rsidRPr="002A5413">
        <w:t>“</w:t>
      </w:r>
      <w:r w:rsidRPr="002A5413">
        <w:t>), italštině (</w:t>
      </w:r>
      <w:r w:rsidR="00612A9D" w:rsidRPr="002A5413">
        <w:t>„</w:t>
      </w:r>
      <w:r w:rsidRPr="002A5413">
        <w:t>communicazione interculturale</w:t>
      </w:r>
      <w:r w:rsidR="00612A9D" w:rsidRPr="002A5413">
        <w:t>“</w:t>
      </w:r>
      <w:r w:rsidRPr="002A5413">
        <w:t xml:space="preserve">), </w:t>
      </w:r>
      <w:r w:rsidRPr="002A5413">
        <w:rPr>
          <w:rStyle w:val="hps"/>
          <w:color w:val="333333"/>
        </w:rPr>
        <w:t>španělštině (</w:t>
      </w:r>
      <w:r w:rsidR="00612A9D" w:rsidRPr="002A5413">
        <w:rPr>
          <w:rStyle w:val="hps"/>
          <w:color w:val="333333"/>
        </w:rPr>
        <w:t>„</w:t>
      </w:r>
      <w:r w:rsidRPr="002A5413">
        <w:rPr>
          <w:rFonts w:eastAsia="MS Mincho"/>
          <w:color w:val="333333"/>
          <w:lang w:val="es-ES" w:eastAsia="ja-JP"/>
        </w:rPr>
        <w:t>la comunicación intercultura</w:t>
      </w:r>
      <w:r w:rsidR="00612A9D" w:rsidRPr="002A5413">
        <w:rPr>
          <w:rFonts w:eastAsia="MS Mincho"/>
          <w:color w:val="333333"/>
          <w:lang w:val="es-ES" w:eastAsia="ja-JP"/>
        </w:rPr>
        <w:t>”</w:t>
      </w:r>
      <w:r w:rsidRPr="002A5413">
        <w:rPr>
          <w:rFonts w:eastAsia="MS Mincho"/>
          <w:color w:val="333333"/>
          <w:lang w:val="es-ES" w:eastAsia="ja-JP"/>
        </w:rPr>
        <w:t xml:space="preserve">), </w:t>
      </w:r>
      <w:r w:rsidRPr="002A5413">
        <w:rPr>
          <w:rStyle w:val="hps"/>
          <w:color w:val="333333"/>
        </w:rPr>
        <w:t>švédštině (</w:t>
      </w:r>
      <w:r w:rsidR="00612A9D" w:rsidRPr="002A5413">
        <w:rPr>
          <w:rStyle w:val="hps"/>
          <w:color w:val="333333"/>
        </w:rPr>
        <w:t>„</w:t>
      </w:r>
      <w:r w:rsidRPr="002A5413">
        <w:rPr>
          <w:rStyle w:val="hps"/>
          <w:color w:val="333333"/>
          <w:lang w:val="sv-SE"/>
        </w:rPr>
        <w:t>interkulturell</w:t>
      </w:r>
      <w:r w:rsidRPr="002A5413">
        <w:rPr>
          <w:color w:val="333333"/>
          <w:lang w:val="sv-SE"/>
        </w:rPr>
        <w:t xml:space="preserve"> </w:t>
      </w:r>
      <w:r w:rsidRPr="002A5413">
        <w:rPr>
          <w:rStyle w:val="hps"/>
          <w:color w:val="333333"/>
          <w:lang w:val="sv-SE"/>
        </w:rPr>
        <w:t>kommunikation</w:t>
      </w:r>
      <w:r w:rsidR="00612A9D" w:rsidRPr="002A5413">
        <w:rPr>
          <w:rStyle w:val="hps"/>
          <w:color w:val="333333"/>
          <w:lang w:val="sv-SE"/>
        </w:rPr>
        <w:t>”</w:t>
      </w:r>
      <w:r w:rsidRPr="002A5413">
        <w:rPr>
          <w:rStyle w:val="hps"/>
          <w:color w:val="333333"/>
        </w:rPr>
        <w:t xml:space="preserve">), </w:t>
      </w:r>
      <w:r w:rsidRPr="002A5413">
        <w:rPr>
          <w:rFonts w:eastAsia="MS Mincho"/>
          <w:color w:val="333333"/>
          <w:lang w:val="lv-LV" w:eastAsia="ja-JP"/>
        </w:rPr>
        <w:t>maďarštině (</w:t>
      </w:r>
      <w:r w:rsidR="00612A9D" w:rsidRPr="002A5413">
        <w:rPr>
          <w:rFonts w:eastAsia="MS Mincho"/>
          <w:color w:val="333333"/>
          <w:lang w:val="lv-LV" w:eastAsia="ja-JP"/>
        </w:rPr>
        <w:t>„</w:t>
      </w:r>
      <w:r w:rsidRPr="002A5413">
        <w:rPr>
          <w:rFonts w:eastAsia="MS Mincho"/>
          <w:color w:val="333333"/>
          <w:lang w:val="hu-HU" w:eastAsia="ja-JP"/>
        </w:rPr>
        <w:t>interkulturális kommunikáció</w:t>
      </w:r>
      <w:r w:rsidR="00612A9D" w:rsidRPr="002A5413">
        <w:rPr>
          <w:rFonts w:eastAsia="MS Mincho"/>
          <w:color w:val="333333"/>
          <w:lang w:val="hu-HU" w:eastAsia="ja-JP"/>
        </w:rPr>
        <w:t>”</w:t>
      </w:r>
      <w:r w:rsidRPr="002A5413">
        <w:rPr>
          <w:rFonts w:eastAsia="MS Mincho"/>
          <w:color w:val="333333"/>
          <w:lang w:val="hu-HU" w:eastAsia="ja-JP"/>
        </w:rPr>
        <w:t>)</w:t>
      </w:r>
      <w:r w:rsidRPr="002A5413">
        <w:rPr>
          <w:rFonts w:eastAsia="MS Mincho"/>
          <w:color w:val="333333"/>
          <w:lang w:val="lv-LV" w:eastAsia="ja-JP"/>
        </w:rPr>
        <w:t xml:space="preserve">, </w:t>
      </w:r>
      <w:r w:rsidRPr="002A5413">
        <w:rPr>
          <w:rFonts w:eastAsia="MS Mincho"/>
          <w:color w:val="333333"/>
          <w:lang w:val="es-ES" w:eastAsia="ja-JP"/>
        </w:rPr>
        <w:t>turečtině (</w:t>
      </w:r>
      <w:r w:rsidR="00612A9D" w:rsidRPr="002A5413">
        <w:rPr>
          <w:rFonts w:eastAsia="MS Mincho"/>
          <w:color w:val="333333"/>
          <w:lang w:val="lv-LV" w:eastAsia="ja-JP"/>
        </w:rPr>
        <w:t>„</w:t>
      </w:r>
      <w:r w:rsidR="002A5413">
        <w:rPr>
          <w:rFonts w:eastAsia="MS Mincho"/>
          <w:color w:val="333333"/>
          <w:lang w:val="tr-TR" w:eastAsia="ja-JP"/>
        </w:rPr>
        <w:t>kültürlerarasi</w:t>
      </w:r>
      <w:r w:rsidRPr="002A5413">
        <w:rPr>
          <w:rFonts w:eastAsia="MS Mincho"/>
          <w:color w:val="333333"/>
          <w:lang w:val="tr-TR" w:eastAsia="ja-JP"/>
        </w:rPr>
        <w:t xml:space="preserve"> iletişim</w:t>
      </w:r>
      <w:r w:rsidR="00612A9D" w:rsidRPr="002A5413">
        <w:rPr>
          <w:rFonts w:eastAsia="MS Mincho"/>
          <w:color w:val="333333"/>
          <w:lang w:val="tr-TR" w:eastAsia="ja-JP"/>
        </w:rPr>
        <w:t>”</w:t>
      </w:r>
      <w:r w:rsidRPr="002A5413">
        <w:rPr>
          <w:rFonts w:eastAsia="MS Mincho"/>
          <w:color w:val="333333"/>
          <w:lang w:val="tr-TR" w:eastAsia="ja-JP"/>
        </w:rPr>
        <w:t>)</w:t>
      </w:r>
      <w:r w:rsidR="002A5413">
        <w:rPr>
          <w:rFonts w:eastAsia="MS Mincho"/>
          <w:color w:val="333333"/>
          <w:lang w:val="tr-TR" w:eastAsia="ja-JP"/>
        </w:rPr>
        <w:t xml:space="preserve"> </w:t>
      </w:r>
      <w:r w:rsidRPr="002A5413">
        <w:t>a</w:t>
      </w:r>
      <w:r w:rsidR="004C4E2C" w:rsidRPr="002A5413">
        <w:t>pod.</w:t>
      </w:r>
      <w:r w:rsidRPr="002A5413">
        <w:t xml:space="preserve"> Obdobně je tomu i v některých slovanských jazycích, např. Poláci užívají termín „komunikacja międzykulturowa</w:t>
      </w:r>
      <w:r w:rsidR="002016E0" w:rsidRPr="002A5413">
        <w:t>,“</w:t>
      </w:r>
      <w:r w:rsidRPr="002A5413">
        <w:t xml:space="preserve"> </w:t>
      </w:r>
      <w:r w:rsidRPr="002A5413">
        <w:rPr>
          <w:rFonts w:eastAsia="MS Mincho"/>
          <w:color w:val="333333"/>
          <w:lang w:val="sl-SI" w:eastAsia="ja-JP"/>
        </w:rPr>
        <w:t xml:space="preserve">Srbové </w:t>
      </w:r>
      <w:r w:rsidRPr="002A5413">
        <w:t>„</w:t>
      </w:r>
      <w:r w:rsidRPr="002A5413">
        <w:rPr>
          <w:rFonts w:eastAsia="MS Mincho"/>
          <w:color w:val="333333"/>
          <w:lang w:val="sr-Latn-CS" w:eastAsia="ja-JP"/>
        </w:rPr>
        <w:t xml:space="preserve">интеркултурална комуникација“, </w:t>
      </w:r>
      <w:r w:rsidRPr="002A5413">
        <w:rPr>
          <w:rFonts w:eastAsia="MS Mincho"/>
          <w:color w:val="333333"/>
          <w:lang w:val="lv-LV" w:eastAsia="ja-JP"/>
        </w:rPr>
        <w:t>Slovinci „</w:t>
      </w:r>
      <w:r w:rsidRPr="002A5413">
        <w:rPr>
          <w:rFonts w:eastAsia="MS Mincho"/>
          <w:color w:val="333333"/>
          <w:lang w:val="sl-SI" w:eastAsia="ja-JP"/>
        </w:rPr>
        <w:t>medkulturne komunikacije</w:t>
      </w:r>
      <w:r w:rsidRPr="002A5413">
        <w:t>, také v ukrajinštině se mluví a píše o „</w:t>
      </w:r>
      <w:r w:rsidRPr="002A5413">
        <w:rPr>
          <w:rStyle w:val="hps"/>
          <w:color w:val="333333"/>
          <w:lang w:val="uk-UA"/>
        </w:rPr>
        <w:t>міжкультурної</w:t>
      </w:r>
      <w:r w:rsidRPr="002A5413">
        <w:rPr>
          <w:color w:val="333333"/>
          <w:lang w:val="uk-UA"/>
        </w:rPr>
        <w:t xml:space="preserve"> </w:t>
      </w:r>
      <w:r w:rsidRPr="002A5413">
        <w:rPr>
          <w:rStyle w:val="hps"/>
          <w:color w:val="333333"/>
          <w:lang w:val="uk-UA"/>
        </w:rPr>
        <w:t>комунікації</w:t>
      </w:r>
      <w:r w:rsidRPr="002A5413">
        <w:rPr>
          <w:color w:val="333333"/>
        </w:rPr>
        <w:t>“, v běloruštině o „</w:t>
      </w:r>
      <w:r w:rsidRPr="002A5413">
        <w:rPr>
          <w:rStyle w:val="hps"/>
          <w:color w:val="333333"/>
          <w:lang w:val="be-BY"/>
        </w:rPr>
        <w:t>міжкультурнай</w:t>
      </w:r>
      <w:r w:rsidRPr="002A5413">
        <w:rPr>
          <w:color w:val="333333"/>
          <w:lang w:val="be-BY"/>
        </w:rPr>
        <w:t xml:space="preserve"> </w:t>
      </w:r>
      <w:r w:rsidRPr="002A5413">
        <w:rPr>
          <w:rStyle w:val="hps"/>
          <w:color w:val="333333"/>
          <w:lang w:val="be-BY"/>
        </w:rPr>
        <w:t>камунікацыі</w:t>
      </w:r>
      <w:r w:rsidRPr="002A5413">
        <w:rPr>
          <w:rStyle w:val="hps"/>
          <w:color w:val="333333"/>
        </w:rPr>
        <w:t>“, zatímco v některých dalších slovanských jazycích existují vedl</w:t>
      </w:r>
      <w:r w:rsidR="00612A9D" w:rsidRPr="002A5413">
        <w:rPr>
          <w:rStyle w:val="hps"/>
          <w:color w:val="333333"/>
        </w:rPr>
        <w:t>e sebe dva e</w:t>
      </w:r>
      <w:r w:rsidR="002016E0" w:rsidRPr="002A5413">
        <w:rPr>
          <w:rStyle w:val="hps"/>
          <w:color w:val="333333"/>
        </w:rPr>
        <w:t>k</w:t>
      </w:r>
      <w:r w:rsidR="00612A9D" w:rsidRPr="002A5413">
        <w:rPr>
          <w:rStyle w:val="hps"/>
          <w:color w:val="333333"/>
        </w:rPr>
        <w:t>vivalenty. S</w:t>
      </w:r>
      <w:r w:rsidRPr="002A5413">
        <w:rPr>
          <w:rStyle w:val="hps"/>
          <w:color w:val="333333"/>
        </w:rPr>
        <w:t xml:space="preserve">rov. např. </w:t>
      </w:r>
      <w:r w:rsidRPr="002A5413">
        <w:t>v ruském jazyce slovní spojen</w:t>
      </w:r>
      <w:r w:rsidR="00531BFD" w:rsidRPr="002A5413">
        <w:t>í „</w:t>
      </w:r>
      <w:r w:rsidR="00531BFD" w:rsidRPr="002A5413">
        <w:rPr>
          <w:rStyle w:val="hps"/>
          <w:color w:val="333333"/>
        </w:rPr>
        <w:t>интеркультурная коммуникация</w:t>
      </w:r>
      <w:r w:rsidRPr="002A5413">
        <w:t>“ a „</w:t>
      </w:r>
      <w:r w:rsidR="00531BFD" w:rsidRPr="002A5413">
        <w:rPr>
          <w:rStyle w:val="hps"/>
          <w:color w:val="333333"/>
        </w:rPr>
        <w:t>межкультурная коммуникация</w:t>
      </w:r>
      <w:r w:rsidR="002016E0" w:rsidRPr="002A5413">
        <w:rPr>
          <w:rStyle w:val="hps"/>
          <w:color w:val="333333"/>
        </w:rPr>
        <w:t>,</w:t>
      </w:r>
      <w:r w:rsidR="00531BFD" w:rsidRPr="002A5413">
        <w:rPr>
          <w:rStyle w:val="hps"/>
          <w:color w:val="333333"/>
        </w:rPr>
        <w:t>“</w:t>
      </w:r>
      <w:r w:rsidR="00E20DB8" w:rsidRPr="002A5413">
        <w:rPr>
          <w:rStyle w:val="Znakapoznpodarou"/>
        </w:rPr>
        <w:footnoteReference w:id="55"/>
      </w:r>
      <w:r w:rsidRPr="002A5413">
        <w:t xml:space="preserve"> ve slovenštině „</w:t>
      </w:r>
      <w:r w:rsidRPr="002A5413">
        <w:rPr>
          <w:rFonts w:eastAsia="MS Mincho"/>
          <w:color w:val="333333"/>
          <w:lang w:val="sk-SK" w:eastAsia="ja-JP"/>
        </w:rPr>
        <w:t>interkultúrna komunikácia“</w:t>
      </w:r>
      <w:r w:rsidRPr="002A5413">
        <w:rPr>
          <w:bCs/>
          <w:color w:val="555555"/>
        </w:rPr>
        <w:t xml:space="preserve"> </w:t>
      </w:r>
      <w:r w:rsidRPr="002A5413">
        <w:rPr>
          <w:rFonts w:eastAsia="MS Mincho"/>
          <w:color w:val="333333"/>
          <w:lang w:val="sk-SK" w:eastAsia="ja-JP"/>
        </w:rPr>
        <w:t xml:space="preserve">či </w:t>
      </w:r>
      <w:r w:rsidRPr="002A5413">
        <w:rPr>
          <w:rFonts w:eastAsia="MS Mincho"/>
          <w:color w:val="333333"/>
          <w:lang w:val="sk-SK" w:eastAsia="ja-JP"/>
        </w:rPr>
        <w:lastRenderedPageBreak/>
        <w:t>„medzikultúrna komunikácia</w:t>
      </w:r>
      <w:r w:rsidR="002016E0" w:rsidRPr="002A5413">
        <w:rPr>
          <w:rFonts w:eastAsia="MS Mincho"/>
          <w:color w:val="333333"/>
          <w:lang w:val="sk-SK" w:eastAsia="ja-JP"/>
        </w:rPr>
        <w:t>,</w:t>
      </w:r>
      <w:r w:rsidRPr="002A5413">
        <w:rPr>
          <w:rFonts w:eastAsia="MS Mincho"/>
          <w:color w:val="333333"/>
          <w:lang w:val="sk-SK" w:eastAsia="ja-JP"/>
        </w:rPr>
        <w:t>“</w:t>
      </w:r>
      <w:r w:rsidR="00612A9D" w:rsidRPr="002A5413">
        <w:rPr>
          <w:rStyle w:val="Znakapoznpodarou"/>
          <w:rFonts w:eastAsia="MS Mincho"/>
          <w:color w:val="333333"/>
          <w:lang w:val="sk-SK" w:eastAsia="ja-JP"/>
        </w:rPr>
        <w:footnoteReference w:id="56"/>
      </w:r>
      <w:r w:rsidRPr="002A5413">
        <w:rPr>
          <w:rFonts w:eastAsia="MS Mincho"/>
          <w:color w:val="333333"/>
          <w:lang w:val="sk-SK" w:eastAsia="ja-JP"/>
        </w:rPr>
        <w:t xml:space="preserve"> </w:t>
      </w:r>
      <w:r w:rsidRPr="002A5413">
        <w:rPr>
          <w:rStyle w:val="hps"/>
          <w:color w:val="333333"/>
        </w:rPr>
        <w:t xml:space="preserve">v bulharštině </w:t>
      </w:r>
      <w:r w:rsidRPr="002A5413">
        <w:rPr>
          <w:rFonts w:eastAsia="MS Mincho"/>
          <w:color w:val="333333"/>
          <w:lang w:eastAsia="ja-JP"/>
        </w:rPr>
        <w:t>„</w:t>
      </w:r>
      <w:r w:rsidRPr="002A5413">
        <w:rPr>
          <w:rFonts w:eastAsia="MS Mincho"/>
          <w:color w:val="333333"/>
          <w:lang w:val="bg-BG" w:eastAsia="ja-JP"/>
        </w:rPr>
        <w:t>интеркултурна комуникация</w:t>
      </w:r>
      <w:r w:rsidRPr="002A5413">
        <w:rPr>
          <w:rFonts w:eastAsia="MS Mincho"/>
          <w:color w:val="333333"/>
          <w:lang w:eastAsia="ja-JP"/>
        </w:rPr>
        <w:t xml:space="preserve">“ či </w:t>
      </w:r>
      <w:r w:rsidRPr="002A5413">
        <w:rPr>
          <w:rStyle w:val="hps"/>
          <w:color w:val="333333"/>
        </w:rPr>
        <w:t>„</w:t>
      </w:r>
      <w:r w:rsidRPr="002A5413">
        <w:rPr>
          <w:rFonts w:eastAsia="MS Mincho"/>
          <w:color w:val="333333"/>
          <w:lang w:val="bg-BG" w:eastAsia="ja-JP"/>
        </w:rPr>
        <w:t>междукултурно общуване</w:t>
      </w:r>
      <w:r w:rsidRPr="002A5413">
        <w:rPr>
          <w:rFonts w:eastAsia="MS Mincho"/>
          <w:color w:val="333333"/>
          <w:lang w:eastAsia="ja-JP"/>
        </w:rPr>
        <w:t xml:space="preserve">“ apod. </w:t>
      </w:r>
      <w:r w:rsidRPr="002A5413">
        <w:t xml:space="preserve">Obdobně je </w:t>
      </w:r>
      <w:r w:rsidR="00531BFD" w:rsidRPr="002A5413">
        <w:t xml:space="preserve">tomu i v českém prostředí, ve kterém se nejčastěji </w:t>
      </w:r>
      <w:r w:rsidRPr="002A5413">
        <w:t xml:space="preserve">užívá termín </w:t>
      </w:r>
      <w:r w:rsidRPr="002A5413">
        <w:rPr>
          <w:i/>
        </w:rPr>
        <w:t xml:space="preserve">interkulturní </w:t>
      </w:r>
      <w:r w:rsidRPr="002A5413">
        <w:t>komunikace</w:t>
      </w:r>
      <w:r w:rsidR="00FB7525" w:rsidRPr="002A5413">
        <w:t>,</w:t>
      </w:r>
      <w:r w:rsidR="00FB7525" w:rsidRPr="002A5413">
        <w:rPr>
          <w:rStyle w:val="Znakapoznpodarou"/>
        </w:rPr>
        <w:footnoteReference w:id="57"/>
      </w:r>
      <w:r w:rsidRPr="002A5413">
        <w:t xml:space="preserve"> někdy výraz „komunikace mezi kulturami“ nebo také „mezikulturní komunikace</w:t>
      </w:r>
      <w:r w:rsidR="00FB7525" w:rsidRPr="002A5413">
        <w:t>,</w:t>
      </w:r>
      <w:r w:rsidRPr="002A5413">
        <w:t>“</w:t>
      </w:r>
      <w:r w:rsidR="00FB7525" w:rsidRPr="002A5413">
        <w:rPr>
          <w:rStyle w:val="Znakapoznpodarou"/>
        </w:rPr>
        <w:footnoteReference w:id="58"/>
      </w:r>
      <w:r w:rsidRPr="002A5413">
        <w:t xml:space="preserve"> j</w:t>
      </w:r>
      <w:r w:rsidR="00531BFD" w:rsidRPr="002A5413">
        <w:t>en sporadicky se vyskytuje slovní spojení</w:t>
      </w:r>
      <w:r w:rsidRPr="002A5413">
        <w:t xml:space="preserve"> „mezilidská komunikace</w:t>
      </w:r>
      <w:r w:rsidR="00FB7525" w:rsidRPr="002A5413">
        <w:t>.</w:t>
      </w:r>
      <w:r w:rsidRPr="002A5413">
        <w:t>“</w:t>
      </w:r>
      <w:r w:rsidR="00FB7525" w:rsidRPr="002A5413">
        <w:rPr>
          <w:rStyle w:val="Znakapoznpodarou"/>
        </w:rPr>
        <w:footnoteReference w:id="59"/>
      </w:r>
    </w:p>
    <w:p w:rsidR="000F1C5E" w:rsidRPr="002A5413" w:rsidRDefault="00771422" w:rsidP="002A5413">
      <w:pPr>
        <w:spacing w:line="360" w:lineRule="auto"/>
        <w:ind w:firstLine="708"/>
        <w:jc w:val="both"/>
      </w:pPr>
      <w:r>
        <w:t>U</w:t>
      </w:r>
      <w:r w:rsidR="00365403">
        <w:t xml:space="preserve">žívání a rozšiřování </w:t>
      </w:r>
      <w:r w:rsidR="004C4E2C">
        <w:t xml:space="preserve">pojmu </w:t>
      </w:r>
      <w:r>
        <w:t xml:space="preserve">IK </w:t>
      </w:r>
      <w:r w:rsidR="00365403">
        <w:t xml:space="preserve">v odborných </w:t>
      </w:r>
      <w:r w:rsidR="009825DE">
        <w:t xml:space="preserve">kruzích </w:t>
      </w:r>
      <w:r w:rsidR="00365403">
        <w:t xml:space="preserve">úzce souvisí se vznikem </w:t>
      </w:r>
      <w:r w:rsidR="009825DE">
        <w:t>tohoto vědního oboru</w:t>
      </w:r>
      <w:r w:rsidR="00365403">
        <w:t xml:space="preserve">, </w:t>
      </w:r>
      <w:r w:rsidR="009825DE">
        <w:t>jenž</w:t>
      </w:r>
      <w:r w:rsidR="009954E4">
        <w:t xml:space="preserve"> </w:t>
      </w:r>
      <w:r w:rsidR="009825DE" w:rsidRPr="00D66FD9">
        <w:t>se začal</w:t>
      </w:r>
      <w:r w:rsidR="003662C9" w:rsidRPr="00D66FD9">
        <w:t xml:space="preserve"> formovat</w:t>
      </w:r>
      <w:r w:rsidR="009954E4" w:rsidRPr="00D66FD9">
        <w:t xml:space="preserve"> před více než padesáti lety ve Spojených </w:t>
      </w:r>
      <w:r w:rsidR="00D818D5" w:rsidRPr="00D66FD9">
        <w:t>st</w:t>
      </w:r>
      <w:r w:rsidR="00D25A64" w:rsidRPr="00D66FD9">
        <w:t>átech amerických a v Kanadě, v</w:t>
      </w:r>
      <w:r w:rsidR="009825DE" w:rsidRPr="00D66FD9">
        <w:t> </w:t>
      </w:r>
      <w:r w:rsidR="00D25A64" w:rsidRPr="00D66FD9">
        <w:t>nichž</w:t>
      </w:r>
      <w:r w:rsidR="00D818D5" w:rsidRPr="00D66FD9">
        <w:t xml:space="preserve"> se postupně </w:t>
      </w:r>
      <w:r w:rsidR="009825DE" w:rsidRPr="00D66FD9">
        <w:t>stával</w:t>
      </w:r>
      <w:r w:rsidR="003662C9" w:rsidRPr="00D66FD9">
        <w:t xml:space="preserve"> předmětem zájmu různých </w:t>
      </w:r>
      <w:r w:rsidR="009954E4" w:rsidRPr="00D66FD9">
        <w:t>věde</w:t>
      </w:r>
      <w:r w:rsidR="003662C9" w:rsidRPr="00D66FD9">
        <w:t xml:space="preserve">ckých a </w:t>
      </w:r>
      <w:r w:rsidRPr="001B3658">
        <w:t>výchovně-</w:t>
      </w:r>
      <w:r w:rsidR="003662C9" w:rsidRPr="001B3658">
        <w:t>vzdělávacích institucí</w:t>
      </w:r>
      <w:r w:rsidR="001B3658">
        <w:t>.</w:t>
      </w:r>
      <w:r w:rsidR="00C867DA" w:rsidRPr="001B3658">
        <w:rPr>
          <w:rStyle w:val="Znakapoznpodarou"/>
        </w:rPr>
        <w:footnoteReference w:id="60"/>
      </w:r>
      <w:r>
        <w:t xml:space="preserve"> Ačkoliv</w:t>
      </w:r>
      <w:r w:rsidR="003662C9" w:rsidRPr="00D66FD9">
        <w:t xml:space="preserve"> se s</w:t>
      </w:r>
      <w:r w:rsidR="009954E4" w:rsidRPr="00D66FD9">
        <w:t xml:space="preserve">everoamerická společnost </w:t>
      </w:r>
      <w:r>
        <w:t xml:space="preserve">od počátku </w:t>
      </w:r>
      <w:r w:rsidR="003662C9" w:rsidRPr="00D66FD9">
        <w:t xml:space="preserve">vyvíjela </w:t>
      </w:r>
      <w:r w:rsidR="00D818D5" w:rsidRPr="00D66FD9">
        <w:t>s</w:t>
      </w:r>
      <w:r w:rsidR="009825DE" w:rsidRPr="00D66FD9">
        <w:t> </w:t>
      </w:r>
      <w:r w:rsidR="0096362E" w:rsidRPr="00D66FD9">
        <w:t>po</w:t>
      </w:r>
      <w:r w:rsidR="00D818D5" w:rsidRPr="00D66FD9">
        <w:t>četnou</w:t>
      </w:r>
      <w:r w:rsidR="003662C9" w:rsidRPr="00D66FD9">
        <w:t xml:space="preserve"> imigrací, </w:t>
      </w:r>
      <w:r w:rsidR="009825DE" w:rsidRPr="00D66FD9">
        <w:t>ponechala</w:t>
      </w:r>
      <w:r w:rsidR="00D818D5" w:rsidRPr="00D66FD9">
        <w:t xml:space="preserve"> si </w:t>
      </w:r>
      <w:r w:rsidR="00971056" w:rsidRPr="00D66FD9">
        <w:t>svůj multi</w:t>
      </w:r>
      <w:r w:rsidR="003662C9" w:rsidRPr="00D66FD9">
        <w:t>kulturní charakter</w:t>
      </w:r>
      <w:r w:rsidR="0056768D">
        <w:t xml:space="preserve"> dodnes</w:t>
      </w:r>
      <w:r w:rsidR="00952A1F">
        <w:t>, i když p</w:t>
      </w:r>
      <w:r w:rsidR="00406478" w:rsidRPr="00D66FD9">
        <w:t xml:space="preserve">ůvodně </w:t>
      </w:r>
      <w:r w:rsidR="009825DE" w:rsidRPr="00D66FD9">
        <w:t>p</w:t>
      </w:r>
      <w:r w:rsidR="00D818D5" w:rsidRPr="00D66FD9">
        <w:t>řevažující vliv evropských kultur</w:t>
      </w:r>
      <w:r>
        <w:t xml:space="preserve"> byl postupně vyvažován</w:t>
      </w:r>
      <w:r w:rsidR="00D818D5" w:rsidRPr="00D66FD9">
        <w:t xml:space="preserve"> vlivy</w:t>
      </w:r>
      <w:r w:rsidR="00574551" w:rsidRPr="00D66FD9">
        <w:t xml:space="preserve"> a kulturami</w:t>
      </w:r>
      <w:r w:rsidR="00D818D5" w:rsidRPr="00D66FD9">
        <w:t xml:space="preserve"> latinskoamerickými</w:t>
      </w:r>
      <w:r w:rsidR="0096362E" w:rsidRPr="00D66FD9">
        <w:t xml:space="preserve"> a asijskými</w:t>
      </w:r>
      <w:r w:rsidR="00952A1F">
        <w:t xml:space="preserve">. </w:t>
      </w:r>
      <w:r w:rsidR="0056768D">
        <w:t>IK</w:t>
      </w:r>
      <w:r w:rsidR="00952A1F">
        <w:t xml:space="preserve"> tak měla svoje počátky právě zde.</w:t>
      </w:r>
      <w:r w:rsidR="0056768D">
        <w:t xml:space="preserve"> </w:t>
      </w:r>
    </w:p>
    <w:p w:rsidR="00144260" w:rsidRDefault="000F1C5E" w:rsidP="005F3B5C">
      <w:pPr>
        <w:spacing w:line="360" w:lineRule="auto"/>
        <w:jc w:val="both"/>
      </w:pPr>
      <w:r>
        <w:tab/>
      </w:r>
      <w:r w:rsidR="009954E4" w:rsidRPr="00D66FD9">
        <w:t xml:space="preserve">Do Evropy se </w:t>
      </w:r>
      <w:r w:rsidR="0056768D">
        <w:t xml:space="preserve">IK </w:t>
      </w:r>
      <w:r w:rsidR="00D818D5" w:rsidRPr="00D66FD9">
        <w:t>rozšířil</w:t>
      </w:r>
      <w:r w:rsidR="005A0823" w:rsidRPr="00D66FD9">
        <w:t>a</w:t>
      </w:r>
      <w:r w:rsidR="009954E4" w:rsidRPr="00D66FD9">
        <w:t xml:space="preserve"> </w:t>
      </w:r>
      <w:r w:rsidR="00574551" w:rsidRPr="00D66FD9">
        <w:t xml:space="preserve">až </w:t>
      </w:r>
      <w:r w:rsidR="0096362E" w:rsidRPr="00D66FD9">
        <w:t>v osmdesátých letech minulého</w:t>
      </w:r>
      <w:r w:rsidR="009954E4" w:rsidRPr="00D66FD9">
        <w:t xml:space="preserve"> st</w:t>
      </w:r>
      <w:r w:rsidR="00D818D5" w:rsidRPr="00D66FD9">
        <w:t>oletí</w:t>
      </w:r>
      <w:r w:rsidR="00952A1F">
        <w:t>.</w:t>
      </w:r>
      <w:r w:rsidR="0056768D">
        <w:t xml:space="preserve"> </w:t>
      </w:r>
      <w:r w:rsidR="00952A1F">
        <w:t>N</w:t>
      </w:r>
      <w:r w:rsidR="0096362E" w:rsidRPr="00D66FD9">
        <w:t>ejdříve se začal</w:t>
      </w:r>
      <w:r w:rsidR="005A0823" w:rsidRPr="00D66FD9">
        <w:t>a</w:t>
      </w:r>
      <w:r w:rsidR="00D818D5" w:rsidRPr="00D66FD9">
        <w:t xml:space="preserve"> rozvíjet </w:t>
      </w:r>
      <w:r w:rsidR="008C6CBF">
        <w:t>s migrací dělníků</w:t>
      </w:r>
      <w:r w:rsidR="008C6CBF" w:rsidRPr="00D66FD9">
        <w:t xml:space="preserve"> </w:t>
      </w:r>
      <w:r w:rsidR="00D818D5" w:rsidRPr="00D66FD9">
        <w:t>ve vyspělý</w:t>
      </w:r>
      <w:r w:rsidR="00574551" w:rsidRPr="00D66FD9">
        <w:t xml:space="preserve">ch kapitalistických zemích, zejména ve Velké Británii, Itálii, </w:t>
      </w:r>
      <w:r w:rsidR="00D818D5" w:rsidRPr="00D66FD9">
        <w:t>Německu, Francii, Norsku, Švédsku a Finsku</w:t>
      </w:r>
      <w:r w:rsidR="009954E4" w:rsidRPr="00D66FD9">
        <w:t xml:space="preserve">. </w:t>
      </w:r>
      <w:r w:rsidR="00406478" w:rsidRPr="00D66FD9">
        <w:t>Zatímco se tyto evropské</w:t>
      </w:r>
      <w:r w:rsidR="00406478">
        <w:t xml:space="preserve"> státy mohly</w:t>
      </w:r>
      <w:r w:rsidR="0056768D">
        <w:t xml:space="preserve"> v</w:t>
      </w:r>
      <w:r w:rsidR="00D362A1">
        <w:t> této době</w:t>
      </w:r>
      <w:r w:rsidR="00406478">
        <w:t xml:space="preserve"> </w:t>
      </w:r>
      <w:r w:rsidR="008C6CBF">
        <w:t xml:space="preserve">už </w:t>
      </w:r>
      <w:r w:rsidR="00406478">
        <w:t>opřít o</w:t>
      </w:r>
      <w:r w:rsidR="003938E9">
        <w:t xml:space="preserve"> </w:t>
      </w:r>
      <w:r w:rsidR="00144260">
        <w:t>vlastní zkušenosti</w:t>
      </w:r>
      <w:r w:rsidR="00406478">
        <w:t>, začal</w:t>
      </w:r>
      <w:r w:rsidR="003938E9">
        <w:t xml:space="preserve"> se zejména v řadě evrop</w:t>
      </w:r>
      <w:r w:rsidR="002C7C44">
        <w:t>s</w:t>
      </w:r>
      <w:r w:rsidR="003A26AC">
        <w:t>kých postsocialistických států</w:t>
      </w:r>
      <w:r w:rsidR="002C7C44">
        <w:t xml:space="preserve"> koncipov</w:t>
      </w:r>
      <w:r w:rsidR="003938E9">
        <w:t xml:space="preserve">at </w:t>
      </w:r>
      <w:r w:rsidR="00406478">
        <w:t xml:space="preserve">nový obor </w:t>
      </w:r>
      <w:r w:rsidR="003938E9">
        <w:t>teprve</w:t>
      </w:r>
      <w:r w:rsidR="0056768D" w:rsidRPr="0056768D">
        <w:t xml:space="preserve"> </w:t>
      </w:r>
      <w:r w:rsidR="0056768D">
        <w:t>od konce devadesátých let minulého století</w:t>
      </w:r>
      <w:r w:rsidR="001B3658">
        <w:t>,</w:t>
      </w:r>
      <w:r w:rsidR="00144260">
        <w:rPr>
          <w:rStyle w:val="Znakapoznpodarou"/>
        </w:rPr>
        <w:footnoteReference w:id="61"/>
      </w:r>
      <w:r w:rsidR="003938E9">
        <w:t xml:space="preserve"> a to v souvislosti s </w:t>
      </w:r>
      <w:r w:rsidR="003938E9" w:rsidRPr="002138B2">
        <w:t>narůstající</w:t>
      </w:r>
      <w:r w:rsidR="003938E9">
        <w:t>mi problémy způsobenými</w:t>
      </w:r>
      <w:r w:rsidR="003938E9" w:rsidRPr="002138B2">
        <w:t xml:space="preserve"> </w:t>
      </w:r>
      <w:r w:rsidR="003938E9">
        <w:t xml:space="preserve">zvýšenou </w:t>
      </w:r>
      <w:r w:rsidR="003938E9" w:rsidRPr="002138B2">
        <w:t xml:space="preserve">migrací </w:t>
      </w:r>
      <w:r w:rsidR="003938E9">
        <w:t xml:space="preserve">obyvatel </w:t>
      </w:r>
      <w:r w:rsidR="003938E9" w:rsidRPr="002138B2">
        <w:t xml:space="preserve">a potřebou formování </w:t>
      </w:r>
      <w:r w:rsidR="003938E9">
        <w:t xml:space="preserve">nové moderní </w:t>
      </w:r>
      <w:r w:rsidR="003938E9" w:rsidRPr="002138B2">
        <w:t>společnosti</w:t>
      </w:r>
      <w:r w:rsidR="008C6CBF">
        <w:t xml:space="preserve"> ve střední Evropě. </w:t>
      </w:r>
    </w:p>
    <w:p w:rsidR="008C6CBF" w:rsidRDefault="00144260" w:rsidP="005F3B5C">
      <w:pPr>
        <w:spacing w:line="360" w:lineRule="auto"/>
        <w:jc w:val="both"/>
      </w:pPr>
      <w:r>
        <w:tab/>
      </w:r>
      <w:r w:rsidR="005F2A69">
        <w:t xml:space="preserve">Evropská odnož </w:t>
      </w:r>
      <w:r w:rsidR="008C6CBF">
        <w:t xml:space="preserve">IK </w:t>
      </w:r>
      <w:r w:rsidR="005F2A69">
        <w:t>se začala rozvíjet nejprve v</w:t>
      </w:r>
      <w:r w:rsidR="009E45E7">
        <w:t> </w:t>
      </w:r>
      <w:r w:rsidR="005F2A69">
        <w:t>ekonomic</w:t>
      </w:r>
      <w:r w:rsidR="009E45E7">
        <w:t>ké sféře</w:t>
      </w:r>
      <w:r w:rsidR="005F2A69">
        <w:t>, v </w:t>
      </w:r>
      <w:r w:rsidR="008C6CBF">
        <w:t>mark</w:t>
      </w:r>
      <w:r w:rsidR="002A5413">
        <w:t xml:space="preserve">etingu, reklamě </w:t>
      </w:r>
      <w:r w:rsidR="008C6CBF">
        <w:t>apod., teprve později našla</w:t>
      </w:r>
      <w:r w:rsidR="005F2A69">
        <w:t xml:space="preserve"> své místo v dalších oblastech, jako např. v pedagogice, psychologii</w:t>
      </w:r>
      <w:r w:rsidR="00C80231">
        <w:t>, filozofii,</w:t>
      </w:r>
      <w:r w:rsidR="009E45E7">
        <w:t xml:space="preserve"> literární vědě</w:t>
      </w:r>
      <w:r w:rsidR="008C6CBF">
        <w:t xml:space="preserve"> apod</w:t>
      </w:r>
      <w:r w:rsidR="00C80231">
        <w:t>.</w:t>
      </w:r>
      <w:r w:rsidR="008C6CBF">
        <w:rPr>
          <w:rStyle w:val="Znakapoznpodarou"/>
        </w:rPr>
        <w:footnoteReference w:id="62"/>
      </w:r>
      <w:r w:rsidR="00C80231">
        <w:t xml:space="preserve"> </w:t>
      </w:r>
    </w:p>
    <w:p w:rsidR="008C6CBF" w:rsidRDefault="008C6CBF" w:rsidP="005F3B5C">
      <w:pPr>
        <w:spacing w:line="360" w:lineRule="auto"/>
        <w:jc w:val="both"/>
      </w:pPr>
      <w:r>
        <w:tab/>
        <w:t xml:space="preserve">Díky dostupnosti </w:t>
      </w:r>
      <w:r w:rsidR="003938E9">
        <w:t>odborně z</w:t>
      </w:r>
      <w:r>
        <w:t>pracované literatury a řadě</w:t>
      </w:r>
      <w:r w:rsidR="003938E9">
        <w:t xml:space="preserve"> zahraničních zkušeností a praxí ověřených poznatků se i </w:t>
      </w:r>
      <w:r>
        <w:t xml:space="preserve">v českém prostředí </w:t>
      </w:r>
      <w:r w:rsidR="003938E9">
        <w:t>začala rozvíjet</w:t>
      </w:r>
      <w:r>
        <w:t xml:space="preserve"> IK</w:t>
      </w:r>
      <w:r w:rsidR="003938E9">
        <w:t xml:space="preserve">, a to jako </w:t>
      </w:r>
      <w:r w:rsidR="003938E9" w:rsidRPr="00D66FD9">
        <w:t xml:space="preserve">vědecká disciplína interdisciplinárního charakteru, jež využívá např. </w:t>
      </w:r>
      <w:r w:rsidR="00C46EC0">
        <w:t xml:space="preserve">poznatků a </w:t>
      </w:r>
      <w:r w:rsidR="003938E9" w:rsidRPr="00D66FD9">
        <w:t xml:space="preserve">výzkumných </w:t>
      </w:r>
      <w:r w:rsidR="003938E9" w:rsidRPr="00D66FD9">
        <w:lastRenderedPageBreak/>
        <w:t>metod uplatňovan</w:t>
      </w:r>
      <w:r w:rsidR="00C46EC0">
        <w:t>ých v jiných vědních oblastech (psycholingvistice, sociolingvistice, etnografii komunikace, etnopsycholingvistice, teorii jazykového relativismu, i</w:t>
      </w:r>
      <w:r>
        <w:t>nterkulturní psychologii apod</w:t>
      </w:r>
      <w:r w:rsidR="001B3658">
        <w:t>.</w:t>
      </w:r>
      <w:r>
        <w:rPr>
          <w:rStyle w:val="Znakapoznpodarou"/>
        </w:rPr>
        <w:footnoteReference w:id="63"/>
      </w:r>
      <w:r w:rsidR="005A0823" w:rsidRPr="00D66FD9">
        <w:t xml:space="preserve"> </w:t>
      </w:r>
    </w:p>
    <w:p w:rsidR="003077BD" w:rsidRPr="00C6106E" w:rsidRDefault="008C6CBF" w:rsidP="00F96974">
      <w:pPr>
        <w:spacing w:line="360" w:lineRule="auto"/>
        <w:jc w:val="both"/>
      </w:pPr>
      <w:r>
        <w:tab/>
      </w:r>
      <w:r w:rsidR="005A0823" w:rsidRPr="00D66FD9">
        <w:t xml:space="preserve">Vzhledem k tomu, že </w:t>
      </w:r>
      <w:r w:rsidR="00C46EC0">
        <w:t xml:space="preserve">se </w:t>
      </w:r>
      <w:r w:rsidR="005A0823" w:rsidRPr="00D66FD9">
        <w:t>n</w:t>
      </w:r>
      <w:r w:rsidR="003938E9" w:rsidRPr="00D66FD9">
        <w:t>a předmětu studia podílejí také např. antropologové, etnologové, sociologové, politologové, kulturologové, lingvisté, psychologové, pedago</w:t>
      </w:r>
      <w:r w:rsidR="005A0823" w:rsidRPr="00D66FD9">
        <w:t>gové a další odborní pracovníci, ne</w:t>
      </w:r>
      <w:r w:rsidR="00406478" w:rsidRPr="00D66FD9">
        <w:t xml:space="preserve">lze ani předpokládat, že by </w:t>
      </w:r>
      <w:r w:rsidR="003938E9" w:rsidRPr="00D66FD9">
        <w:t xml:space="preserve">definiční pojetí </w:t>
      </w:r>
      <w:r w:rsidR="001F5482">
        <w:t xml:space="preserve">IK </w:t>
      </w:r>
      <w:r w:rsidR="003938E9" w:rsidRPr="00D66FD9">
        <w:t xml:space="preserve">ve světové odborné literatuře </w:t>
      </w:r>
      <w:r w:rsidR="003077BD">
        <w:t>bylo</w:t>
      </w:r>
      <w:r w:rsidR="00406478" w:rsidRPr="00D66FD9">
        <w:t xml:space="preserve"> </w:t>
      </w:r>
      <w:r w:rsidR="003938E9" w:rsidRPr="00D66FD9">
        <w:t xml:space="preserve">zcela </w:t>
      </w:r>
      <w:r w:rsidR="003077BD">
        <w:t>totožné</w:t>
      </w:r>
      <w:r w:rsidR="00406478" w:rsidRPr="00D66FD9">
        <w:t xml:space="preserve"> a </w:t>
      </w:r>
      <w:r w:rsidR="003077BD">
        <w:t>jednoznačné. Její</w:t>
      </w:r>
      <w:r w:rsidR="003938E9" w:rsidRPr="00D66FD9">
        <w:t xml:space="preserve"> obsah se různí buď podle zaměření konkrétní disciplíny, nebo podle specifických kulturních oblastí, do kterých je objekt zkoumání zasazen</w:t>
      </w:r>
      <w:r w:rsidR="003938E9" w:rsidRPr="00C6106E">
        <w:t xml:space="preserve">. </w:t>
      </w:r>
    </w:p>
    <w:p w:rsidR="003D6F8D" w:rsidRDefault="001720C2" w:rsidP="003D6F8D">
      <w:pPr>
        <w:spacing w:line="360" w:lineRule="auto"/>
        <w:jc w:val="both"/>
      </w:pPr>
      <w:r>
        <w:tab/>
      </w:r>
      <w:r w:rsidR="001B3658">
        <w:t>Termín IK</w:t>
      </w:r>
      <w:r w:rsidR="000062C7">
        <w:rPr>
          <w:rStyle w:val="Znakapoznpodarou"/>
        </w:rPr>
        <w:footnoteReference w:id="64"/>
      </w:r>
      <w:r w:rsidR="001B3658">
        <w:t xml:space="preserve"> </w:t>
      </w:r>
      <w:r w:rsidR="001B3658" w:rsidRPr="00D66FD9">
        <w:t xml:space="preserve">vhodně </w:t>
      </w:r>
      <w:r w:rsidR="001B3658">
        <w:t>vymezil J. Průcha (2010)</w:t>
      </w:r>
      <w:r w:rsidR="009B01D3">
        <w:rPr>
          <w:i/>
        </w:rPr>
        <w:t xml:space="preserve"> </w:t>
      </w:r>
      <w:r w:rsidR="009B01D3">
        <w:t>jako</w:t>
      </w:r>
      <w:r w:rsidR="003938E9" w:rsidRPr="003D36ED">
        <w:rPr>
          <w:i/>
        </w:rPr>
        <w:t xml:space="preserve"> </w:t>
      </w:r>
      <w:r w:rsidR="009B01D3" w:rsidRPr="00977EEE">
        <w:t>„</w:t>
      </w:r>
      <w:r w:rsidR="003938E9" w:rsidRPr="00977EEE">
        <w:t>označující procesy interakce a sdělování probíhající v různých typech situací, při nichž jsou komunikujícími partnery příslušníci jazykově a/nebo kulturně odlišných etnik, národů, rasových či náboženských společenství. Tato komunikace je determinována specifičnostmi jazyků, kultur, mentalit a hodnotových systémů komunikujících partnerů</w:t>
      </w:r>
      <w:r w:rsidR="002016E0">
        <w:t>.</w:t>
      </w:r>
      <w:r w:rsidR="009B01D3" w:rsidRPr="00977EEE">
        <w:t>“</w:t>
      </w:r>
      <w:r w:rsidR="00473A77" w:rsidRPr="00EF2655">
        <w:rPr>
          <w:rStyle w:val="Znakapoznpodarou"/>
        </w:rPr>
        <w:footnoteReference w:id="65"/>
      </w:r>
    </w:p>
    <w:p w:rsidR="003D6F8D" w:rsidRDefault="003D6F8D" w:rsidP="00B760CC">
      <w:pPr>
        <w:spacing w:line="360" w:lineRule="auto"/>
        <w:jc w:val="both"/>
      </w:pPr>
      <w:r>
        <w:tab/>
      </w:r>
      <w:r w:rsidR="00583560">
        <w:t>V</w:t>
      </w:r>
      <w:r w:rsidR="00F34F11">
        <w:t xml:space="preserve"> českém </w:t>
      </w:r>
      <w:r w:rsidR="00305482">
        <w:t>prost</w:t>
      </w:r>
      <w:r w:rsidR="00583560">
        <w:t>ředí se užívá také termín</w:t>
      </w:r>
      <w:r w:rsidR="001720C2">
        <w:t xml:space="preserve"> mezikulturní komunikace; t</w:t>
      </w:r>
      <w:r w:rsidR="00305482">
        <w:t>u např. Lehmanová (</w:t>
      </w:r>
      <w:r w:rsidR="005D4544">
        <w:t>1999</w:t>
      </w:r>
      <w:r w:rsidR="00305482">
        <w:t xml:space="preserve">) </w:t>
      </w:r>
      <w:r w:rsidR="001720C2">
        <w:t xml:space="preserve">vymezuje jako </w:t>
      </w:r>
      <w:r w:rsidR="001720C2" w:rsidRPr="00977EEE">
        <w:t>„</w:t>
      </w:r>
      <w:r w:rsidR="00305482" w:rsidRPr="00977EEE">
        <w:t>reflexi</w:t>
      </w:r>
      <w:r w:rsidR="005D4544" w:rsidRPr="00977EEE">
        <w:t xml:space="preserve"> komunikačního procesu mezi indivi</w:t>
      </w:r>
      <w:r w:rsidR="00BA6D9C">
        <w:t>du</w:t>
      </w:r>
      <w:r w:rsidR="005D4544" w:rsidRPr="00977EEE">
        <w:t>álními a nadindividuálními subjekty přináležejícími k rozdíl</w:t>
      </w:r>
      <w:r w:rsidR="00BA6D9C">
        <w:t>n</w:t>
      </w:r>
      <w:r w:rsidR="005D4544" w:rsidRPr="00977EEE">
        <w:t>ým kulturním systémům</w:t>
      </w:r>
      <w:r w:rsidR="00305482" w:rsidRPr="00977EEE">
        <w:t xml:space="preserve">, přičemž </w:t>
      </w:r>
      <w:r w:rsidR="005D4544" w:rsidRPr="00977EEE">
        <w:t>dodává, že:</w:t>
      </w:r>
      <w:r w:rsidR="00305482" w:rsidRPr="00977EEE">
        <w:t xml:space="preserve"> s</w:t>
      </w:r>
      <w:r w:rsidR="005D4544" w:rsidRPr="00977EEE">
        <w:t>ubjekty mezikulturní komunikace vstupují do komunikačního procesu s odlišnými, kulturou determinovanými kognitivními a emocionálními strukturami, s odlišnými způsoby vnímání a hodnocení skutečnosti</w:t>
      </w:r>
      <w:r w:rsidR="00BA6D9C">
        <w:t>.</w:t>
      </w:r>
      <w:r w:rsidR="001720C2" w:rsidRPr="00977EEE">
        <w:t>“</w:t>
      </w:r>
      <w:r w:rsidR="00451396" w:rsidRPr="00EF2655">
        <w:rPr>
          <w:rStyle w:val="Znakapoznpodarou"/>
        </w:rPr>
        <w:footnoteReference w:id="66"/>
      </w:r>
    </w:p>
    <w:p w:rsidR="00EC7BCE" w:rsidRPr="003D6F8D" w:rsidRDefault="003D6F8D" w:rsidP="00B760CC">
      <w:pPr>
        <w:spacing w:line="360" w:lineRule="auto"/>
        <w:jc w:val="both"/>
      </w:pPr>
      <w:r>
        <w:tab/>
      </w:r>
      <w:r w:rsidR="00451396">
        <w:t xml:space="preserve">Protože </w:t>
      </w:r>
      <w:r w:rsidR="005D4544">
        <w:t xml:space="preserve">jde o přibližná synonymická vyjádření a </w:t>
      </w:r>
      <w:r w:rsidR="00451396">
        <w:t xml:space="preserve">protože se </w:t>
      </w:r>
      <w:r w:rsidR="005D4544">
        <w:t xml:space="preserve">v českém prostředí v současné době poměrně ustálil pojem </w:t>
      </w:r>
      <w:r w:rsidR="009B01D3">
        <w:t xml:space="preserve">IK </w:t>
      </w:r>
      <w:r w:rsidR="005D4544">
        <w:t xml:space="preserve">i v různých dalších oborech (mezinárodní obchod, diplomacie, věda, umění, turismus, sport aj.) a je v souladu s dalšími pojmy </w:t>
      </w:r>
      <w:r w:rsidR="005D4544">
        <w:lastRenderedPageBreak/>
        <w:t>užívanými v České republice (srov. např. interkulturní vzdělávání, interkulturní výchova, in</w:t>
      </w:r>
      <w:r w:rsidR="000062C7">
        <w:t>terkulturní kompetence, interku</w:t>
      </w:r>
      <w:r w:rsidR="005D4544">
        <w:t>l</w:t>
      </w:r>
      <w:r w:rsidR="000062C7">
        <w:t>t</w:t>
      </w:r>
      <w:r w:rsidR="005D4544">
        <w:t xml:space="preserve">urní psychologie, interkulturní výzkum aj.), budeme používat </w:t>
      </w:r>
      <w:r w:rsidR="00D607CD">
        <w:t>tohoto termínu</w:t>
      </w:r>
      <w:r w:rsidR="00451396">
        <w:t xml:space="preserve">, event. </w:t>
      </w:r>
      <w:r w:rsidR="00D607CD" w:rsidRPr="00D23BF2">
        <w:t xml:space="preserve">s dovětkem ve školním prostředí, </w:t>
      </w:r>
      <w:r w:rsidR="003077BD">
        <w:t>v základ</w:t>
      </w:r>
      <w:r w:rsidR="00451396">
        <w:t>ním vzdělávání nebo rozšířeného</w:t>
      </w:r>
      <w:r w:rsidR="00D607CD" w:rsidRPr="00D23BF2">
        <w:t xml:space="preserve"> o atribut školní </w:t>
      </w:r>
      <w:r w:rsidR="00451396">
        <w:t>(IK).</w:t>
      </w:r>
    </w:p>
    <w:p w:rsidR="0051125B" w:rsidRDefault="00EC7BCE" w:rsidP="00B760CC">
      <w:pPr>
        <w:spacing w:line="360" w:lineRule="auto"/>
        <w:jc w:val="both"/>
      </w:pPr>
      <w:r>
        <w:rPr>
          <w:i/>
        </w:rPr>
        <w:tab/>
      </w:r>
      <w:r w:rsidR="00B838C1">
        <w:t xml:space="preserve">Pro účely </w:t>
      </w:r>
      <w:r w:rsidR="00583560">
        <w:t>tohoto textu</w:t>
      </w:r>
      <w:r w:rsidR="00B838C1">
        <w:t xml:space="preserve"> budeme vycházet z obecné Průchovy definice dále </w:t>
      </w:r>
      <w:r w:rsidR="00451396">
        <w:t>specificky modifikované</w:t>
      </w:r>
      <w:r w:rsidR="00DB1C5C">
        <w:t xml:space="preserve"> na školní </w:t>
      </w:r>
      <w:r w:rsidR="00412321">
        <w:t>interkulturní komunikaci</w:t>
      </w:r>
      <w:r w:rsidR="008C5745">
        <w:t xml:space="preserve"> v základn</w:t>
      </w:r>
      <w:r w:rsidR="00D607CD">
        <w:t>ím vzdělávání</w:t>
      </w:r>
      <w:r w:rsidR="00412321">
        <w:t xml:space="preserve">, která </w:t>
      </w:r>
      <w:r w:rsidR="007A577F">
        <w:t>p</w:t>
      </w:r>
      <w:r w:rsidR="00974453">
        <w:t xml:space="preserve">ak </w:t>
      </w:r>
      <w:r w:rsidR="007A577F">
        <w:t xml:space="preserve">pro žáky-cizince </w:t>
      </w:r>
      <w:r w:rsidR="00974453">
        <w:t>představuje soubor procesů interakce a sdělování probíhajících při různých situací</w:t>
      </w:r>
      <w:r w:rsidR="00451396">
        <w:t>ch ve</w:t>
      </w:r>
      <w:r w:rsidR="00974453">
        <w:t xml:space="preserve"> školním sociokulturním prostředí, přičemž </w:t>
      </w:r>
      <w:r w:rsidR="0051125B">
        <w:t>multikulturní třídní prostředí</w:t>
      </w:r>
      <w:r w:rsidR="007A577F">
        <w:t xml:space="preserve"> </w:t>
      </w:r>
      <w:r w:rsidR="00B838C1">
        <w:t>a vyučování v nemateřském jazyce</w:t>
      </w:r>
      <w:r w:rsidR="007A577F">
        <w:t xml:space="preserve"> </w:t>
      </w:r>
      <w:r w:rsidR="00974453">
        <w:t>odráží specifiku</w:t>
      </w:r>
      <w:r w:rsidR="00412321">
        <w:t xml:space="preserve"> </w:t>
      </w:r>
      <w:r w:rsidR="00974453">
        <w:t xml:space="preserve">různých </w:t>
      </w:r>
      <w:r w:rsidR="00412321">
        <w:t>jazyk</w:t>
      </w:r>
      <w:r w:rsidR="00974453">
        <w:t xml:space="preserve">ů a odlišných kultur včetně mentalit a hodnot žáků </w:t>
      </w:r>
      <w:r w:rsidR="007A577F">
        <w:t xml:space="preserve">mladšího </w:t>
      </w:r>
      <w:r w:rsidR="008C5745">
        <w:t xml:space="preserve">a staršího </w:t>
      </w:r>
      <w:r w:rsidR="007A577F">
        <w:t xml:space="preserve">školního věku </w:t>
      </w:r>
      <w:r w:rsidR="00974453">
        <w:t>jako přís</w:t>
      </w:r>
      <w:r w:rsidR="00451396">
        <w:t>l</w:t>
      </w:r>
      <w:r w:rsidR="00974453">
        <w:t>ušník</w:t>
      </w:r>
      <w:r w:rsidR="00412321">
        <w:t xml:space="preserve">ů </w:t>
      </w:r>
      <w:r w:rsidR="00974453" w:rsidRPr="00974453">
        <w:t>jazykově a/nebo kulturně odlišných etnik, národů, rasových či náboženských společenství</w:t>
      </w:r>
      <w:r w:rsidR="007A577F">
        <w:t xml:space="preserve">, jež se </w:t>
      </w:r>
      <w:r w:rsidR="007A577F" w:rsidRPr="00FB6F16">
        <w:t>projevují odlišnými způsoby vnímání a hodnocení skutečnosti</w:t>
      </w:r>
      <w:r w:rsidR="0051125B">
        <w:t xml:space="preserve"> prostřednictvím vyučovacího proce</w:t>
      </w:r>
      <w:r w:rsidR="00451396">
        <w:t>s</w:t>
      </w:r>
      <w:r w:rsidR="0051125B">
        <w:t>u</w:t>
      </w:r>
      <w:r w:rsidR="007A577F" w:rsidRPr="00FB6F16">
        <w:t xml:space="preserve">, neboť do </w:t>
      </w:r>
      <w:r w:rsidR="00FB6F16">
        <w:t>školního</w:t>
      </w:r>
      <w:r w:rsidR="00451396">
        <w:t xml:space="preserve"> i komunikačního</w:t>
      </w:r>
      <w:r w:rsidR="00FB6F16">
        <w:t xml:space="preserve"> </w:t>
      </w:r>
      <w:r w:rsidR="00451396">
        <w:t xml:space="preserve">vzdělávacího </w:t>
      </w:r>
      <w:r w:rsidR="00FB6F16">
        <w:t>proces</w:t>
      </w:r>
      <w:r w:rsidR="007A577F" w:rsidRPr="00FB6F16">
        <w:t>u vstupují s rozdílnými, odlišnou kulturou determinovanými kognitivními a emoc</w:t>
      </w:r>
      <w:r w:rsidR="00D66FD9">
        <w:t>ionálními strukturami</w:t>
      </w:r>
      <w:r w:rsidR="00F96974">
        <w:t xml:space="preserve"> (srov. Průcha, 2010).</w:t>
      </w:r>
    </w:p>
    <w:p w:rsidR="00583560" w:rsidRPr="00CA093F" w:rsidRDefault="0051125B" w:rsidP="00583560">
      <w:pPr>
        <w:spacing w:line="360" w:lineRule="auto"/>
        <w:jc w:val="both"/>
      </w:pPr>
      <w:r>
        <w:br w:type="page"/>
      </w:r>
    </w:p>
    <w:p w:rsidR="00D92105" w:rsidRPr="00CA093F" w:rsidRDefault="00B8399B" w:rsidP="00E519E6">
      <w:pPr>
        <w:pStyle w:val="Nadpis2"/>
        <w:jc w:val="both"/>
        <w:rPr>
          <w:rFonts w:ascii="Times New Roman" w:hAnsi="Times New Roman"/>
          <w:bCs w:val="0"/>
        </w:rPr>
      </w:pPr>
      <w:bookmarkStart w:id="9" w:name="_Toc343172808"/>
      <w:r w:rsidRPr="00CA093F">
        <w:rPr>
          <w:rFonts w:ascii="Times New Roman" w:hAnsi="Times New Roman"/>
          <w:i w:val="0"/>
          <w:sz w:val="24"/>
          <w:szCs w:val="24"/>
        </w:rPr>
        <w:t>2</w:t>
      </w:r>
      <w:r w:rsidR="00D92105" w:rsidRPr="00CA093F">
        <w:rPr>
          <w:rFonts w:ascii="Times New Roman" w:hAnsi="Times New Roman"/>
          <w:i w:val="0"/>
          <w:sz w:val="24"/>
          <w:szCs w:val="24"/>
        </w:rPr>
        <w:t>.</w:t>
      </w:r>
      <w:r w:rsidR="00160B43" w:rsidRPr="00CA093F">
        <w:rPr>
          <w:rFonts w:ascii="Times New Roman" w:hAnsi="Times New Roman"/>
          <w:i w:val="0"/>
          <w:sz w:val="24"/>
          <w:szCs w:val="24"/>
          <w:lang w:val="cs-CZ"/>
        </w:rPr>
        <w:t>2</w:t>
      </w:r>
      <w:r w:rsidR="00D92105" w:rsidRPr="00CA093F">
        <w:rPr>
          <w:rFonts w:ascii="Times New Roman" w:hAnsi="Times New Roman"/>
          <w:i w:val="0"/>
          <w:sz w:val="24"/>
          <w:szCs w:val="24"/>
        </w:rPr>
        <w:t xml:space="preserve"> </w:t>
      </w:r>
      <w:r w:rsidR="00E519E6" w:rsidRPr="00CA093F">
        <w:rPr>
          <w:rFonts w:ascii="Times New Roman" w:hAnsi="Times New Roman"/>
          <w:i w:val="0"/>
          <w:sz w:val="24"/>
          <w:szCs w:val="24"/>
        </w:rPr>
        <w:t xml:space="preserve">SOUČASNÝ STAV </w:t>
      </w:r>
      <w:r w:rsidR="00D92105" w:rsidRPr="00CA093F">
        <w:rPr>
          <w:rFonts w:ascii="Times New Roman" w:hAnsi="Times New Roman"/>
          <w:i w:val="0"/>
          <w:sz w:val="24"/>
          <w:szCs w:val="24"/>
        </w:rPr>
        <w:t>INTERK</w:t>
      </w:r>
      <w:r w:rsidR="00E519E6" w:rsidRPr="00CA093F">
        <w:rPr>
          <w:rFonts w:ascii="Times New Roman" w:hAnsi="Times New Roman"/>
          <w:i w:val="0"/>
          <w:sz w:val="24"/>
          <w:szCs w:val="24"/>
        </w:rPr>
        <w:t xml:space="preserve">ULTURNÍHO </w:t>
      </w:r>
      <w:r w:rsidR="00AF588E" w:rsidRPr="00CA093F">
        <w:rPr>
          <w:rFonts w:ascii="Times New Roman" w:hAnsi="Times New Roman"/>
          <w:i w:val="0"/>
          <w:sz w:val="24"/>
          <w:szCs w:val="24"/>
        </w:rPr>
        <w:t>VZDĚLÁVÁNÍ ŽÁKŮ-CIZINCŮ</w:t>
      </w:r>
      <w:bookmarkEnd w:id="9"/>
    </w:p>
    <w:bookmarkEnd w:id="6"/>
    <w:p w:rsidR="006D4A29" w:rsidRPr="00CA093F" w:rsidRDefault="006D4A29" w:rsidP="005061E9">
      <w:pPr>
        <w:spacing w:line="360" w:lineRule="auto"/>
        <w:ind w:firstLine="340"/>
        <w:jc w:val="both"/>
      </w:pPr>
    </w:p>
    <w:p w:rsidR="00A12050" w:rsidRPr="00026713" w:rsidRDefault="00DF0E5A" w:rsidP="00A12050">
      <w:pPr>
        <w:spacing w:line="360" w:lineRule="auto"/>
        <w:ind w:firstLine="708"/>
        <w:jc w:val="both"/>
        <w:rPr>
          <w:rFonts w:eastAsia="MS Mincho"/>
          <w:color w:val="000000"/>
          <w:lang w:eastAsia="ja-JP"/>
        </w:rPr>
      </w:pPr>
      <w:r w:rsidRPr="00026713">
        <w:t xml:space="preserve">Z vývoje </w:t>
      </w:r>
      <w:r w:rsidRPr="00026713">
        <w:rPr>
          <w:rFonts w:eastAsia="MS Mincho"/>
          <w:color w:val="000000"/>
          <w:lang w:eastAsia="ja-JP"/>
        </w:rPr>
        <w:t>počtu legálně usazených cizinců v</w:t>
      </w:r>
      <w:r w:rsidR="00010C0B" w:rsidRPr="00026713">
        <w:rPr>
          <w:rFonts w:eastAsia="MS Mincho"/>
          <w:color w:val="000000"/>
          <w:lang w:eastAsia="ja-JP"/>
        </w:rPr>
        <w:t xml:space="preserve"> České republice </w:t>
      </w:r>
      <w:r w:rsidRPr="00026713">
        <w:rPr>
          <w:rFonts w:eastAsia="MS Mincho"/>
          <w:color w:val="000000"/>
          <w:lang w:eastAsia="ja-JP"/>
        </w:rPr>
        <w:t xml:space="preserve">je patrný </w:t>
      </w:r>
      <w:r w:rsidR="000D12BA" w:rsidRPr="00026713">
        <w:rPr>
          <w:rFonts w:eastAsia="MS Mincho"/>
          <w:color w:val="000000"/>
          <w:lang w:eastAsia="ja-JP"/>
        </w:rPr>
        <w:t xml:space="preserve">postupný </w:t>
      </w:r>
      <w:r w:rsidRPr="00026713">
        <w:rPr>
          <w:rFonts w:eastAsia="MS Mincho"/>
          <w:color w:val="000000"/>
          <w:lang w:eastAsia="ja-JP"/>
        </w:rPr>
        <w:t>nárůst od devadesátých let</w:t>
      </w:r>
      <w:r w:rsidR="000D12BA" w:rsidRPr="00026713">
        <w:rPr>
          <w:rFonts w:eastAsia="MS Mincho"/>
          <w:color w:val="000000"/>
          <w:lang w:eastAsia="ja-JP"/>
        </w:rPr>
        <w:t xml:space="preserve"> minulého s</w:t>
      </w:r>
      <w:r w:rsidR="00FF4A60" w:rsidRPr="00026713">
        <w:rPr>
          <w:rFonts w:eastAsia="MS Mincho"/>
          <w:color w:val="000000"/>
          <w:lang w:eastAsia="ja-JP"/>
        </w:rPr>
        <w:t>toletí. Zatímco v letech 1994</w:t>
      </w:r>
      <w:r w:rsidR="00201736" w:rsidRPr="00026713">
        <w:t>–</w:t>
      </w:r>
      <w:r w:rsidR="00010C0B" w:rsidRPr="00026713">
        <w:rPr>
          <w:rFonts w:eastAsia="MS Mincho"/>
          <w:color w:val="000000"/>
          <w:lang w:eastAsia="ja-JP"/>
        </w:rPr>
        <w:t xml:space="preserve">1999 se </w:t>
      </w:r>
      <w:r w:rsidR="000D12BA" w:rsidRPr="00026713">
        <w:rPr>
          <w:rFonts w:eastAsia="MS Mincho"/>
          <w:color w:val="000000"/>
          <w:lang w:eastAsia="ja-JP"/>
        </w:rPr>
        <w:t xml:space="preserve">jejich počet </w:t>
      </w:r>
      <w:r w:rsidR="00010C0B" w:rsidRPr="00026713">
        <w:rPr>
          <w:rFonts w:eastAsia="MS Mincho"/>
          <w:color w:val="000000"/>
          <w:lang w:eastAsia="ja-JP"/>
        </w:rPr>
        <w:t xml:space="preserve">více než zdvojnásobil </w:t>
      </w:r>
      <w:r w:rsidR="000D12BA" w:rsidRPr="00026713">
        <w:rPr>
          <w:rFonts w:eastAsia="MS Mincho"/>
          <w:color w:val="000000"/>
          <w:lang w:eastAsia="ja-JP"/>
        </w:rPr>
        <w:t>(</w:t>
      </w:r>
      <w:r w:rsidR="002D282A" w:rsidRPr="00026713">
        <w:rPr>
          <w:rFonts w:eastAsia="MS Mincho"/>
          <w:color w:val="000000"/>
          <w:lang w:eastAsia="ja-JP"/>
        </w:rPr>
        <w:t xml:space="preserve">z </w:t>
      </w:r>
      <w:r w:rsidR="000D12BA" w:rsidRPr="00026713">
        <w:rPr>
          <w:rFonts w:eastAsia="MS Mincho"/>
          <w:color w:val="000000"/>
          <w:lang w:eastAsia="ja-JP"/>
        </w:rPr>
        <w:t>přibližně 100 000 na 200</w:t>
      </w:r>
      <w:r w:rsidR="00D97A8E" w:rsidRPr="00026713">
        <w:rPr>
          <w:rFonts w:eastAsia="MS Mincho"/>
          <w:color w:val="000000"/>
          <w:lang w:eastAsia="ja-JP"/>
        </w:rPr>
        <w:t> </w:t>
      </w:r>
      <w:r w:rsidR="000D12BA" w:rsidRPr="00026713">
        <w:rPr>
          <w:rFonts w:eastAsia="MS Mincho"/>
          <w:color w:val="000000"/>
          <w:lang w:eastAsia="ja-JP"/>
        </w:rPr>
        <w:t>000</w:t>
      </w:r>
      <w:r w:rsidR="00D97A8E" w:rsidRPr="00026713">
        <w:rPr>
          <w:rFonts w:eastAsia="MS Mincho"/>
          <w:color w:val="000000"/>
          <w:lang w:eastAsia="ja-JP"/>
        </w:rPr>
        <w:t xml:space="preserve"> osob</w:t>
      </w:r>
      <w:r w:rsidR="000D12BA" w:rsidRPr="00026713">
        <w:rPr>
          <w:rFonts w:eastAsia="MS Mincho"/>
          <w:color w:val="000000"/>
          <w:lang w:eastAsia="ja-JP"/>
        </w:rPr>
        <w:t>), v</w:t>
      </w:r>
      <w:r w:rsidR="00010C0B" w:rsidRPr="00026713">
        <w:rPr>
          <w:rFonts w:eastAsia="MS Mincho"/>
          <w:color w:val="000000"/>
          <w:lang w:eastAsia="ja-JP"/>
        </w:rPr>
        <w:t xml:space="preserve"> roce 2000 </w:t>
      </w:r>
      <w:r w:rsidR="00FD317B" w:rsidRPr="00026713">
        <w:rPr>
          <w:rFonts w:eastAsia="MS Mincho"/>
          <w:color w:val="000000"/>
          <w:lang w:eastAsia="ja-JP"/>
        </w:rPr>
        <w:t>se s</w:t>
      </w:r>
      <w:r w:rsidR="000D12BA" w:rsidRPr="00026713">
        <w:rPr>
          <w:rFonts w:eastAsia="MS Mincho"/>
          <w:color w:val="000000"/>
          <w:lang w:eastAsia="ja-JP"/>
        </w:rPr>
        <w:t>nížil (asi o</w:t>
      </w:r>
      <w:r w:rsidR="00160B43" w:rsidRPr="00026713">
        <w:rPr>
          <w:rFonts w:eastAsia="MS Mincho"/>
          <w:color w:val="000000"/>
          <w:lang w:eastAsia="ja-JP"/>
        </w:rPr>
        <w:t> </w:t>
      </w:r>
      <w:r w:rsidR="000D12BA" w:rsidRPr="00026713">
        <w:rPr>
          <w:rFonts w:eastAsia="MS Mincho"/>
          <w:color w:val="000000"/>
          <w:lang w:eastAsia="ja-JP"/>
        </w:rPr>
        <w:t>30</w:t>
      </w:r>
      <w:r w:rsidR="00FC5C26" w:rsidRPr="00026713">
        <w:rPr>
          <w:rFonts w:eastAsia="MS Mincho"/>
          <w:color w:val="000000"/>
          <w:lang w:eastAsia="ja-JP"/>
        </w:rPr>
        <w:t> 000 osob).</w:t>
      </w:r>
    </w:p>
    <w:p w:rsidR="008846BB" w:rsidRPr="00026713" w:rsidRDefault="00FC5C26" w:rsidP="00A12050">
      <w:pPr>
        <w:spacing w:line="360" w:lineRule="auto"/>
        <w:ind w:firstLine="708"/>
        <w:jc w:val="both"/>
        <w:rPr>
          <w:rFonts w:eastAsia="MS Mincho"/>
          <w:color w:val="000000"/>
          <w:lang w:eastAsia="ja-JP"/>
        </w:rPr>
      </w:pPr>
      <w:r w:rsidRPr="00026713">
        <w:rPr>
          <w:rFonts w:eastAsia="MS Mincho"/>
          <w:color w:val="000000"/>
          <w:lang w:eastAsia="ja-JP"/>
        </w:rPr>
        <w:t>Tento pokles souvisel</w:t>
      </w:r>
      <w:r w:rsidR="000D12BA" w:rsidRPr="00026713">
        <w:rPr>
          <w:rFonts w:eastAsia="MS Mincho"/>
          <w:color w:val="000000"/>
          <w:lang w:eastAsia="ja-JP"/>
        </w:rPr>
        <w:t xml:space="preserve"> pravděpodobně se změnami v</w:t>
      </w:r>
      <w:r w:rsidR="0033265D" w:rsidRPr="00026713">
        <w:rPr>
          <w:rFonts w:eastAsia="MS Mincho"/>
          <w:color w:val="000000"/>
          <w:lang w:eastAsia="ja-JP"/>
        </w:rPr>
        <w:t xml:space="preserve"> české </w:t>
      </w:r>
      <w:r w:rsidR="000D12BA" w:rsidRPr="00026713">
        <w:rPr>
          <w:rFonts w:eastAsia="MS Mincho"/>
          <w:color w:val="000000"/>
          <w:lang w:eastAsia="ja-JP"/>
        </w:rPr>
        <w:t>legislativě od 1. ledna</w:t>
      </w:r>
      <w:r w:rsidR="00010C0B" w:rsidRPr="00026713">
        <w:rPr>
          <w:rFonts w:eastAsia="MS Mincho"/>
          <w:color w:val="000000"/>
          <w:lang w:eastAsia="ja-JP"/>
        </w:rPr>
        <w:t xml:space="preserve"> 2000</w:t>
      </w:r>
      <w:r w:rsidR="000D12BA" w:rsidRPr="00026713">
        <w:rPr>
          <w:rFonts w:eastAsia="MS Mincho"/>
          <w:color w:val="000000"/>
          <w:lang w:eastAsia="ja-JP"/>
        </w:rPr>
        <w:t>, kdy</w:t>
      </w:r>
      <w:r w:rsidR="00010C0B" w:rsidRPr="00026713">
        <w:rPr>
          <w:rFonts w:eastAsia="MS Mincho"/>
          <w:color w:val="000000"/>
          <w:lang w:eastAsia="ja-JP"/>
        </w:rPr>
        <w:t xml:space="preserve"> </w:t>
      </w:r>
      <w:r w:rsidR="00D97A8E" w:rsidRPr="00026713">
        <w:rPr>
          <w:rFonts w:eastAsia="MS Mincho"/>
          <w:color w:val="000000"/>
          <w:lang w:eastAsia="ja-JP"/>
        </w:rPr>
        <w:t>v</w:t>
      </w:r>
      <w:r w:rsidR="00FD2594" w:rsidRPr="00026713">
        <w:rPr>
          <w:rFonts w:eastAsia="MS Mincho"/>
          <w:color w:val="000000"/>
          <w:lang w:eastAsia="ja-JP"/>
        </w:rPr>
        <w:t> </w:t>
      </w:r>
      <w:r w:rsidR="00D97A8E" w:rsidRPr="00026713">
        <w:rPr>
          <w:rFonts w:eastAsia="MS Mincho"/>
          <w:color w:val="000000"/>
          <w:lang w:eastAsia="ja-JP"/>
        </w:rPr>
        <w:t xml:space="preserve">platnost </w:t>
      </w:r>
      <w:r w:rsidR="00010C0B" w:rsidRPr="00026713">
        <w:rPr>
          <w:rFonts w:eastAsia="MS Mincho"/>
          <w:color w:val="000000"/>
          <w:lang w:eastAsia="ja-JP"/>
        </w:rPr>
        <w:t xml:space="preserve">vstoupil zákon č. 326/1999 Sb., o pobytu cizinců na území ČR, </w:t>
      </w:r>
      <w:r w:rsidR="000D12BA" w:rsidRPr="00026713">
        <w:rPr>
          <w:rFonts w:eastAsia="MS Mincho"/>
          <w:color w:val="000000"/>
          <w:lang w:eastAsia="ja-JP"/>
        </w:rPr>
        <w:t>který podstatným způsobem zpřísnil</w:t>
      </w:r>
      <w:r w:rsidR="00010C0B" w:rsidRPr="00026713">
        <w:rPr>
          <w:rFonts w:eastAsia="MS Mincho"/>
          <w:color w:val="000000"/>
          <w:lang w:eastAsia="ja-JP"/>
        </w:rPr>
        <w:t xml:space="preserve"> vstupní a pobytový režim většiny cizinců</w:t>
      </w:r>
      <w:r w:rsidR="000D12BA" w:rsidRPr="00026713">
        <w:rPr>
          <w:rFonts w:eastAsia="MS Mincho"/>
          <w:color w:val="000000"/>
          <w:lang w:eastAsia="ja-JP"/>
        </w:rPr>
        <w:t xml:space="preserve"> </w:t>
      </w:r>
      <w:r w:rsidR="002D282A" w:rsidRPr="00026713">
        <w:rPr>
          <w:rFonts w:eastAsia="MS Mincho"/>
          <w:color w:val="000000"/>
          <w:lang w:eastAsia="ja-JP"/>
        </w:rPr>
        <w:t xml:space="preserve">legálně pobývajících </w:t>
      </w:r>
      <w:r w:rsidR="000D12BA" w:rsidRPr="00026713">
        <w:rPr>
          <w:rFonts w:eastAsia="MS Mincho"/>
          <w:color w:val="000000"/>
          <w:lang w:eastAsia="ja-JP"/>
        </w:rPr>
        <w:t>na českém území</w:t>
      </w:r>
      <w:r w:rsidR="00010C0B" w:rsidRPr="00026713">
        <w:rPr>
          <w:rFonts w:eastAsia="MS Mincho"/>
          <w:color w:val="000000"/>
          <w:lang w:eastAsia="ja-JP"/>
        </w:rPr>
        <w:t xml:space="preserve">. Některá ustanovení tohoto zákona byla </w:t>
      </w:r>
      <w:r w:rsidR="008846BB" w:rsidRPr="00026713">
        <w:rPr>
          <w:rFonts w:eastAsia="MS Mincho"/>
          <w:color w:val="000000"/>
          <w:lang w:eastAsia="ja-JP"/>
        </w:rPr>
        <w:t xml:space="preserve">pak od 1. července 2001 </w:t>
      </w:r>
      <w:r w:rsidR="00010C0B" w:rsidRPr="00026713">
        <w:rPr>
          <w:rFonts w:eastAsia="MS Mincho"/>
          <w:color w:val="000000"/>
          <w:lang w:eastAsia="ja-JP"/>
        </w:rPr>
        <w:t xml:space="preserve">zmírněna novelou, </w:t>
      </w:r>
      <w:r w:rsidR="008846BB" w:rsidRPr="00026713">
        <w:rPr>
          <w:rFonts w:eastAsia="MS Mincho"/>
          <w:color w:val="000000"/>
          <w:lang w:eastAsia="ja-JP"/>
        </w:rPr>
        <w:t xml:space="preserve">a tak </w:t>
      </w:r>
      <w:r w:rsidRPr="00026713">
        <w:rPr>
          <w:rFonts w:eastAsia="MS Mincho"/>
          <w:color w:val="000000"/>
          <w:lang w:eastAsia="ja-JP"/>
        </w:rPr>
        <w:t>lz</w:t>
      </w:r>
      <w:r w:rsidR="0033265D" w:rsidRPr="00026713">
        <w:rPr>
          <w:rFonts w:eastAsia="MS Mincho"/>
          <w:color w:val="000000"/>
          <w:lang w:eastAsia="ja-JP"/>
        </w:rPr>
        <w:t xml:space="preserve">e pozorovat </w:t>
      </w:r>
      <w:r w:rsidRPr="00026713">
        <w:rPr>
          <w:rFonts w:eastAsia="MS Mincho"/>
          <w:color w:val="000000"/>
          <w:lang w:eastAsia="ja-JP"/>
        </w:rPr>
        <w:t>opětovný mírnější</w:t>
      </w:r>
      <w:r w:rsidR="00010C0B" w:rsidRPr="00026713">
        <w:rPr>
          <w:rFonts w:eastAsia="MS Mincho"/>
          <w:color w:val="000000"/>
          <w:lang w:eastAsia="ja-JP"/>
        </w:rPr>
        <w:t xml:space="preserve"> nárůst počtu usazených cizinců.</w:t>
      </w:r>
    </w:p>
    <w:p w:rsidR="002D282A" w:rsidRPr="00026713" w:rsidRDefault="008846BB" w:rsidP="002D282A">
      <w:pPr>
        <w:spacing w:line="360" w:lineRule="auto"/>
        <w:ind w:firstLine="708"/>
        <w:jc w:val="both"/>
        <w:rPr>
          <w:rFonts w:eastAsia="MS Mincho"/>
          <w:color w:val="000000"/>
          <w:lang w:eastAsia="ja-JP"/>
        </w:rPr>
      </w:pPr>
      <w:r w:rsidRPr="00026713">
        <w:rPr>
          <w:rFonts w:eastAsia="MS Mincho"/>
          <w:color w:val="000000"/>
          <w:lang w:eastAsia="ja-JP"/>
        </w:rPr>
        <w:t>Po vstupu</w:t>
      </w:r>
      <w:r w:rsidR="00010C0B" w:rsidRPr="00026713">
        <w:rPr>
          <w:rFonts w:eastAsia="MS Mincho"/>
          <w:color w:val="000000"/>
          <w:lang w:eastAsia="ja-JP"/>
        </w:rPr>
        <w:t xml:space="preserve"> ČR </w:t>
      </w:r>
      <w:r w:rsidRPr="00026713">
        <w:rPr>
          <w:rFonts w:eastAsia="MS Mincho"/>
          <w:color w:val="000000"/>
          <w:lang w:eastAsia="ja-JP"/>
        </w:rPr>
        <w:t>do EU v roce 2004</w:t>
      </w:r>
      <w:r w:rsidR="00010C0B" w:rsidRPr="00026713">
        <w:rPr>
          <w:rFonts w:eastAsia="MS Mincho"/>
          <w:color w:val="000000"/>
          <w:lang w:eastAsia="ja-JP"/>
        </w:rPr>
        <w:t xml:space="preserve"> </w:t>
      </w:r>
      <w:r w:rsidRPr="00026713">
        <w:rPr>
          <w:rFonts w:eastAsia="MS Mincho"/>
          <w:color w:val="000000"/>
          <w:lang w:eastAsia="ja-JP"/>
        </w:rPr>
        <w:t>byly rozšířeny</w:t>
      </w:r>
      <w:r w:rsidR="00010C0B" w:rsidRPr="00026713">
        <w:rPr>
          <w:rFonts w:eastAsia="MS Mincho"/>
          <w:color w:val="000000"/>
          <w:lang w:eastAsia="ja-JP"/>
        </w:rPr>
        <w:t xml:space="preserve"> </w:t>
      </w:r>
      <w:r w:rsidRPr="00026713">
        <w:rPr>
          <w:rFonts w:eastAsia="MS Mincho"/>
          <w:color w:val="000000"/>
          <w:lang w:eastAsia="ja-JP"/>
        </w:rPr>
        <w:t xml:space="preserve">kategorie pobytů (vedle trvalých </w:t>
      </w:r>
      <w:r w:rsidR="00010C0B" w:rsidRPr="00026713">
        <w:rPr>
          <w:rFonts w:eastAsia="MS Mincho"/>
          <w:color w:val="000000"/>
          <w:lang w:eastAsia="ja-JP"/>
        </w:rPr>
        <w:t xml:space="preserve">pobytů </w:t>
      </w:r>
      <w:r w:rsidRPr="00026713">
        <w:rPr>
          <w:rFonts w:eastAsia="MS Mincho"/>
          <w:color w:val="000000"/>
          <w:lang w:eastAsia="ja-JP"/>
        </w:rPr>
        <w:t>a víz nad 90 dnů se začaly rozlišovat také pobyty dlouhodobé, navazující na víza nad 90 dnů,</w:t>
      </w:r>
      <w:r w:rsidR="00010C0B" w:rsidRPr="00026713">
        <w:rPr>
          <w:rFonts w:eastAsia="MS Mincho"/>
          <w:color w:val="000000"/>
          <w:lang w:eastAsia="ja-JP"/>
        </w:rPr>
        <w:t xml:space="preserve"> a pobyty přechodné pro občany </w:t>
      </w:r>
      <w:r w:rsidRPr="00026713">
        <w:rPr>
          <w:rFonts w:eastAsia="MS Mincho"/>
          <w:color w:val="000000"/>
          <w:lang w:eastAsia="ja-JP"/>
        </w:rPr>
        <w:t xml:space="preserve">ze zemí </w:t>
      </w:r>
      <w:r w:rsidR="00010C0B" w:rsidRPr="00026713">
        <w:rPr>
          <w:rFonts w:eastAsia="MS Mincho"/>
          <w:color w:val="000000"/>
          <w:lang w:eastAsia="ja-JP"/>
        </w:rPr>
        <w:t xml:space="preserve">EU </w:t>
      </w:r>
      <w:r w:rsidRPr="00026713">
        <w:rPr>
          <w:rFonts w:eastAsia="MS Mincho"/>
          <w:color w:val="000000"/>
          <w:lang w:eastAsia="ja-JP"/>
        </w:rPr>
        <w:t>a jejich rodinné příslušníky</w:t>
      </w:r>
      <w:r w:rsidR="00FD317B" w:rsidRPr="00026713">
        <w:rPr>
          <w:rFonts w:eastAsia="MS Mincho"/>
          <w:color w:val="000000"/>
          <w:lang w:eastAsia="ja-JP"/>
        </w:rPr>
        <w:t>)</w:t>
      </w:r>
      <w:r w:rsidRPr="00026713">
        <w:rPr>
          <w:rFonts w:eastAsia="MS Mincho"/>
          <w:color w:val="000000"/>
          <w:lang w:eastAsia="ja-JP"/>
        </w:rPr>
        <w:t xml:space="preserve">. </w:t>
      </w:r>
      <w:r w:rsidR="00FC5C26" w:rsidRPr="00026713">
        <w:rPr>
          <w:rFonts w:eastAsia="MS Mincho"/>
          <w:color w:val="000000"/>
          <w:lang w:eastAsia="ja-JP"/>
        </w:rPr>
        <w:t xml:space="preserve">Počet legálně pobývajících cizinců se zvyšoval v </w:t>
      </w:r>
      <w:r w:rsidRPr="00026713">
        <w:rPr>
          <w:rFonts w:eastAsia="MS Mincho"/>
          <w:color w:val="000000"/>
          <w:lang w:eastAsia="ja-JP"/>
        </w:rPr>
        <w:t xml:space="preserve">období </w:t>
      </w:r>
      <w:r w:rsidR="00FC5C26" w:rsidRPr="00026713">
        <w:rPr>
          <w:rFonts w:eastAsia="MS Mincho"/>
          <w:color w:val="000000"/>
          <w:lang w:eastAsia="ja-JP"/>
        </w:rPr>
        <w:t xml:space="preserve">let </w:t>
      </w:r>
      <w:r w:rsidR="00201736" w:rsidRPr="00026713">
        <w:rPr>
          <w:rFonts w:eastAsia="MS Mincho"/>
          <w:color w:val="000000"/>
          <w:lang w:eastAsia="ja-JP"/>
        </w:rPr>
        <w:t>2001</w:t>
      </w:r>
      <w:r w:rsidRPr="00026713">
        <w:rPr>
          <w:rFonts w:eastAsia="MS Mincho"/>
          <w:color w:val="000000"/>
          <w:lang w:eastAsia="ja-JP"/>
        </w:rPr>
        <w:t>–</w:t>
      </w:r>
      <w:r w:rsidR="00FC5C26" w:rsidRPr="00026713">
        <w:rPr>
          <w:rFonts w:eastAsia="MS Mincho"/>
          <w:color w:val="000000"/>
          <w:lang w:eastAsia="ja-JP"/>
        </w:rPr>
        <w:t>2008</w:t>
      </w:r>
      <w:r w:rsidRPr="00026713">
        <w:rPr>
          <w:rFonts w:eastAsia="MS Mincho"/>
          <w:color w:val="000000"/>
          <w:lang w:eastAsia="ja-JP"/>
        </w:rPr>
        <w:t xml:space="preserve">, avšak od roku </w:t>
      </w:r>
      <w:smartTag w:uri="urn:schemas-microsoft-com:office:smarttags" w:element="metricconverter">
        <w:smartTagPr>
          <w:attr w:name="ProductID" w:val="2009, a"/>
        </w:smartTagPr>
        <w:r w:rsidR="00010C0B" w:rsidRPr="00026713">
          <w:rPr>
            <w:rFonts w:eastAsia="MS Mincho"/>
            <w:color w:val="000000"/>
            <w:lang w:eastAsia="ja-JP"/>
          </w:rPr>
          <w:t xml:space="preserve">2009, </w:t>
        </w:r>
        <w:r w:rsidRPr="00026713">
          <w:rPr>
            <w:rFonts w:eastAsia="MS Mincho"/>
            <w:color w:val="000000"/>
            <w:lang w:eastAsia="ja-JP"/>
          </w:rPr>
          <w:t>a</w:t>
        </w:r>
      </w:smartTag>
      <w:r w:rsidRPr="00026713">
        <w:rPr>
          <w:rFonts w:eastAsia="MS Mincho"/>
          <w:color w:val="000000"/>
          <w:lang w:eastAsia="ja-JP"/>
        </w:rPr>
        <w:t xml:space="preserve"> to </w:t>
      </w:r>
      <w:r w:rsidR="00010C0B" w:rsidRPr="00026713">
        <w:rPr>
          <w:rFonts w:eastAsia="MS Mincho"/>
          <w:color w:val="000000"/>
          <w:lang w:eastAsia="ja-JP"/>
        </w:rPr>
        <w:t>v souvislosti s ekonomickou kr</w:t>
      </w:r>
      <w:r w:rsidR="00FC5C26" w:rsidRPr="00026713">
        <w:rPr>
          <w:rFonts w:eastAsia="MS Mincho"/>
          <w:color w:val="000000"/>
          <w:lang w:eastAsia="ja-JP"/>
        </w:rPr>
        <w:t>izí</w:t>
      </w:r>
      <w:r w:rsidRPr="00026713">
        <w:rPr>
          <w:rFonts w:eastAsia="MS Mincho"/>
          <w:color w:val="000000"/>
          <w:lang w:eastAsia="ja-JP"/>
        </w:rPr>
        <w:t>, začal celkový počet</w:t>
      </w:r>
      <w:r w:rsidR="00010C0B" w:rsidRPr="00026713">
        <w:rPr>
          <w:rFonts w:eastAsia="MS Mincho"/>
          <w:color w:val="000000"/>
          <w:lang w:eastAsia="ja-JP"/>
        </w:rPr>
        <w:t xml:space="preserve"> cizinců </w:t>
      </w:r>
      <w:r w:rsidR="0033265D" w:rsidRPr="00026713">
        <w:rPr>
          <w:rFonts w:eastAsia="MS Mincho"/>
          <w:color w:val="000000"/>
          <w:lang w:eastAsia="ja-JP"/>
        </w:rPr>
        <w:t>v </w:t>
      </w:r>
      <w:r w:rsidR="00FC5C26" w:rsidRPr="00026713">
        <w:rPr>
          <w:rFonts w:eastAsia="MS Mincho"/>
          <w:color w:val="000000"/>
          <w:lang w:eastAsia="ja-JP"/>
        </w:rPr>
        <w:t>ČR</w:t>
      </w:r>
      <w:r w:rsidR="0033265D" w:rsidRPr="00026713">
        <w:rPr>
          <w:rFonts w:eastAsia="MS Mincho"/>
          <w:color w:val="000000"/>
          <w:lang w:eastAsia="ja-JP"/>
        </w:rPr>
        <w:t xml:space="preserve"> </w:t>
      </w:r>
      <w:r w:rsidRPr="00026713">
        <w:rPr>
          <w:rFonts w:eastAsia="MS Mincho"/>
          <w:color w:val="000000"/>
          <w:lang w:eastAsia="ja-JP"/>
        </w:rPr>
        <w:t xml:space="preserve">každoročně klesat. </w:t>
      </w:r>
      <w:r w:rsidR="00010C0B" w:rsidRPr="00026713">
        <w:rPr>
          <w:rFonts w:eastAsia="MS Mincho"/>
          <w:color w:val="000000"/>
          <w:lang w:eastAsia="ja-JP"/>
        </w:rPr>
        <w:t xml:space="preserve">Od roku 2001 </w:t>
      </w:r>
      <w:r w:rsidR="00F379C0" w:rsidRPr="00026713">
        <w:rPr>
          <w:rFonts w:eastAsia="MS Mincho"/>
          <w:color w:val="000000"/>
          <w:lang w:eastAsia="ja-JP"/>
        </w:rPr>
        <w:t xml:space="preserve">až do poslední uvedené statistiky v r. 2011 </w:t>
      </w:r>
      <w:r w:rsidR="00010C0B" w:rsidRPr="00026713">
        <w:rPr>
          <w:rFonts w:eastAsia="MS Mincho"/>
          <w:color w:val="000000"/>
          <w:lang w:eastAsia="ja-JP"/>
        </w:rPr>
        <w:t xml:space="preserve">kontinuálně rostly </w:t>
      </w:r>
      <w:r w:rsidRPr="00026713">
        <w:rPr>
          <w:rFonts w:eastAsia="MS Mincho"/>
          <w:color w:val="000000"/>
          <w:lang w:eastAsia="ja-JP"/>
        </w:rPr>
        <w:t xml:space="preserve">jen </w:t>
      </w:r>
      <w:r w:rsidR="00010C0B" w:rsidRPr="00026713">
        <w:rPr>
          <w:rFonts w:eastAsia="MS Mincho"/>
          <w:color w:val="000000"/>
          <w:lang w:eastAsia="ja-JP"/>
        </w:rPr>
        <w:t xml:space="preserve">počty </w:t>
      </w:r>
      <w:r w:rsidR="00FC5C26" w:rsidRPr="00026713">
        <w:rPr>
          <w:rFonts w:eastAsia="MS Mincho"/>
          <w:color w:val="000000"/>
          <w:lang w:eastAsia="ja-JP"/>
        </w:rPr>
        <w:t>těch cizinců, kteří v ČR</w:t>
      </w:r>
      <w:r w:rsidR="00F379C0" w:rsidRPr="00026713">
        <w:rPr>
          <w:rFonts w:eastAsia="MS Mincho"/>
          <w:color w:val="000000"/>
          <w:lang w:eastAsia="ja-JP"/>
        </w:rPr>
        <w:t xml:space="preserve"> získali trvalý pobyt. Počet cizinců s ostatními typy pobytů výrazně</w:t>
      </w:r>
      <w:r w:rsidR="00010C0B" w:rsidRPr="00026713">
        <w:rPr>
          <w:rFonts w:eastAsia="MS Mincho"/>
          <w:color w:val="000000"/>
          <w:lang w:eastAsia="ja-JP"/>
        </w:rPr>
        <w:t xml:space="preserve"> pokles</w:t>
      </w:r>
      <w:r w:rsidR="00876A00" w:rsidRPr="00026713">
        <w:rPr>
          <w:rFonts w:eastAsia="MS Mincho"/>
          <w:color w:val="000000"/>
          <w:lang w:eastAsia="ja-JP"/>
        </w:rPr>
        <w:t>l</w:t>
      </w:r>
      <w:r w:rsidR="00F379C0" w:rsidRPr="00026713">
        <w:rPr>
          <w:rFonts w:eastAsia="MS Mincho"/>
          <w:color w:val="000000"/>
          <w:lang w:eastAsia="ja-JP"/>
        </w:rPr>
        <w:t xml:space="preserve"> zejména</w:t>
      </w:r>
      <w:r w:rsidR="00201736" w:rsidRPr="00026713">
        <w:rPr>
          <w:rFonts w:eastAsia="MS Mincho"/>
          <w:color w:val="000000"/>
          <w:lang w:eastAsia="ja-JP"/>
        </w:rPr>
        <w:t xml:space="preserve"> v letech 2008</w:t>
      </w:r>
      <w:r w:rsidR="00F379C0" w:rsidRPr="00026713">
        <w:rPr>
          <w:rFonts w:eastAsia="MS Mincho"/>
          <w:color w:val="000000"/>
          <w:lang w:eastAsia="ja-JP"/>
        </w:rPr>
        <w:t>–</w:t>
      </w:r>
      <w:r w:rsidR="00876A00" w:rsidRPr="00026713">
        <w:rPr>
          <w:rFonts w:eastAsia="MS Mincho"/>
          <w:color w:val="000000"/>
          <w:lang w:eastAsia="ja-JP"/>
        </w:rPr>
        <w:t>2010 (</w:t>
      </w:r>
      <w:r w:rsidR="00F379C0" w:rsidRPr="00026713">
        <w:rPr>
          <w:rFonts w:eastAsia="MS Mincho"/>
          <w:color w:val="000000"/>
          <w:lang w:eastAsia="ja-JP"/>
        </w:rPr>
        <w:t xml:space="preserve">přibližně </w:t>
      </w:r>
      <w:r w:rsidR="00876A00" w:rsidRPr="00026713">
        <w:rPr>
          <w:rFonts w:eastAsia="MS Mincho"/>
          <w:color w:val="000000"/>
          <w:lang w:eastAsia="ja-JP"/>
        </w:rPr>
        <w:t>o</w:t>
      </w:r>
      <w:r w:rsidR="00201736" w:rsidRPr="00026713">
        <w:rPr>
          <w:rFonts w:eastAsia="MS Mincho"/>
          <w:color w:val="000000"/>
          <w:lang w:eastAsia="ja-JP"/>
        </w:rPr>
        <w:t> </w:t>
      </w:r>
      <w:r w:rsidR="00876A00" w:rsidRPr="00026713">
        <w:rPr>
          <w:rFonts w:eastAsia="MS Mincho"/>
          <w:color w:val="000000"/>
          <w:lang w:eastAsia="ja-JP"/>
        </w:rPr>
        <w:t>30 000</w:t>
      </w:r>
      <w:r w:rsidR="00010C0B" w:rsidRPr="00026713">
        <w:rPr>
          <w:rFonts w:eastAsia="MS Mincho"/>
          <w:color w:val="000000"/>
          <w:lang w:eastAsia="ja-JP"/>
        </w:rPr>
        <w:t xml:space="preserve"> osob</w:t>
      </w:r>
      <w:r w:rsidR="00201736" w:rsidRPr="00026713">
        <w:rPr>
          <w:rFonts w:eastAsia="MS Mincho"/>
          <w:color w:val="000000"/>
          <w:lang w:eastAsia="ja-JP"/>
        </w:rPr>
        <w:t xml:space="preserve">). </w:t>
      </w:r>
    </w:p>
    <w:p w:rsidR="00A12050" w:rsidRPr="00026713" w:rsidRDefault="00010C0B" w:rsidP="00451877">
      <w:pPr>
        <w:spacing w:line="360" w:lineRule="auto"/>
        <w:ind w:firstLine="708"/>
        <w:jc w:val="both"/>
        <w:rPr>
          <w:rFonts w:eastAsia="MS Mincho"/>
          <w:color w:val="000000"/>
          <w:lang w:eastAsia="ja-JP"/>
        </w:rPr>
      </w:pPr>
      <w:r w:rsidRPr="00026713">
        <w:rPr>
          <w:rFonts w:eastAsia="MS Mincho"/>
          <w:color w:val="000000"/>
          <w:lang w:eastAsia="ja-JP"/>
        </w:rPr>
        <w:t xml:space="preserve">Složení cizinců </w:t>
      </w:r>
      <w:r w:rsidR="00D927E5" w:rsidRPr="00026713">
        <w:rPr>
          <w:rFonts w:eastAsia="MS Mincho"/>
          <w:color w:val="000000"/>
          <w:lang w:eastAsia="ja-JP"/>
        </w:rPr>
        <w:t xml:space="preserve">v ČR </w:t>
      </w:r>
      <w:r w:rsidRPr="00026713">
        <w:rPr>
          <w:rFonts w:eastAsia="MS Mincho"/>
          <w:color w:val="000000"/>
          <w:lang w:eastAsia="ja-JP"/>
        </w:rPr>
        <w:t>se již od roku 1996 na prvních pěti místech n</w:t>
      </w:r>
      <w:r w:rsidR="00F379C0" w:rsidRPr="00026713">
        <w:rPr>
          <w:rFonts w:eastAsia="MS Mincho"/>
          <w:color w:val="000000"/>
          <w:lang w:eastAsia="ja-JP"/>
        </w:rPr>
        <w:t xml:space="preserve">emění, </w:t>
      </w:r>
      <w:r w:rsidRPr="00026713">
        <w:rPr>
          <w:rFonts w:eastAsia="MS Mincho"/>
          <w:color w:val="000000"/>
          <w:lang w:eastAsia="ja-JP"/>
        </w:rPr>
        <w:t xml:space="preserve">pouze </w:t>
      </w:r>
      <w:r w:rsidR="00F379C0" w:rsidRPr="00026713">
        <w:rPr>
          <w:rFonts w:eastAsia="MS Mincho"/>
          <w:color w:val="000000"/>
          <w:lang w:eastAsia="ja-JP"/>
        </w:rPr>
        <w:t xml:space="preserve">se </w:t>
      </w:r>
      <w:r w:rsidRPr="00026713">
        <w:rPr>
          <w:rFonts w:eastAsia="MS Mincho"/>
          <w:color w:val="000000"/>
          <w:lang w:eastAsia="ja-JP"/>
        </w:rPr>
        <w:t xml:space="preserve">na prvních dvou pozicích </w:t>
      </w:r>
      <w:r w:rsidR="00201736" w:rsidRPr="00026713">
        <w:rPr>
          <w:rFonts w:eastAsia="MS Mincho"/>
          <w:color w:val="000000"/>
          <w:lang w:eastAsia="ja-JP"/>
        </w:rPr>
        <w:t xml:space="preserve">se </w:t>
      </w:r>
      <w:r w:rsidR="00F379C0" w:rsidRPr="00026713">
        <w:rPr>
          <w:rFonts w:eastAsia="MS Mincho"/>
          <w:color w:val="000000"/>
          <w:lang w:eastAsia="ja-JP"/>
        </w:rPr>
        <w:t xml:space="preserve">střídají </w:t>
      </w:r>
      <w:r w:rsidR="00201736" w:rsidRPr="00026713">
        <w:rPr>
          <w:rFonts w:eastAsia="MS Mincho"/>
          <w:color w:val="000000"/>
          <w:lang w:eastAsia="ja-JP"/>
        </w:rPr>
        <w:t>Slováci a Ukrajinci</w:t>
      </w:r>
      <w:r w:rsidR="00F379C0" w:rsidRPr="00026713">
        <w:rPr>
          <w:rFonts w:eastAsia="MS Mincho"/>
          <w:color w:val="000000"/>
          <w:lang w:eastAsia="ja-JP"/>
        </w:rPr>
        <w:t xml:space="preserve">, </w:t>
      </w:r>
      <w:r w:rsidRPr="00026713">
        <w:rPr>
          <w:rFonts w:eastAsia="MS Mincho"/>
          <w:color w:val="000000"/>
          <w:lang w:eastAsia="ja-JP"/>
        </w:rPr>
        <w:t>na pozici třetí a čtvrté Vietnam</w:t>
      </w:r>
      <w:r w:rsidR="00CC424E" w:rsidRPr="00026713">
        <w:rPr>
          <w:rFonts w:eastAsia="MS Mincho"/>
          <w:color w:val="000000"/>
          <w:lang w:eastAsia="ja-JP"/>
        </w:rPr>
        <w:t>ci</w:t>
      </w:r>
      <w:r w:rsidR="00D927E5" w:rsidRPr="00026713">
        <w:rPr>
          <w:rFonts w:eastAsia="MS Mincho"/>
          <w:color w:val="000000"/>
          <w:lang w:eastAsia="ja-JP"/>
        </w:rPr>
        <w:t xml:space="preserve"> a Poláci, páté pořadí patří Němcům</w:t>
      </w:r>
      <w:r w:rsidR="00F379C0" w:rsidRPr="00026713">
        <w:rPr>
          <w:rFonts w:eastAsia="MS Mincho"/>
          <w:color w:val="000000"/>
          <w:lang w:eastAsia="ja-JP"/>
        </w:rPr>
        <w:t>.</w:t>
      </w:r>
      <w:r w:rsidR="00451877" w:rsidRPr="00026713">
        <w:rPr>
          <w:rFonts w:eastAsia="MS Mincho"/>
          <w:color w:val="000000"/>
          <w:lang w:eastAsia="ja-JP"/>
        </w:rPr>
        <w:t xml:space="preserve"> </w:t>
      </w:r>
      <w:r w:rsidR="00F379C0" w:rsidRPr="00026713">
        <w:rPr>
          <w:rFonts w:eastAsia="MS Mincho"/>
          <w:color w:val="000000"/>
          <w:lang w:eastAsia="ja-JP"/>
        </w:rPr>
        <w:t xml:space="preserve">V roce 2010 pak </w:t>
      </w:r>
      <w:r w:rsidR="00451877" w:rsidRPr="00026713">
        <w:rPr>
          <w:rFonts w:eastAsia="MS Mincho"/>
          <w:color w:val="000000"/>
          <w:lang w:eastAsia="ja-JP"/>
        </w:rPr>
        <w:t xml:space="preserve">pravděpodobně pod vlivem ekonomického poklesu ČR </w:t>
      </w:r>
      <w:r w:rsidRPr="00026713">
        <w:rPr>
          <w:rFonts w:eastAsia="MS Mincho"/>
          <w:color w:val="000000"/>
          <w:lang w:eastAsia="ja-JP"/>
        </w:rPr>
        <w:t xml:space="preserve">počty </w:t>
      </w:r>
      <w:r w:rsidR="00F379C0" w:rsidRPr="00026713">
        <w:rPr>
          <w:rFonts w:eastAsia="MS Mincho"/>
          <w:color w:val="000000"/>
          <w:lang w:eastAsia="ja-JP"/>
        </w:rPr>
        <w:t xml:space="preserve">slovenských, vietnamských a polských </w:t>
      </w:r>
      <w:r w:rsidRPr="00026713">
        <w:rPr>
          <w:rFonts w:eastAsia="MS Mincho"/>
          <w:color w:val="000000"/>
          <w:lang w:eastAsia="ja-JP"/>
        </w:rPr>
        <w:t xml:space="preserve">občanů </w:t>
      </w:r>
      <w:r w:rsidR="00F379C0" w:rsidRPr="00026713">
        <w:rPr>
          <w:rFonts w:eastAsia="MS Mincho"/>
          <w:color w:val="000000"/>
          <w:lang w:eastAsia="ja-JP"/>
        </w:rPr>
        <w:t>po</w:t>
      </w:r>
      <w:r w:rsidRPr="00026713">
        <w:rPr>
          <w:rFonts w:eastAsia="MS Mincho"/>
          <w:color w:val="000000"/>
          <w:lang w:eastAsia="ja-JP"/>
        </w:rPr>
        <w:t xml:space="preserve">klesly, </w:t>
      </w:r>
      <w:r w:rsidR="00451877" w:rsidRPr="00026713">
        <w:rPr>
          <w:rFonts w:eastAsia="MS Mincho"/>
          <w:color w:val="000000"/>
          <w:lang w:eastAsia="ja-JP"/>
        </w:rPr>
        <w:t xml:space="preserve">přesto se zvýšil </w:t>
      </w:r>
      <w:r w:rsidR="00F379C0" w:rsidRPr="00026713">
        <w:rPr>
          <w:rFonts w:eastAsia="MS Mincho"/>
          <w:color w:val="000000"/>
          <w:lang w:eastAsia="ja-JP"/>
        </w:rPr>
        <w:t>počet</w:t>
      </w:r>
      <w:r w:rsidRPr="00026713">
        <w:rPr>
          <w:rFonts w:eastAsia="MS Mincho"/>
          <w:color w:val="000000"/>
          <w:lang w:eastAsia="ja-JP"/>
        </w:rPr>
        <w:t xml:space="preserve"> Rusů </w:t>
      </w:r>
      <w:r w:rsidR="00C106FC" w:rsidRPr="00026713">
        <w:rPr>
          <w:rFonts w:eastAsia="MS Mincho"/>
          <w:color w:val="000000"/>
          <w:lang w:eastAsia="ja-JP"/>
        </w:rPr>
        <w:t>a dalších občanů pocházející</w:t>
      </w:r>
      <w:r w:rsidR="00FD2594" w:rsidRPr="00026713">
        <w:rPr>
          <w:rFonts w:eastAsia="MS Mincho"/>
          <w:color w:val="000000"/>
          <w:lang w:eastAsia="ja-JP"/>
        </w:rPr>
        <w:t>ch ze zemí bývalého SSSR</w:t>
      </w:r>
      <w:r w:rsidR="004B476B" w:rsidRPr="00026713">
        <w:rPr>
          <w:rFonts w:eastAsia="MS Mincho"/>
          <w:color w:val="000000"/>
          <w:lang w:eastAsia="ja-JP"/>
        </w:rPr>
        <w:t>.</w:t>
      </w:r>
      <w:r w:rsidR="002D282A" w:rsidRPr="00026713">
        <w:rPr>
          <w:rStyle w:val="Znakapoznpodarou"/>
          <w:rFonts w:eastAsia="MS Mincho"/>
          <w:color w:val="000000"/>
          <w:lang w:eastAsia="ja-JP"/>
        </w:rPr>
        <w:footnoteReference w:id="67"/>
      </w:r>
    </w:p>
    <w:p w:rsidR="00CC424E" w:rsidRDefault="00CC424E" w:rsidP="00A12050">
      <w:pPr>
        <w:spacing w:line="360" w:lineRule="auto"/>
        <w:ind w:firstLine="708"/>
        <w:jc w:val="both"/>
        <w:rPr>
          <w:sz w:val="22"/>
          <w:szCs w:val="22"/>
        </w:rPr>
      </w:pPr>
    </w:p>
    <w:p w:rsidR="00CC424E" w:rsidRPr="00026713" w:rsidRDefault="009455B2" w:rsidP="00BC598D">
      <w:pPr>
        <w:spacing w:line="360" w:lineRule="auto"/>
        <w:jc w:val="both"/>
      </w:pPr>
      <w:r w:rsidRPr="00FC5C26">
        <w:rPr>
          <w:color w:val="000000"/>
          <w:sz w:val="22"/>
          <w:szCs w:val="22"/>
        </w:rPr>
        <w:tab/>
      </w:r>
      <w:r w:rsidR="00BC598D" w:rsidRPr="00026713">
        <w:rPr>
          <w:color w:val="000000"/>
        </w:rPr>
        <w:t xml:space="preserve">Procentuální podíl dětí-cizinců navštěvujících české mateřské školy </w:t>
      </w:r>
      <w:r w:rsidR="00BC598D" w:rsidRPr="00026713">
        <w:t xml:space="preserve">činil </w:t>
      </w:r>
      <w:r w:rsidR="00CC424E" w:rsidRPr="00026713">
        <w:t xml:space="preserve">podle </w:t>
      </w:r>
      <w:r w:rsidR="00BC598D" w:rsidRPr="00026713">
        <w:t>ve školním roce 2010–2011</w:t>
      </w:r>
      <w:r w:rsidR="00CC424E" w:rsidRPr="00026713">
        <w:t xml:space="preserve"> (tedy podle poslední zpracované statistiky)</w:t>
      </w:r>
      <w:r w:rsidR="00BC598D" w:rsidRPr="00026713">
        <w:t xml:space="preserve"> 7 %</w:t>
      </w:r>
      <w:r w:rsidR="00B3771E" w:rsidRPr="00026713">
        <w:t xml:space="preserve"> z celkového</w:t>
      </w:r>
      <w:r w:rsidR="00BC598D" w:rsidRPr="00026713">
        <w:t xml:space="preserve"> </w:t>
      </w:r>
      <w:r w:rsidR="00B3771E" w:rsidRPr="00026713">
        <w:t xml:space="preserve">počtu </w:t>
      </w:r>
      <w:r w:rsidR="00BC598D" w:rsidRPr="00026713">
        <w:t>cizinců v českém vzdělávacím systému. Většina z nich pocházela z Vietnamu, dále z Ukrajiny, Slovenska a Ruska. Jen v období od školního roku 2003–2004 do roku 2010–</w:t>
      </w:r>
      <w:r w:rsidR="00BC598D" w:rsidRPr="00026713">
        <w:lastRenderedPageBreak/>
        <w:t xml:space="preserve">2011 vzrostl počet těchto dětí v mateřských školách o 30 %. Nejaktuálnější statistika </w:t>
      </w:r>
      <w:r w:rsidR="00CC424E" w:rsidRPr="00026713">
        <w:t xml:space="preserve">pak </w:t>
      </w:r>
      <w:r w:rsidR="00BC598D" w:rsidRPr="00026713">
        <w:t xml:space="preserve">zaznamenává </w:t>
      </w:r>
      <w:r w:rsidR="00CC424E" w:rsidRPr="00026713">
        <w:t xml:space="preserve">v mateřských školách celkem </w:t>
      </w:r>
      <w:r w:rsidR="00BC598D" w:rsidRPr="00026713">
        <w:t>4 2</w:t>
      </w:r>
      <w:r w:rsidR="00160B43">
        <w:t>33 dětí-cizinců</w:t>
      </w:r>
      <w:r w:rsidR="00BC598D" w:rsidRPr="00026713">
        <w:t xml:space="preserve">. </w:t>
      </w:r>
      <w:r w:rsidR="00CC424E" w:rsidRPr="00026713">
        <w:t>Předpokládá se, že j</w:t>
      </w:r>
      <w:r w:rsidR="00BC598D" w:rsidRPr="00026713">
        <w:t xml:space="preserve">ejich počet se </w:t>
      </w:r>
      <w:r w:rsidR="00CC424E" w:rsidRPr="00026713">
        <w:t xml:space="preserve">bude </w:t>
      </w:r>
      <w:r w:rsidR="00BC598D" w:rsidRPr="00026713">
        <w:t xml:space="preserve">každoročně </w:t>
      </w:r>
      <w:r w:rsidR="00CC424E" w:rsidRPr="00026713">
        <w:t>i nadále zvyšovat, a proto se očekáv</w:t>
      </w:r>
      <w:r w:rsidR="002A42E6" w:rsidRPr="00026713">
        <w:t>á i nárůst žáků-cizinců v základ</w:t>
      </w:r>
      <w:r w:rsidR="00CC424E" w:rsidRPr="00026713">
        <w:t>ním vzdělávání.</w:t>
      </w:r>
    </w:p>
    <w:p w:rsidR="00BC598D" w:rsidRPr="00026713" w:rsidRDefault="009455B2" w:rsidP="00BC598D">
      <w:pPr>
        <w:spacing w:line="360" w:lineRule="auto"/>
        <w:jc w:val="both"/>
      </w:pPr>
      <w:r w:rsidRPr="00026713">
        <w:tab/>
      </w:r>
      <w:r w:rsidR="00A12050" w:rsidRPr="00026713">
        <w:t xml:space="preserve">Podle procentuálního </w:t>
      </w:r>
      <w:r w:rsidR="00CC424E" w:rsidRPr="00026713">
        <w:t xml:space="preserve">ukazatele </w:t>
      </w:r>
      <w:r w:rsidR="00A12050" w:rsidRPr="00026713">
        <w:t>zaujímají žáci-cizinci n</w:t>
      </w:r>
      <w:r w:rsidRPr="00026713">
        <w:t xml:space="preserve">a základních školách </w:t>
      </w:r>
      <w:r w:rsidR="00A12050" w:rsidRPr="00026713">
        <w:t>v ČR</w:t>
      </w:r>
      <w:r w:rsidR="00010C0B" w:rsidRPr="00026713">
        <w:t xml:space="preserve"> </w:t>
      </w:r>
      <w:r w:rsidR="00A31268" w:rsidRPr="00026713">
        <w:t xml:space="preserve">druhé </w:t>
      </w:r>
      <w:r w:rsidR="00C166E6" w:rsidRPr="00026713">
        <w:t xml:space="preserve">nejvyšší procento </w:t>
      </w:r>
      <w:r w:rsidR="00B3771E" w:rsidRPr="00026713">
        <w:t xml:space="preserve">ze </w:t>
      </w:r>
      <w:r w:rsidR="00C166E6" w:rsidRPr="00026713">
        <w:t>všech typů škol</w:t>
      </w:r>
      <w:r w:rsidR="00A31268" w:rsidRPr="00026713">
        <w:t xml:space="preserve"> (hned po vysokém školství)</w:t>
      </w:r>
      <w:r w:rsidR="00C166E6" w:rsidRPr="00026713">
        <w:t xml:space="preserve">, a to </w:t>
      </w:r>
      <w:r w:rsidR="00BC598D" w:rsidRPr="00026713">
        <w:t>2</w:t>
      </w:r>
      <w:r w:rsidR="00010C0B" w:rsidRPr="00026713">
        <w:t xml:space="preserve"> % </w:t>
      </w:r>
      <w:r w:rsidR="00876A00" w:rsidRPr="00026713">
        <w:t xml:space="preserve">z celkového počtu </w:t>
      </w:r>
      <w:r w:rsidRPr="00026713">
        <w:t xml:space="preserve">všech </w:t>
      </w:r>
      <w:r w:rsidR="00010C0B" w:rsidRPr="00026713">
        <w:t>žáků</w:t>
      </w:r>
      <w:r w:rsidR="00C166E6" w:rsidRPr="00026713">
        <w:t xml:space="preserve">. </w:t>
      </w:r>
      <w:r w:rsidR="00B3771E" w:rsidRPr="00026713">
        <w:t xml:space="preserve">Z toho </w:t>
      </w:r>
      <w:r w:rsidR="00BC598D" w:rsidRPr="00026713">
        <w:t>28</w:t>
      </w:r>
      <w:r w:rsidR="00451877" w:rsidRPr="00026713">
        <w:t xml:space="preserve"> </w:t>
      </w:r>
      <w:r w:rsidR="00BC598D" w:rsidRPr="00026713">
        <w:t>% žáků</w:t>
      </w:r>
      <w:r w:rsidR="00B3771E" w:rsidRPr="00026713">
        <w:t>-cizinců</w:t>
      </w:r>
      <w:r w:rsidR="00160B43">
        <w:t xml:space="preserve"> přichází z EU</w:t>
      </w:r>
      <w:r w:rsidR="00BC598D" w:rsidRPr="00026713">
        <w:t>.</w:t>
      </w:r>
      <w:r w:rsidR="00BC598D" w:rsidRPr="00026713">
        <w:rPr>
          <w:b/>
        </w:rPr>
        <w:t xml:space="preserve"> </w:t>
      </w:r>
      <w:r w:rsidR="00BC598D" w:rsidRPr="00026713">
        <w:t>Podle našich výzkumů uskutečněných v letech 2009–2012 v rámci dvou projektových šetření podpořených z ESF</w:t>
      </w:r>
      <w:r w:rsidR="00BC598D" w:rsidRPr="00026713">
        <w:rPr>
          <w:rStyle w:val="Znakapoznpodarou"/>
        </w:rPr>
        <w:footnoteReference w:id="68"/>
      </w:r>
      <w:r w:rsidR="00BC598D" w:rsidRPr="00026713">
        <w:t xml:space="preserve"> pak více než dvě třetiny z tohoto počtu představují žáci-cizinci na 1. stupni, tedy v primárním vzdělávání. Jedná se nejčastěji o žáky z Ukrajiny, Vietnamu, Sl</w:t>
      </w:r>
      <w:r w:rsidR="00160B43">
        <w:t>ovenska a Ruska</w:t>
      </w:r>
      <w:r w:rsidR="00A12050" w:rsidRPr="00026713">
        <w:t>. V období let</w:t>
      </w:r>
      <w:r w:rsidR="00EA7B56" w:rsidRPr="00026713">
        <w:t xml:space="preserve"> 2010–2011 </w:t>
      </w:r>
      <w:r w:rsidR="00BC598D" w:rsidRPr="00026713">
        <w:t xml:space="preserve">se v základních školách vzdělávalo celkem 14 109 cizinců, což je </w:t>
      </w:r>
      <w:r w:rsidR="00A12050" w:rsidRPr="00026713">
        <w:t>o 8,7 % více než v letech</w:t>
      </w:r>
      <w:r w:rsidR="00EA7B56" w:rsidRPr="00026713">
        <w:t xml:space="preserve"> 2003–20</w:t>
      </w:r>
      <w:r w:rsidR="00B3771E" w:rsidRPr="00026713">
        <w:t>04</w:t>
      </w:r>
      <w:r w:rsidR="00BC598D" w:rsidRPr="00026713">
        <w:t>.</w:t>
      </w:r>
    </w:p>
    <w:p w:rsidR="00C166E6" w:rsidRPr="00026713" w:rsidRDefault="00C166E6" w:rsidP="00C166E6">
      <w:pPr>
        <w:spacing w:line="360" w:lineRule="auto"/>
        <w:jc w:val="both"/>
      </w:pPr>
      <w:r w:rsidRPr="00026713">
        <w:tab/>
      </w:r>
      <w:r w:rsidR="004D0B90" w:rsidRPr="00026713">
        <w:t>Ve stejné době</w:t>
      </w:r>
      <w:r w:rsidR="003960B1" w:rsidRPr="00026713">
        <w:rPr>
          <w:bCs/>
        </w:rPr>
        <w:t xml:space="preserve"> </w:t>
      </w:r>
      <w:r w:rsidR="004D0B90" w:rsidRPr="00026713">
        <w:rPr>
          <w:bCs/>
        </w:rPr>
        <w:t xml:space="preserve">bylo na </w:t>
      </w:r>
      <w:r w:rsidR="003960B1" w:rsidRPr="00026713">
        <w:rPr>
          <w:bCs/>
        </w:rPr>
        <w:t>středních školách</w:t>
      </w:r>
      <w:r w:rsidR="00C26C06" w:rsidRPr="00026713">
        <w:rPr>
          <w:rStyle w:val="Znakapoznpodarou"/>
          <w:bCs/>
        </w:rPr>
        <w:footnoteReference w:id="69"/>
      </w:r>
      <w:r w:rsidR="00010C0B" w:rsidRPr="00026713">
        <w:rPr>
          <w:bCs/>
        </w:rPr>
        <w:t xml:space="preserve"> </w:t>
      </w:r>
      <w:r w:rsidRPr="00026713">
        <w:t>1,6 %</w:t>
      </w:r>
      <w:r w:rsidR="00A12050" w:rsidRPr="00026713">
        <w:t xml:space="preserve"> </w:t>
      </w:r>
      <w:r w:rsidR="004D0B90" w:rsidRPr="00026713">
        <w:t>žáků-</w:t>
      </w:r>
      <w:r w:rsidR="00A12050" w:rsidRPr="00026713">
        <w:t>cizinců</w:t>
      </w:r>
      <w:r w:rsidRPr="00026713">
        <w:t>, přičemž jejich národn</w:t>
      </w:r>
      <w:r w:rsidR="00A31268" w:rsidRPr="00026713">
        <w:t>os</w:t>
      </w:r>
      <w:r w:rsidRPr="00026713">
        <w:t>tní složení kopíruje statistiky mateřských a základních škol: Vietnamci (27,2 %), Ukrajinci (23,7 %), Slováci (18,2 %), Rusové</w:t>
      </w:r>
      <w:r w:rsidR="004D0B90" w:rsidRPr="00026713">
        <w:t xml:space="preserve"> (8,8 %). V průběhu školních let 2003–2004 až</w:t>
      </w:r>
      <w:r w:rsidR="00EA7B56" w:rsidRPr="00026713">
        <w:t xml:space="preserve"> 2010–20</w:t>
      </w:r>
      <w:r w:rsidRPr="00026713">
        <w:t xml:space="preserve">11 </w:t>
      </w:r>
      <w:r w:rsidR="00010C0B" w:rsidRPr="00026713">
        <w:t>vzro</w:t>
      </w:r>
      <w:r w:rsidRPr="00026713">
        <w:t>stl počet středoškolák</w:t>
      </w:r>
      <w:r w:rsidR="00010C0B" w:rsidRPr="00026713">
        <w:t xml:space="preserve">ů-cizinců </w:t>
      </w:r>
      <w:r w:rsidRPr="00026713">
        <w:t xml:space="preserve">o 136 %; </w:t>
      </w:r>
      <w:r w:rsidR="00EA7B56" w:rsidRPr="00026713">
        <w:t xml:space="preserve">ve školním </w:t>
      </w:r>
      <w:r w:rsidR="00010C0B" w:rsidRPr="00026713">
        <w:t xml:space="preserve">roce </w:t>
      </w:r>
      <w:r w:rsidR="00EA7B56" w:rsidRPr="00026713">
        <w:t xml:space="preserve">2010–2011 </w:t>
      </w:r>
      <w:r w:rsidR="004B476B" w:rsidRPr="00026713">
        <w:t>se na středních školách vzděláva</w:t>
      </w:r>
      <w:r w:rsidRPr="00026713">
        <w:t>lo</w:t>
      </w:r>
      <w:r w:rsidR="00010C0B" w:rsidRPr="00026713">
        <w:t xml:space="preserve"> 8</w:t>
      </w:r>
      <w:r w:rsidR="00697CC3" w:rsidRPr="00026713">
        <w:t> </w:t>
      </w:r>
      <w:r w:rsidR="00010C0B" w:rsidRPr="00026713">
        <w:t>458 cizinců</w:t>
      </w:r>
      <w:r w:rsidR="004B476B" w:rsidRPr="00026713">
        <w:t>.</w:t>
      </w:r>
      <w:r w:rsidR="00D53930" w:rsidRPr="00026713">
        <w:rPr>
          <w:rStyle w:val="Znakapoznpodarou"/>
        </w:rPr>
        <w:footnoteReference w:id="70"/>
      </w:r>
    </w:p>
    <w:p w:rsidR="00A31268" w:rsidRPr="00026713" w:rsidRDefault="00C166E6" w:rsidP="00A31268">
      <w:pPr>
        <w:spacing w:line="360" w:lineRule="auto"/>
        <w:jc w:val="both"/>
      </w:pPr>
      <w:r w:rsidRPr="00026713">
        <w:tab/>
      </w:r>
      <w:r w:rsidR="00B3771E" w:rsidRPr="00026713">
        <w:t>K</w:t>
      </w:r>
      <w:r w:rsidR="00010C0B" w:rsidRPr="00026713">
        <w:t>onz</w:t>
      </w:r>
      <w:r w:rsidR="00B3771E" w:rsidRPr="00026713">
        <w:t xml:space="preserve">ervatoře navštěvovalo </w:t>
      </w:r>
      <w:r w:rsidR="00EA7B56" w:rsidRPr="00026713">
        <w:t>v roce 2010–20</w:t>
      </w:r>
      <w:r w:rsidRPr="00026713">
        <w:t xml:space="preserve">11 </w:t>
      </w:r>
      <w:r w:rsidR="00010C0B" w:rsidRPr="00026713">
        <w:t>celkem 136 cizinců</w:t>
      </w:r>
      <w:r w:rsidR="00632F56" w:rsidRPr="00026713">
        <w:t>, což představuje 3,8 </w:t>
      </w:r>
      <w:r w:rsidR="00FB2A33" w:rsidRPr="00026713">
        <w:t>% z</w:t>
      </w:r>
      <w:r w:rsidR="00B3771E" w:rsidRPr="00026713">
        <w:t> </w:t>
      </w:r>
      <w:r w:rsidR="00010C0B" w:rsidRPr="00026713">
        <w:t>celko</w:t>
      </w:r>
      <w:r w:rsidR="00FB2A33" w:rsidRPr="00026713">
        <w:t>vého</w:t>
      </w:r>
      <w:r w:rsidRPr="00026713">
        <w:t xml:space="preserve"> počtu žáků </w:t>
      </w:r>
      <w:r w:rsidR="00FB2A33" w:rsidRPr="00026713">
        <w:t xml:space="preserve">vzdělávajících se na českých konzervatořích. </w:t>
      </w:r>
      <w:r w:rsidR="00B3771E" w:rsidRPr="00026713">
        <w:t>Nejčastěji se jednalo</w:t>
      </w:r>
      <w:r w:rsidR="00010C0B" w:rsidRPr="00026713">
        <w:t xml:space="preserve"> o</w:t>
      </w:r>
      <w:r w:rsidR="00632F56" w:rsidRPr="00026713">
        <w:t> </w:t>
      </w:r>
      <w:r w:rsidR="00010C0B" w:rsidRPr="00026713">
        <w:t>občany Slo</w:t>
      </w:r>
      <w:r w:rsidR="00A31268" w:rsidRPr="00026713">
        <w:t xml:space="preserve">venska (38,2 %), Ukrajiny (14,7 </w:t>
      </w:r>
      <w:r w:rsidR="00010C0B" w:rsidRPr="00026713">
        <w:t>%) a Ruska (12,5 %).</w:t>
      </w:r>
    </w:p>
    <w:p w:rsidR="00A31268" w:rsidRPr="00026713" w:rsidRDefault="00A31268" w:rsidP="00A31268">
      <w:pPr>
        <w:spacing w:line="360" w:lineRule="auto"/>
        <w:jc w:val="both"/>
      </w:pPr>
      <w:r w:rsidRPr="00026713">
        <w:tab/>
      </w:r>
      <w:r w:rsidR="00010C0B" w:rsidRPr="00026713">
        <w:t xml:space="preserve">Ve vyšších odborných školách se </w:t>
      </w:r>
      <w:r w:rsidRPr="00026713">
        <w:t>v loňském školním roce vzdělávalo</w:t>
      </w:r>
      <w:r w:rsidR="00010C0B" w:rsidRPr="00026713">
        <w:t xml:space="preserve"> celkem 426 studentů </w:t>
      </w:r>
      <w:r w:rsidR="004D0B90" w:rsidRPr="00026713">
        <w:t>cizí státní příslušnosti</w:t>
      </w:r>
      <w:r w:rsidRPr="00026713">
        <w:t xml:space="preserve">, a to většinou </w:t>
      </w:r>
      <w:r w:rsidR="00010C0B" w:rsidRPr="00026713">
        <w:t xml:space="preserve">denní formou, v dálkové formě </w:t>
      </w:r>
      <w:r w:rsidRPr="00026713">
        <w:t xml:space="preserve">jich byla evidována asi </w:t>
      </w:r>
      <w:r w:rsidR="00010C0B" w:rsidRPr="00026713">
        <w:t>třetina.</w:t>
      </w:r>
      <w:r w:rsidRPr="00026713">
        <w:t xml:space="preserve"> Celkově představují </w:t>
      </w:r>
      <w:r w:rsidR="00010C0B" w:rsidRPr="00026713">
        <w:t xml:space="preserve">1,4 % všech studentů vyšších odborných škol, </w:t>
      </w:r>
      <w:r w:rsidR="00010C0B" w:rsidRPr="00026713">
        <w:lastRenderedPageBreak/>
        <w:t>nejčastěji se jedná o občany Slovenska (51,6 %)</w:t>
      </w:r>
      <w:r w:rsidR="00010C0B" w:rsidRPr="00026713">
        <w:rPr>
          <w:color w:val="008000"/>
        </w:rPr>
        <w:t xml:space="preserve"> </w:t>
      </w:r>
      <w:r w:rsidR="00010C0B" w:rsidRPr="00026713">
        <w:t xml:space="preserve">a Ukrajiny (19,7 %). Od </w:t>
      </w:r>
      <w:r w:rsidR="004D0B90" w:rsidRPr="00026713">
        <w:t xml:space="preserve">školního </w:t>
      </w:r>
      <w:r w:rsidR="00010C0B" w:rsidRPr="00026713">
        <w:t xml:space="preserve">roku </w:t>
      </w:r>
      <w:r w:rsidR="00632F56" w:rsidRPr="00026713">
        <w:t xml:space="preserve">2003–2004 </w:t>
      </w:r>
      <w:r w:rsidR="00010C0B" w:rsidRPr="00026713">
        <w:t xml:space="preserve">vzrostl </w:t>
      </w:r>
      <w:r w:rsidRPr="00026713">
        <w:t xml:space="preserve">jejich </w:t>
      </w:r>
      <w:r w:rsidR="00632F56" w:rsidRPr="00026713">
        <w:t>počet o 10,6 </w:t>
      </w:r>
      <w:r w:rsidR="00010C0B" w:rsidRPr="00026713">
        <w:t>%.</w:t>
      </w:r>
    </w:p>
    <w:p w:rsidR="00632F56" w:rsidRPr="00441B77" w:rsidRDefault="00A31268" w:rsidP="00F17754">
      <w:pPr>
        <w:spacing w:line="360" w:lineRule="auto"/>
        <w:jc w:val="both"/>
      </w:pPr>
      <w:r w:rsidRPr="00FC5C26">
        <w:rPr>
          <w:sz w:val="22"/>
          <w:szCs w:val="22"/>
        </w:rPr>
        <w:tab/>
      </w:r>
      <w:r w:rsidRPr="00441B77">
        <w:t>Nejvíce cizinců je zapojeno do českého vysokoškolského vzdělávání, a to jak do veřejných, tak i soukromých vyso</w:t>
      </w:r>
      <w:r w:rsidR="00D53930" w:rsidRPr="00441B77">
        <w:t>kých škol,</w:t>
      </w:r>
      <w:r w:rsidRPr="00441B77">
        <w:t xml:space="preserve"> v nichž se účastní většinou prezenční formy studia</w:t>
      </w:r>
      <w:r w:rsidR="004B476B" w:rsidRPr="00441B77">
        <w:t>.</w:t>
      </w:r>
      <w:r w:rsidR="00D53930" w:rsidRPr="00441B77">
        <w:rPr>
          <w:rStyle w:val="Znakapoznpodarou"/>
        </w:rPr>
        <w:footnoteReference w:id="71"/>
      </w:r>
      <w:r w:rsidRPr="00441B77">
        <w:t xml:space="preserve"> Jejich počet se</w:t>
      </w:r>
      <w:r w:rsidR="00010C0B" w:rsidRPr="00441B77">
        <w:t xml:space="preserve"> </w:t>
      </w:r>
      <w:r w:rsidRPr="00441B77">
        <w:t>o</w:t>
      </w:r>
      <w:r w:rsidR="00632F56" w:rsidRPr="00441B77">
        <w:t>d akademického roku 2003–20</w:t>
      </w:r>
      <w:r w:rsidR="00010C0B" w:rsidRPr="00441B77">
        <w:t xml:space="preserve">04 </w:t>
      </w:r>
      <w:r w:rsidRPr="00441B77">
        <w:t>navýšil</w:t>
      </w:r>
      <w:r w:rsidR="00010C0B" w:rsidRPr="00441B77">
        <w:t xml:space="preserve"> 2,9krát a tvoří 9,5 % všech studentů veřejných a soukromých vysokých škol.</w:t>
      </w:r>
      <w:r w:rsidR="00F17754" w:rsidRPr="00441B77">
        <w:t xml:space="preserve"> N</w:t>
      </w:r>
      <w:r w:rsidR="00010C0B" w:rsidRPr="00441B77">
        <w:t>ejčastěji se jedná o s</w:t>
      </w:r>
      <w:r w:rsidR="00013CC6" w:rsidRPr="00441B77">
        <w:t xml:space="preserve">tudenty ze </w:t>
      </w:r>
      <w:r w:rsidR="00F17754" w:rsidRPr="00441B77">
        <w:t>Slovenska</w:t>
      </w:r>
      <w:r w:rsidR="00C26C06" w:rsidRPr="00441B77">
        <w:rPr>
          <w:rStyle w:val="Znakapoznpodarou"/>
        </w:rPr>
        <w:footnoteReference w:id="72"/>
      </w:r>
      <w:r w:rsidR="00F17754" w:rsidRPr="00441B77">
        <w:t xml:space="preserve"> (64,7 %), p</w:t>
      </w:r>
      <w:r w:rsidR="00010C0B" w:rsidRPr="00441B77">
        <w:t>o roce 2</w:t>
      </w:r>
      <w:r w:rsidR="00F17754" w:rsidRPr="00441B77">
        <w:t> </w:t>
      </w:r>
      <w:r w:rsidR="00010C0B" w:rsidRPr="00441B77">
        <w:t xml:space="preserve">000 </w:t>
      </w:r>
      <w:r w:rsidR="00F17754" w:rsidRPr="00441B77">
        <w:t xml:space="preserve">byl zaznamenán </w:t>
      </w:r>
      <w:r w:rsidR="00010C0B" w:rsidRPr="00441B77">
        <w:t xml:space="preserve">nárůst počtu studentů z bývalých států Sovětského svazu (Rusko, Ukrajina, Bělorusko, Kazachstán a další). </w:t>
      </w:r>
      <w:r w:rsidR="00F17754" w:rsidRPr="00441B77">
        <w:t xml:space="preserve">Značný </w:t>
      </w:r>
      <w:r w:rsidR="00010C0B" w:rsidRPr="00441B77">
        <w:t xml:space="preserve">počet studentů </w:t>
      </w:r>
      <w:r w:rsidR="00F17754" w:rsidRPr="00441B77">
        <w:t xml:space="preserve">přichází také </w:t>
      </w:r>
      <w:r w:rsidR="00010C0B" w:rsidRPr="00441B77">
        <w:t xml:space="preserve">z Vietnamu, </w:t>
      </w:r>
      <w:r w:rsidR="00F17754" w:rsidRPr="00441B77">
        <w:t>USA</w:t>
      </w:r>
      <w:r w:rsidR="00010C0B" w:rsidRPr="00441B77">
        <w:t xml:space="preserve">, </w:t>
      </w:r>
      <w:r w:rsidR="00F17754" w:rsidRPr="00441B77">
        <w:t>Anglie</w:t>
      </w:r>
      <w:r w:rsidR="00010C0B" w:rsidRPr="00441B77">
        <w:t>, Portugalska, Německa a Polska</w:t>
      </w:r>
      <w:r w:rsidR="00010C0B" w:rsidRPr="00441B77">
        <w:rPr>
          <w:color w:val="008000"/>
        </w:rPr>
        <w:t>.</w:t>
      </w:r>
      <w:r w:rsidR="00010C0B" w:rsidRPr="00441B77">
        <w:t xml:space="preserve"> Studenti z</w:t>
      </w:r>
      <w:r w:rsidR="00F17754" w:rsidRPr="00441B77">
        <w:t xml:space="preserve">e zemí Evropské unie </w:t>
      </w:r>
      <w:r w:rsidR="00FB2A33" w:rsidRPr="00441B77">
        <w:t xml:space="preserve">pak </w:t>
      </w:r>
      <w:r w:rsidR="00F17754" w:rsidRPr="00441B77">
        <w:t xml:space="preserve">tvoří 72,9 </w:t>
      </w:r>
      <w:r w:rsidR="00010C0B" w:rsidRPr="00441B77">
        <w:t>% všech cizinců studujících na českých vysokých školách</w:t>
      </w:r>
      <w:r w:rsidR="004B476B" w:rsidRPr="00441B77">
        <w:t>.</w:t>
      </w:r>
      <w:r w:rsidR="00632F56" w:rsidRPr="00441B77">
        <w:rPr>
          <w:rStyle w:val="Znakapoznpodarou"/>
        </w:rPr>
        <w:footnoteReference w:id="73"/>
      </w:r>
    </w:p>
    <w:p w:rsidR="005E5DE8" w:rsidRDefault="00632F56" w:rsidP="006B32EB">
      <w:pPr>
        <w:spacing w:line="360" w:lineRule="auto"/>
        <w:jc w:val="both"/>
        <w:rPr>
          <w:snapToGrid w:val="0"/>
          <w:color w:val="000000"/>
        </w:rPr>
      </w:pPr>
      <w:r>
        <w:rPr>
          <w:color w:val="000000"/>
        </w:rPr>
        <w:tab/>
        <w:t xml:space="preserve">Jak jsme </w:t>
      </w:r>
      <w:r w:rsidR="008E019E">
        <w:rPr>
          <w:color w:val="000000"/>
        </w:rPr>
        <w:t>u</w:t>
      </w:r>
      <w:r>
        <w:rPr>
          <w:color w:val="000000"/>
        </w:rPr>
        <w:t>kázali v předcházejících statistikách,</w:t>
      </w:r>
      <w:r w:rsidR="00277293">
        <w:rPr>
          <w:color w:val="000000"/>
        </w:rPr>
        <w:t xml:space="preserve"> </w:t>
      </w:r>
      <w:r>
        <w:rPr>
          <w:color w:val="000000"/>
        </w:rPr>
        <w:t xml:space="preserve">počet žáků-cizinců na základních školách rok od roku vzrůstá. </w:t>
      </w:r>
      <w:r w:rsidR="002D282A">
        <w:rPr>
          <w:color w:val="000000"/>
        </w:rPr>
        <w:t xml:space="preserve">S jejich </w:t>
      </w:r>
      <w:r w:rsidR="00277293">
        <w:rPr>
          <w:color w:val="000000"/>
        </w:rPr>
        <w:t>stoupajícím</w:t>
      </w:r>
      <w:r w:rsidR="00F17754">
        <w:rPr>
          <w:color w:val="000000"/>
        </w:rPr>
        <w:t xml:space="preserve"> počt</w:t>
      </w:r>
      <w:r w:rsidR="002D282A">
        <w:rPr>
          <w:color w:val="000000"/>
        </w:rPr>
        <w:t xml:space="preserve">em </w:t>
      </w:r>
      <w:r w:rsidR="00F17754">
        <w:rPr>
          <w:color w:val="000000"/>
        </w:rPr>
        <w:t xml:space="preserve">v českých školách </w:t>
      </w:r>
      <w:r w:rsidR="00FA3D68">
        <w:rPr>
          <w:color w:val="000000"/>
        </w:rPr>
        <w:t xml:space="preserve">se </w:t>
      </w:r>
      <w:r w:rsidR="006E067A">
        <w:rPr>
          <w:color w:val="000000"/>
        </w:rPr>
        <w:t xml:space="preserve">začala </w:t>
      </w:r>
      <w:r w:rsidR="00FA3D68">
        <w:rPr>
          <w:color w:val="000000"/>
        </w:rPr>
        <w:t xml:space="preserve">problematikou </w:t>
      </w:r>
      <w:r w:rsidR="00802CE5">
        <w:rPr>
          <w:color w:val="000000"/>
        </w:rPr>
        <w:t xml:space="preserve">IK </w:t>
      </w:r>
      <w:r w:rsidR="001E325B">
        <w:rPr>
          <w:color w:val="000000"/>
        </w:rPr>
        <w:t xml:space="preserve">nejprve </w:t>
      </w:r>
      <w:r w:rsidR="006B32EB">
        <w:rPr>
          <w:color w:val="000000"/>
        </w:rPr>
        <w:t xml:space="preserve">zabývat </w:t>
      </w:r>
      <w:r w:rsidR="00FA3D68">
        <w:rPr>
          <w:color w:val="000000"/>
        </w:rPr>
        <w:t xml:space="preserve">některá vysokoškolská pracoviště, zejména pedagogické fakulty. Jako </w:t>
      </w:r>
      <w:r w:rsidR="005954DD">
        <w:rPr>
          <w:color w:val="000000"/>
        </w:rPr>
        <w:t xml:space="preserve">první na novou situaci </w:t>
      </w:r>
      <w:r w:rsidR="00031CCE">
        <w:rPr>
          <w:color w:val="000000"/>
        </w:rPr>
        <w:t>(</w:t>
      </w:r>
      <w:r w:rsidR="00945D73">
        <w:rPr>
          <w:color w:val="000000"/>
        </w:rPr>
        <w:t>vzniklo</w:t>
      </w:r>
      <w:r w:rsidR="00013CC6">
        <w:rPr>
          <w:color w:val="000000"/>
        </w:rPr>
        <w:t xml:space="preserve">u přílivem žáků-cizinců </w:t>
      </w:r>
      <w:r w:rsidR="00F17754">
        <w:rPr>
          <w:color w:val="000000"/>
        </w:rPr>
        <w:t xml:space="preserve">do </w:t>
      </w:r>
      <w:r w:rsidR="00945D73">
        <w:rPr>
          <w:color w:val="000000"/>
        </w:rPr>
        <w:t xml:space="preserve">českých </w:t>
      </w:r>
      <w:r w:rsidR="00F17754">
        <w:rPr>
          <w:color w:val="000000"/>
        </w:rPr>
        <w:t xml:space="preserve">základních </w:t>
      </w:r>
      <w:r w:rsidR="00945D73">
        <w:rPr>
          <w:color w:val="000000"/>
        </w:rPr>
        <w:t>škol</w:t>
      </w:r>
      <w:r w:rsidR="00031CCE">
        <w:rPr>
          <w:color w:val="000000"/>
        </w:rPr>
        <w:t>)</w:t>
      </w:r>
      <w:r w:rsidR="005954DD">
        <w:rPr>
          <w:color w:val="000000"/>
        </w:rPr>
        <w:t xml:space="preserve"> zareagovala PF UJEP v Ústí nad Labem. </w:t>
      </w:r>
      <w:r w:rsidR="006B32EB">
        <w:rPr>
          <w:color w:val="000000"/>
        </w:rPr>
        <w:t>Od r. 1996 se v</w:t>
      </w:r>
      <w:r w:rsidR="005954DD">
        <w:rPr>
          <w:color w:val="000000"/>
        </w:rPr>
        <w:t xml:space="preserve"> rámci různých projektů a grantů </w:t>
      </w:r>
      <w:r w:rsidR="002956E3" w:rsidRPr="00FA3D68">
        <w:t>(MŠMT, FRVŠ</w:t>
      </w:r>
      <w:r w:rsidR="002956E3">
        <w:t>, GAČR apod.)</w:t>
      </w:r>
      <w:r w:rsidR="005954DD">
        <w:rPr>
          <w:color w:val="000000"/>
        </w:rPr>
        <w:t xml:space="preserve"> </w:t>
      </w:r>
      <w:r w:rsidR="005954DD">
        <w:t>na katedř</w:t>
      </w:r>
      <w:r w:rsidR="005954DD" w:rsidRPr="00FA3D68">
        <w:t>e</w:t>
      </w:r>
      <w:r w:rsidR="005954DD">
        <w:rPr>
          <w:color w:val="000000"/>
        </w:rPr>
        <w:t xml:space="preserve"> </w:t>
      </w:r>
      <w:r w:rsidR="005954DD" w:rsidRPr="00FA3D68">
        <w:t xml:space="preserve">bohemistiky </w:t>
      </w:r>
      <w:r w:rsidR="000E27AB">
        <w:t>(</w:t>
      </w:r>
      <w:r w:rsidR="00FB2A33">
        <w:t xml:space="preserve">většinou </w:t>
      </w:r>
      <w:r w:rsidR="005954DD" w:rsidRPr="00FA3D68">
        <w:t>pod vedením</w:t>
      </w:r>
      <w:r w:rsidR="005954DD">
        <w:t xml:space="preserve"> M. Čechové</w:t>
      </w:r>
      <w:r w:rsidR="000E27AB">
        <w:t>)</w:t>
      </w:r>
      <w:r w:rsidR="005954DD">
        <w:t xml:space="preserve"> prováděly nejrůznější šetření a výzkumy</w:t>
      </w:r>
      <w:r w:rsidR="002956E3">
        <w:t xml:space="preserve"> zaměřené na </w:t>
      </w:r>
      <w:r w:rsidR="00FB2A33">
        <w:rPr>
          <w:snapToGrid w:val="0"/>
          <w:color w:val="000000"/>
        </w:rPr>
        <w:t>zvládání češtiny žák</w:t>
      </w:r>
      <w:r w:rsidR="006B32EB">
        <w:rPr>
          <w:snapToGrid w:val="0"/>
          <w:color w:val="000000"/>
        </w:rPr>
        <w:t>y</w:t>
      </w:r>
      <w:r w:rsidR="00FB2A33">
        <w:rPr>
          <w:snapToGrid w:val="0"/>
          <w:color w:val="000000"/>
        </w:rPr>
        <w:t>-cizinci</w:t>
      </w:r>
      <w:r w:rsidR="003077BD">
        <w:rPr>
          <w:snapToGrid w:val="0"/>
          <w:color w:val="000000"/>
        </w:rPr>
        <w:t xml:space="preserve"> v základním školství.</w:t>
      </w:r>
    </w:p>
    <w:p w:rsidR="00D35047" w:rsidRDefault="001E325B" w:rsidP="00F8103B">
      <w:pPr>
        <w:spacing w:line="360" w:lineRule="auto"/>
        <w:jc w:val="both"/>
      </w:pPr>
      <w:r>
        <w:tab/>
      </w:r>
      <w:r w:rsidR="005E5DE8">
        <w:t>Pro názorno</w:t>
      </w:r>
      <w:r w:rsidR="004E774A">
        <w:t>st uveďme alespoň některé z řešených projektů</w:t>
      </w:r>
      <w:r w:rsidR="005E5DE8" w:rsidRPr="00FA3D68">
        <w:t>: „</w:t>
      </w:r>
      <w:r w:rsidR="005E5DE8">
        <w:t>Multietnická komunikace v severozápadních Č</w:t>
      </w:r>
      <w:r w:rsidR="005E5DE8" w:rsidRPr="00FA3D68">
        <w:t>echách,“ „</w:t>
      </w:r>
      <w:r w:rsidR="005E5DE8">
        <w:t>Příprava učitelů č</w:t>
      </w:r>
      <w:r w:rsidR="005E5DE8" w:rsidRPr="00FA3D68">
        <w:t>eštiny na komunikaci s žáky-cizinci“, „</w:t>
      </w:r>
      <w:r w:rsidR="005E5DE8">
        <w:t>Příprava učitelů</w:t>
      </w:r>
      <w:r w:rsidR="005E5DE8" w:rsidRPr="00FA3D68">
        <w:t xml:space="preserve"> na komunikaci s ž</w:t>
      </w:r>
      <w:r w:rsidR="005E5DE8">
        <w:t>áky-</w:t>
      </w:r>
      <w:r w:rsidR="005E5DE8" w:rsidRPr="00FA3D68">
        <w:t>cizinci z ústeckých škol“,</w:t>
      </w:r>
      <w:r w:rsidR="005E5DE8">
        <w:t xml:space="preserve"> </w:t>
      </w:r>
      <w:r w:rsidR="005E5DE8" w:rsidRPr="00FA3D68">
        <w:t>„</w:t>
      </w:r>
      <w:r w:rsidR="005E5DE8">
        <w:t>Př</w:t>
      </w:r>
      <w:r w:rsidR="005E5DE8" w:rsidRPr="00FA3D68">
        <w:t>íprava bu</w:t>
      </w:r>
      <w:r w:rsidR="005E5DE8">
        <w:t>doucích učitelů na výchovu a vzdělávání dětí imigrantů</w:t>
      </w:r>
      <w:r w:rsidR="005E5DE8" w:rsidRPr="00FA3D68">
        <w:t>", „</w:t>
      </w:r>
      <w:r w:rsidR="005E5DE8">
        <w:t>Př</w:t>
      </w:r>
      <w:r w:rsidR="005E5DE8" w:rsidRPr="00FA3D68">
        <w:t xml:space="preserve">íprava </w:t>
      </w:r>
      <w:r w:rsidR="005E5DE8">
        <w:t>učitelů</w:t>
      </w:r>
      <w:r w:rsidR="005E5DE8" w:rsidRPr="00FA3D68">
        <w:t xml:space="preserve"> </w:t>
      </w:r>
      <w:r w:rsidR="005E5DE8">
        <w:t>na komunikaci a vzdělávání dě</w:t>
      </w:r>
      <w:r w:rsidR="005E5DE8" w:rsidRPr="00FA3D68">
        <w:t>tí minorit a</w:t>
      </w:r>
      <w:r w:rsidR="005E5DE8">
        <w:t xml:space="preserve"> imigrantů v č</w:t>
      </w:r>
      <w:r w:rsidR="00FB2A33">
        <w:t>eštině</w:t>
      </w:r>
      <w:r w:rsidR="005E5DE8" w:rsidRPr="00FA3D68">
        <w:t>“, „</w:t>
      </w:r>
      <w:r w:rsidR="005E5DE8">
        <w:t xml:space="preserve">Příprava učitelů na </w:t>
      </w:r>
      <w:r w:rsidR="005E5DE8">
        <w:lastRenderedPageBreak/>
        <w:t>začleň</w:t>
      </w:r>
      <w:r w:rsidR="005E5DE8" w:rsidRPr="00FA3D68">
        <w:t>ování ž</w:t>
      </w:r>
      <w:r w:rsidR="005E5DE8">
        <w:t>áků a studentů-imigrantů do vyuč</w:t>
      </w:r>
      <w:r w:rsidR="005E5DE8" w:rsidRPr="00FA3D68">
        <w:t>ovacího procesu“</w:t>
      </w:r>
      <w:r w:rsidR="00FB2A33">
        <w:t>, „</w:t>
      </w:r>
      <w:r w:rsidR="00FB2A33" w:rsidRPr="00FB2A33">
        <w:t>Začleňování žáků a studentů-imigrantů do výuky češtiny v Ústeckém kraji“</w:t>
      </w:r>
      <w:r w:rsidR="00FB2A33">
        <w:t xml:space="preserve">, </w:t>
      </w:r>
      <w:r w:rsidR="00075933">
        <w:t>z</w:t>
      </w:r>
      <w:r w:rsidR="00FB2A33">
        <w:t xml:space="preserve"> poslední </w:t>
      </w:r>
      <w:r w:rsidR="00075933">
        <w:t>doby</w:t>
      </w:r>
      <w:r w:rsidR="00FB2A33">
        <w:t xml:space="preserve"> např. „</w:t>
      </w:r>
      <w:r w:rsidR="00FB2A33" w:rsidRPr="00FB2A33">
        <w:t>Čeština jako cizí jazyk v rámci inovace výuky v učitelských oborech</w:t>
      </w:r>
      <w:r w:rsidR="00FB2A33">
        <w:t>“, „</w:t>
      </w:r>
      <w:r w:rsidR="00FB2A33" w:rsidRPr="00FB2A33">
        <w:t>Čeština pro žáky-cizince v</w:t>
      </w:r>
      <w:r w:rsidR="00D35047">
        <w:t> </w:t>
      </w:r>
      <w:r w:rsidR="00FB2A33" w:rsidRPr="00FB2A33">
        <w:t>rámci inovace výuky učitelských programů v oboru Učitelství pro 1. st</w:t>
      </w:r>
      <w:r w:rsidR="002A3F7A">
        <w:t>upeň základních škol</w:t>
      </w:r>
      <w:r w:rsidR="00FB2A33">
        <w:t>“, „</w:t>
      </w:r>
      <w:r w:rsidR="00FB2A33" w:rsidRPr="00FB2A33">
        <w:t>Sociokulturní kompetence pro pracovníky škol a školských zařízení</w:t>
      </w:r>
      <w:r w:rsidR="002A3F7A">
        <w:t>“</w:t>
      </w:r>
      <w:r w:rsidR="00BA3730">
        <w:t xml:space="preserve"> </w:t>
      </w:r>
      <w:r w:rsidR="005E5DE8" w:rsidRPr="00FB2A33">
        <w:t xml:space="preserve">apod. </w:t>
      </w:r>
    </w:p>
    <w:p w:rsidR="00720683" w:rsidRDefault="005E5DE8" w:rsidP="00D35047">
      <w:pPr>
        <w:spacing w:line="360" w:lineRule="auto"/>
        <w:ind w:firstLine="708"/>
        <w:jc w:val="both"/>
        <w:rPr>
          <w:snapToGrid w:val="0"/>
        </w:rPr>
      </w:pPr>
      <w:r>
        <w:t>Např</w:t>
      </w:r>
      <w:r w:rsidR="00720683">
        <w:t>íklad</w:t>
      </w:r>
      <w:r w:rsidRPr="00FA3D68">
        <w:t xml:space="preserve"> </w:t>
      </w:r>
      <w:r w:rsidR="00BA3730">
        <w:t xml:space="preserve">jen </w:t>
      </w:r>
      <w:r w:rsidRPr="00FA3D68">
        <w:t>v</w:t>
      </w:r>
      <w:r>
        <w:t> </w:t>
      </w:r>
      <w:r w:rsidRPr="00FA3D68">
        <w:t>ústeckém</w:t>
      </w:r>
      <w:r>
        <w:t xml:space="preserve"> </w:t>
      </w:r>
      <w:r w:rsidRPr="00FA3D68">
        <w:t>regionu bylo</w:t>
      </w:r>
      <w:r>
        <w:t xml:space="preserve"> v průbě</w:t>
      </w:r>
      <w:r w:rsidRPr="00FA3D68">
        <w:t xml:space="preserve">hu </w:t>
      </w:r>
      <w:r>
        <w:t xml:space="preserve">několika </w:t>
      </w:r>
      <w:r w:rsidR="00013CC6">
        <w:t>l</w:t>
      </w:r>
      <w:r w:rsidR="00D35047">
        <w:t>et osloveno více než tři sta</w:t>
      </w:r>
      <w:r w:rsidRPr="00FA3D68">
        <w:t xml:space="preserve"> </w:t>
      </w:r>
      <w:r w:rsidR="00D35047">
        <w:t xml:space="preserve">základních </w:t>
      </w:r>
      <w:r w:rsidRPr="00FA3D68">
        <w:t>š</w:t>
      </w:r>
      <w:r>
        <w:t xml:space="preserve">kol z </w:t>
      </w:r>
      <w:r w:rsidR="00013CC6">
        <w:t>různých</w:t>
      </w:r>
      <w:r>
        <w:t xml:space="preserve"> okresů a ř</w:t>
      </w:r>
      <w:r w:rsidRPr="00FA3D68">
        <w:t>ada institucí (</w:t>
      </w:r>
      <w:r w:rsidR="00720683">
        <w:t xml:space="preserve">jako např. </w:t>
      </w:r>
      <w:r w:rsidRPr="00FA3D68">
        <w:t>š</w:t>
      </w:r>
      <w:r>
        <w:t>kolské úřady, úř</w:t>
      </w:r>
      <w:r w:rsidRPr="00FA3D68">
        <w:t>ady práce, živnostenské</w:t>
      </w:r>
      <w:r>
        <w:t xml:space="preserve"> úřady, Český statistický úřad </w:t>
      </w:r>
      <w:r w:rsidR="002A3F7A">
        <w:t xml:space="preserve">v Praze </w:t>
      </w:r>
      <w:r w:rsidR="00D35047">
        <w:t>apod.). P</w:t>
      </w:r>
      <w:r>
        <w:t>ř</w:t>
      </w:r>
      <w:r w:rsidRPr="00FA3D68">
        <w:t>ímo ve š</w:t>
      </w:r>
      <w:r>
        <w:t>kolách se provádě</w:t>
      </w:r>
      <w:r w:rsidRPr="00FA3D68">
        <w:t xml:space="preserve">ly </w:t>
      </w:r>
      <w:r w:rsidR="00D35047">
        <w:t xml:space="preserve">výzkumy, </w:t>
      </w:r>
      <w:r w:rsidRPr="00FA3D68">
        <w:t>náslechy, hospitace a rozhovory s</w:t>
      </w:r>
      <w:r w:rsidR="00D35047">
        <w:t> </w:t>
      </w:r>
      <w:r w:rsidRPr="00FA3D68">
        <w:t>ž</w:t>
      </w:r>
      <w:r>
        <w:t>áky</w:t>
      </w:r>
      <w:r w:rsidR="00D35047">
        <w:t>-cizinci</w:t>
      </w:r>
      <w:r w:rsidR="00720683">
        <w:t xml:space="preserve">, </w:t>
      </w:r>
      <w:r w:rsidR="002A3F7A">
        <w:t xml:space="preserve">jejich </w:t>
      </w:r>
      <w:r>
        <w:t>uč</w:t>
      </w:r>
      <w:r w:rsidRPr="00FA3D68">
        <w:t>iteli</w:t>
      </w:r>
      <w:r w:rsidR="00720683">
        <w:t xml:space="preserve"> a dalšími výchovnými pracovníky, rodiči</w:t>
      </w:r>
      <w:r w:rsidRPr="00FA3D68">
        <w:t xml:space="preserve"> </w:t>
      </w:r>
      <w:r w:rsidR="002A3F7A">
        <w:t>a</w:t>
      </w:r>
      <w:r w:rsidR="00720683">
        <w:t xml:space="preserve"> sourozenci.</w:t>
      </w:r>
      <w:r w:rsidR="00D35047">
        <w:t xml:space="preserve"> </w:t>
      </w:r>
      <w:r w:rsidR="00720683">
        <w:t xml:space="preserve">Byly jim </w:t>
      </w:r>
      <w:r w:rsidR="00D35047">
        <w:rPr>
          <w:snapToGrid w:val="0"/>
        </w:rPr>
        <w:t>zadávány dotazníky, testy, standardizované diktáty apod.</w:t>
      </w:r>
      <w:r w:rsidR="00D35047">
        <w:rPr>
          <w:rStyle w:val="Znakapoznpodarou"/>
          <w:snapToGrid w:val="0"/>
        </w:rPr>
        <w:footnoteReference w:id="74"/>
      </w:r>
      <w:r w:rsidR="00D35047">
        <w:rPr>
          <w:snapToGrid w:val="0"/>
        </w:rPr>
        <w:t xml:space="preserve"> </w:t>
      </w:r>
    </w:p>
    <w:p w:rsidR="004511B1" w:rsidRDefault="005E5DE8" w:rsidP="00D35047">
      <w:pPr>
        <w:spacing w:line="360" w:lineRule="auto"/>
        <w:ind w:firstLine="708"/>
        <w:jc w:val="both"/>
      </w:pPr>
      <w:r>
        <w:rPr>
          <w:snapToGrid w:val="0"/>
          <w:color w:val="000000"/>
        </w:rPr>
        <w:t>Mapovala se etnická</w:t>
      </w:r>
      <w:r w:rsidR="00720683">
        <w:rPr>
          <w:rStyle w:val="Znakapoznpodarou"/>
          <w:snapToGrid w:val="0"/>
          <w:color w:val="000000"/>
        </w:rPr>
        <w:footnoteReference w:id="75"/>
      </w:r>
      <w:r>
        <w:rPr>
          <w:snapToGrid w:val="0"/>
          <w:color w:val="000000"/>
        </w:rPr>
        <w:t xml:space="preserve"> a komunikační situace, a to prostřednictvím státních institucí včetně školských úřadů ve většině regionů</w:t>
      </w:r>
      <w:r w:rsidR="00720683">
        <w:rPr>
          <w:snapToGrid w:val="0"/>
          <w:color w:val="000000"/>
        </w:rPr>
        <w:t xml:space="preserve"> ČR</w:t>
      </w:r>
      <w:r w:rsidR="00013CC6">
        <w:rPr>
          <w:snapToGrid w:val="0"/>
          <w:color w:val="000000"/>
        </w:rPr>
        <w:t>, dále se navazovaly kontakty s</w:t>
      </w:r>
      <w:r w:rsidR="00720683">
        <w:rPr>
          <w:snapToGrid w:val="0"/>
          <w:color w:val="000000"/>
        </w:rPr>
        <w:t> </w:t>
      </w:r>
      <w:r w:rsidR="00F17754">
        <w:rPr>
          <w:snapToGrid w:val="0"/>
          <w:color w:val="000000"/>
        </w:rPr>
        <w:t xml:space="preserve">těmi základními </w:t>
      </w:r>
      <w:r>
        <w:rPr>
          <w:snapToGrid w:val="0"/>
          <w:color w:val="000000"/>
        </w:rPr>
        <w:t>školami</w:t>
      </w:r>
      <w:r w:rsidR="00013CC6">
        <w:rPr>
          <w:snapToGrid w:val="0"/>
          <w:color w:val="000000"/>
        </w:rPr>
        <w:t>, které se od první poloviny devadesátých</w:t>
      </w:r>
      <w:r>
        <w:rPr>
          <w:snapToGrid w:val="0"/>
          <w:color w:val="000000"/>
        </w:rPr>
        <w:t xml:space="preserve"> let potýkaly s</w:t>
      </w:r>
      <w:r w:rsidR="00013CC6">
        <w:rPr>
          <w:snapToGrid w:val="0"/>
          <w:color w:val="000000"/>
        </w:rPr>
        <w:t> </w:t>
      </w:r>
      <w:r w:rsidR="00720683">
        <w:rPr>
          <w:snapToGrid w:val="0"/>
          <w:color w:val="000000"/>
        </w:rPr>
        <w:t>IK</w:t>
      </w:r>
      <w:r w:rsidR="00013CC6">
        <w:rPr>
          <w:snapToGrid w:val="0"/>
          <w:color w:val="000000"/>
        </w:rPr>
        <w:t xml:space="preserve"> a </w:t>
      </w:r>
      <w:r>
        <w:rPr>
          <w:snapToGrid w:val="0"/>
          <w:color w:val="000000"/>
        </w:rPr>
        <w:t xml:space="preserve">problémy </w:t>
      </w:r>
      <w:r w:rsidR="004E774A">
        <w:rPr>
          <w:snapToGrid w:val="0"/>
          <w:color w:val="000000"/>
        </w:rPr>
        <w:t xml:space="preserve">spjatými se </w:t>
      </w:r>
      <w:r>
        <w:rPr>
          <w:snapToGrid w:val="0"/>
          <w:color w:val="000000"/>
        </w:rPr>
        <w:t>začlenění</w:t>
      </w:r>
      <w:r w:rsidR="004E774A">
        <w:rPr>
          <w:snapToGrid w:val="0"/>
          <w:color w:val="000000"/>
        </w:rPr>
        <w:t>m</w:t>
      </w:r>
      <w:r>
        <w:rPr>
          <w:snapToGrid w:val="0"/>
          <w:color w:val="000000"/>
        </w:rPr>
        <w:t xml:space="preserve"> žáků-</w:t>
      </w:r>
      <w:r w:rsidR="00013CC6">
        <w:rPr>
          <w:snapToGrid w:val="0"/>
          <w:color w:val="000000"/>
        </w:rPr>
        <w:t>cizinc</w:t>
      </w:r>
      <w:r>
        <w:rPr>
          <w:snapToGrid w:val="0"/>
        </w:rPr>
        <w:t xml:space="preserve">ů do vyučování </w:t>
      </w:r>
      <w:r w:rsidR="00BA3730">
        <w:rPr>
          <w:snapToGrid w:val="0"/>
        </w:rPr>
        <w:t xml:space="preserve">zejména </w:t>
      </w:r>
      <w:r w:rsidR="00F17754">
        <w:rPr>
          <w:snapToGrid w:val="0"/>
        </w:rPr>
        <w:t xml:space="preserve">na 1. stupni základních škol </w:t>
      </w:r>
      <w:r>
        <w:rPr>
          <w:snapToGrid w:val="0"/>
        </w:rPr>
        <w:t>a které také jako první v</w:t>
      </w:r>
      <w:r w:rsidR="002A3F7A">
        <w:rPr>
          <w:snapToGrid w:val="0"/>
          <w:color w:val="000000"/>
        </w:rPr>
        <w:t> </w:t>
      </w:r>
      <w:r>
        <w:rPr>
          <w:snapToGrid w:val="0"/>
        </w:rPr>
        <w:t>praxi překonávaly komunikační a kulturní bariéry mezi učitel</w:t>
      </w:r>
      <w:r w:rsidR="00013CC6">
        <w:rPr>
          <w:snapToGrid w:val="0"/>
        </w:rPr>
        <w:t>i, žáky českými a žáky-cizinci</w:t>
      </w:r>
      <w:r>
        <w:rPr>
          <w:snapToGrid w:val="0"/>
        </w:rPr>
        <w:t xml:space="preserve">. </w:t>
      </w:r>
      <w:r w:rsidR="004511B1">
        <w:rPr>
          <w:snapToGrid w:val="0"/>
        </w:rPr>
        <w:t xml:space="preserve">Výzkumný tým z katedry bohemistiky na </w:t>
      </w:r>
      <w:r w:rsidR="00720683">
        <w:rPr>
          <w:snapToGrid w:val="0"/>
        </w:rPr>
        <w:t xml:space="preserve">PF v Ústí </w:t>
      </w:r>
      <w:r w:rsidR="004511B1">
        <w:rPr>
          <w:snapToGrid w:val="0"/>
        </w:rPr>
        <w:t>nad Labem navázal</w:t>
      </w:r>
      <w:r w:rsidR="00720683">
        <w:rPr>
          <w:snapToGrid w:val="0"/>
        </w:rPr>
        <w:t xml:space="preserve"> v</w:t>
      </w:r>
      <w:r w:rsidR="004511B1">
        <w:rPr>
          <w:snapToGrid w:val="0"/>
        </w:rPr>
        <w:t>elmi dobrou spolupráci</w:t>
      </w:r>
      <w:r>
        <w:rPr>
          <w:snapToGrid w:val="0"/>
        </w:rPr>
        <w:t xml:space="preserve"> se školami v</w:t>
      </w:r>
      <w:r w:rsidR="004B1D1C">
        <w:t> </w:t>
      </w:r>
      <w:r>
        <w:rPr>
          <w:snapToGrid w:val="0"/>
        </w:rPr>
        <w:t>okolí utečeneckých táborů</w:t>
      </w:r>
      <w:r w:rsidR="004E774A">
        <w:rPr>
          <w:snapToGrid w:val="0"/>
        </w:rPr>
        <w:t xml:space="preserve"> (</w:t>
      </w:r>
      <w:r w:rsidR="004511B1">
        <w:rPr>
          <w:snapToGrid w:val="0"/>
        </w:rPr>
        <w:t xml:space="preserve">zvláště se </w:t>
      </w:r>
      <w:r w:rsidR="004E774A">
        <w:rPr>
          <w:snapToGrid w:val="0"/>
        </w:rPr>
        <w:t>ZŠ Bělá pod Bezdězem</w:t>
      </w:r>
      <w:r w:rsidR="00441B77">
        <w:rPr>
          <w:snapToGrid w:val="0"/>
        </w:rPr>
        <w:t>, ZŠ Zastávka u Brna</w:t>
      </w:r>
      <w:r w:rsidR="004E774A">
        <w:rPr>
          <w:snapToGrid w:val="0"/>
        </w:rPr>
        <w:t>)</w:t>
      </w:r>
      <w:r>
        <w:rPr>
          <w:snapToGrid w:val="0"/>
        </w:rPr>
        <w:t xml:space="preserve">, v nichž příliv </w:t>
      </w:r>
      <w:r w:rsidR="00013CC6">
        <w:rPr>
          <w:snapToGrid w:val="0"/>
        </w:rPr>
        <w:t xml:space="preserve">cizinců </w:t>
      </w:r>
      <w:r>
        <w:rPr>
          <w:snapToGrid w:val="0"/>
        </w:rPr>
        <w:t>podstat</w:t>
      </w:r>
      <w:r w:rsidR="004E774A">
        <w:rPr>
          <w:snapToGrid w:val="0"/>
        </w:rPr>
        <w:t>ně ovlivnil jejich chod i výuku</w:t>
      </w:r>
      <w:r w:rsidR="00F17754">
        <w:rPr>
          <w:snapToGrid w:val="0"/>
        </w:rPr>
        <w:t xml:space="preserve"> </w:t>
      </w:r>
      <w:r w:rsidR="002A42E6">
        <w:rPr>
          <w:snapToGrid w:val="0"/>
        </w:rPr>
        <w:t>v základ</w:t>
      </w:r>
      <w:r w:rsidR="004511B1">
        <w:rPr>
          <w:snapToGrid w:val="0"/>
        </w:rPr>
        <w:t>ním vzdělávání</w:t>
      </w:r>
      <w:r w:rsidR="004E774A">
        <w:rPr>
          <w:snapToGrid w:val="0"/>
        </w:rPr>
        <w:t>.</w:t>
      </w:r>
      <w:r>
        <w:rPr>
          <w:snapToGrid w:val="0"/>
        </w:rPr>
        <w:t xml:space="preserve"> </w:t>
      </w:r>
      <w:r w:rsidRPr="00FA3D68">
        <w:t>Sledova</w:t>
      </w:r>
      <w:r>
        <w:t>ly se poč</w:t>
      </w:r>
      <w:r w:rsidRPr="00FA3D68">
        <w:t>ty ž</w:t>
      </w:r>
      <w:r w:rsidR="00F17754">
        <w:t>áků-cizinc</w:t>
      </w:r>
      <w:r>
        <w:t>ů ve třídách, j</w:t>
      </w:r>
      <w:r w:rsidR="004511B1">
        <w:t xml:space="preserve">ejich začlenění do ročníku, a to </w:t>
      </w:r>
      <w:r w:rsidR="002A3F7A">
        <w:t xml:space="preserve">z hlediska věku a úrovně </w:t>
      </w:r>
      <w:r>
        <w:t>zvládnutí č</w:t>
      </w:r>
      <w:r w:rsidRPr="00FA3D68">
        <w:t>eštiny</w:t>
      </w:r>
      <w:r w:rsidR="004511B1">
        <w:t xml:space="preserve"> jako nemateřského / druhého jazyka</w:t>
      </w:r>
      <w:r w:rsidRPr="00FA3D68">
        <w:t xml:space="preserve">. </w:t>
      </w:r>
    </w:p>
    <w:p w:rsidR="00F8103B" w:rsidRPr="00FB2A33" w:rsidRDefault="005E5DE8" w:rsidP="00D35047">
      <w:pPr>
        <w:spacing w:line="360" w:lineRule="auto"/>
        <w:ind w:firstLine="708"/>
        <w:jc w:val="both"/>
      </w:pPr>
      <w:r>
        <w:t xml:space="preserve">Pozornost </w:t>
      </w:r>
      <w:r w:rsidR="004511B1">
        <w:t xml:space="preserve">výzkumníků z PF UJEP </w:t>
      </w:r>
      <w:r>
        <w:t xml:space="preserve">byla soustředěna na způsoby práce s těmito žáky ve škole </w:t>
      </w:r>
      <w:r w:rsidR="00013CC6">
        <w:t xml:space="preserve">i mimo ni </w:t>
      </w:r>
      <w:r>
        <w:t xml:space="preserve">a na získávání zkušeností od </w:t>
      </w:r>
      <w:r w:rsidR="00F17754">
        <w:t>jejich pedagogů</w:t>
      </w:r>
      <w:r w:rsidR="00BA3730">
        <w:t xml:space="preserve"> a </w:t>
      </w:r>
      <w:r w:rsidR="002A3F7A">
        <w:t>dalších výchovných pracovníků</w:t>
      </w:r>
      <w:r w:rsidR="004511B1">
        <w:t xml:space="preserve">. Do </w:t>
      </w:r>
      <w:r w:rsidR="00441B77">
        <w:t>spolupráce na výzkumech s UJEP v Ústí nad Labem</w:t>
      </w:r>
      <w:r w:rsidR="004511B1">
        <w:t xml:space="preserve"> se zapojily i </w:t>
      </w:r>
      <w:r w:rsidR="004511B1">
        <w:rPr>
          <w:snapToGrid w:val="0"/>
          <w:color w:val="000000"/>
        </w:rPr>
        <w:t xml:space="preserve">další univerzity, a to jak domácí, zvláště </w:t>
      </w:r>
      <w:r w:rsidR="00415C3E">
        <w:rPr>
          <w:snapToGrid w:val="0"/>
          <w:color w:val="000000"/>
        </w:rPr>
        <w:t>Filozofická fakulta a Pedagogická fakulta Karlovy univerzity a Jihočeská univerzita, tak i příhraniční vysoké školy</w:t>
      </w:r>
      <w:r w:rsidRPr="00456BBC">
        <w:rPr>
          <w:snapToGrid w:val="0"/>
          <w:color w:val="000000"/>
        </w:rPr>
        <w:t xml:space="preserve"> v</w:t>
      </w:r>
      <w:r w:rsidR="00F17754">
        <w:t> </w:t>
      </w:r>
      <w:r w:rsidRPr="00456BBC">
        <w:rPr>
          <w:snapToGrid w:val="0"/>
          <w:color w:val="000000"/>
        </w:rPr>
        <w:t>Německu a Polsku vzdělávaj</w:t>
      </w:r>
      <w:r w:rsidR="00415C3E">
        <w:rPr>
          <w:snapToGrid w:val="0"/>
          <w:color w:val="000000"/>
        </w:rPr>
        <w:t>ící</w:t>
      </w:r>
      <w:r w:rsidR="00F17754">
        <w:rPr>
          <w:snapToGrid w:val="0"/>
          <w:color w:val="000000"/>
        </w:rPr>
        <w:t xml:space="preserve"> studenty-cizince v českém jazyce</w:t>
      </w:r>
      <w:r w:rsidRPr="00456BBC">
        <w:rPr>
          <w:snapToGrid w:val="0"/>
          <w:color w:val="000000"/>
        </w:rPr>
        <w:t>.</w:t>
      </w:r>
      <w:r w:rsidR="00F8103B">
        <w:rPr>
          <w:snapToGrid w:val="0"/>
          <w:color w:val="000000"/>
        </w:rPr>
        <w:t xml:space="preserve"> </w:t>
      </w:r>
    </w:p>
    <w:p w:rsidR="00EB6DF1" w:rsidRDefault="005E5DE8" w:rsidP="00EB6DF1">
      <w:pPr>
        <w:autoSpaceDE w:val="0"/>
        <w:autoSpaceDN w:val="0"/>
        <w:adjustRightInd w:val="0"/>
        <w:spacing w:line="360" w:lineRule="auto"/>
        <w:jc w:val="both"/>
        <w:rPr>
          <w:snapToGrid w:val="0"/>
        </w:rPr>
      </w:pPr>
      <w:r>
        <w:tab/>
        <w:t xml:space="preserve">Na základě těchto zkušeností byly získané poznatky </w:t>
      </w:r>
      <w:r w:rsidR="00415C3E">
        <w:t xml:space="preserve">a závěry </w:t>
      </w:r>
      <w:r w:rsidR="00B0289E">
        <w:t>v</w:t>
      </w:r>
      <w:r w:rsidR="00415C3E">
        <w:t xml:space="preserve">ýzkumů </w:t>
      </w:r>
      <w:r>
        <w:t>zprostředkováv</w:t>
      </w:r>
      <w:r w:rsidR="001E325B">
        <w:t>á</w:t>
      </w:r>
      <w:r>
        <w:t>ny budoucím učitelům</w:t>
      </w:r>
      <w:r w:rsidR="00415C3E">
        <w:t xml:space="preserve"> ve výuce</w:t>
      </w:r>
      <w:r w:rsidR="00B0289E">
        <w:t xml:space="preserve">, zejména v </w:t>
      </w:r>
      <w:r w:rsidR="00415C3E">
        <w:t>didaktických disciplínách</w:t>
      </w:r>
      <w:r w:rsidR="00B0289E">
        <w:t xml:space="preserve"> (např. v didaktice českého jazyka)</w:t>
      </w:r>
      <w:r w:rsidR="004E774A">
        <w:t>, pedagog</w:t>
      </w:r>
      <w:r>
        <w:t xml:space="preserve">ům v praxi i ostatním </w:t>
      </w:r>
      <w:r w:rsidRPr="005E5DE8">
        <w:t>pracovníkům ve školství</w:t>
      </w:r>
      <w:r w:rsidR="001E325B">
        <w:t xml:space="preserve"> </w:t>
      </w:r>
      <w:r w:rsidR="001E325B">
        <w:lastRenderedPageBreak/>
        <w:t>formou organizovaných přednášek a seminářů</w:t>
      </w:r>
      <w:r w:rsidR="00BA3730">
        <w:t xml:space="preserve"> (např. v rámci doplňkového vzdělávání pedagogických pracovníků apod.)</w:t>
      </w:r>
      <w:r w:rsidRPr="005E5DE8">
        <w:t xml:space="preserve">. Vyšla celá řada odborných článků </w:t>
      </w:r>
      <w:r w:rsidR="00BA3730">
        <w:t xml:space="preserve">a statí </w:t>
      </w:r>
      <w:r w:rsidR="00F8103B">
        <w:t>M</w:t>
      </w:r>
      <w:r w:rsidR="00BA3730">
        <w:t xml:space="preserve">. Čechové, </w:t>
      </w:r>
      <w:r w:rsidR="00F8103B">
        <w:t>L.</w:t>
      </w:r>
      <w:r w:rsidR="004B1D1C">
        <w:t> </w:t>
      </w:r>
      <w:r w:rsidR="00F8103B">
        <w:t>Zimové</w:t>
      </w:r>
      <w:r w:rsidR="00415C3E">
        <w:t xml:space="preserve">, později i </w:t>
      </w:r>
      <w:r w:rsidR="00226B10">
        <w:t xml:space="preserve">J. Šindelářové </w:t>
      </w:r>
      <w:r w:rsidRPr="005E5DE8">
        <w:t>publikovaných např. v Naší řeči, Českém jazyce</w:t>
      </w:r>
      <w:r w:rsidR="004E774A">
        <w:t xml:space="preserve"> a literatuře apod.</w:t>
      </w:r>
      <w:r w:rsidRPr="005E5DE8">
        <w:t xml:space="preserve">, </w:t>
      </w:r>
      <w:r w:rsidR="00F8103B">
        <w:rPr>
          <w:snapToGrid w:val="0"/>
        </w:rPr>
        <w:t>v</w:t>
      </w:r>
      <w:r w:rsidR="00226B10">
        <w:t> </w:t>
      </w:r>
      <w:r w:rsidR="00F8103B">
        <w:rPr>
          <w:snapToGrid w:val="0"/>
        </w:rPr>
        <w:t>polském překladu v</w:t>
      </w:r>
      <w:r w:rsidR="00BA3730">
        <w:t> </w:t>
      </w:r>
      <w:r w:rsidR="00BA3730">
        <w:rPr>
          <w:snapToGrid w:val="0"/>
        </w:rPr>
        <w:t>časopise Bohemistyka a v dalších tuzemských i zahraničních periodikách a sbornících</w:t>
      </w:r>
      <w:r w:rsidR="00441B77">
        <w:rPr>
          <w:snapToGrid w:val="0"/>
        </w:rPr>
        <w:t>.</w:t>
      </w:r>
      <w:r w:rsidR="00415C3E">
        <w:rPr>
          <w:rStyle w:val="Znakapoznpodarou"/>
          <w:snapToGrid w:val="0"/>
        </w:rPr>
        <w:footnoteReference w:id="76"/>
      </w:r>
    </w:p>
    <w:p w:rsidR="00415C3E" w:rsidRPr="00BA3730" w:rsidRDefault="00415C3E" w:rsidP="00EB6DF1">
      <w:pPr>
        <w:autoSpaceDE w:val="0"/>
        <w:autoSpaceDN w:val="0"/>
        <w:adjustRightInd w:val="0"/>
        <w:spacing w:line="360" w:lineRule="auto"/>
        <w:jc w:val="both"/>
        <w:rPr>
          <w:snapToGrid w:val="0"/>
          <w:sz w:val="26"/>
        </w:rPr>
      </w:pPr>
      <w:r>
        <w:rPr>
          <w:snapToGrid w:val="0"/>
        </w:rPr>
        <w:tab/>
      </w:r>
      <w:r w:rsidR="00B0289E">
        <w:rPr>
          <w:snapToGrid w:val="0"/>
        </w:rPr>
        <w:t xml:space="preserve">Několikaletá vědeckovýzkumná činnost odborného týmu a z ní plynoucí </w:t>
      </w:r>
      <w:r w:rsidR="00B52222">
        <w:rPr>
          <w:snapToGrid w:val="0"/>
        </w:rPr>
        <w:t xml:space="preserve">závěrečná </w:t>
      </w:r>
      <w:r w:rsidR="00B0289E">
        <w:rPr>
          <w:snapToGrid w:val="0"/>
        </w:rPr>
        <w:t xml:space="preserve">doporučení pro práci pedagogů </w:t>
      </w:r>
      <w:r w:rsidR="0021419E">
        <w:rPr>
          <w:snapToGrid w:val="0"/>
        </w:rPr>
        <w:t xml:space="preserve">při začleňování žáků-cizinců do základních škol v ČR v praxi </w:t>
      </w:r>
      <w:r w:rsidR="00B0289E">
        <w:rPr>
          <w:snapToGrid w:val="0"/>
        </w:rPr>
        <w:t>však musel</w:t>
      </w:r>
      <w:r w:rsidR="00B52222">
        <w:rPr>
          <w:snapToGrid w:val="0"/>
        </w:rPr>
        <w:t>a korespondovat s</w:t>
      </w:r>
      <w:r w:rsidR="00B52222">
        <w:t> </w:t>
      </w:r>
      <w:r w:rsidR="00B52222">
        <w:rPr>
          <w:snapToGrid w:val="0"/>
        </w:rPr>
        <w:t>platnou legislativou.</w:t>
      </w:r>
    </w:p>
    <w:p w:rsidR="000E27AB" w:rsidRDefault="00226B10" w:rsidP="000E27AB">
      <w:pPr>
        <w:autoSpaceDE w:val="0"/>
        <w:autoSpaceDN w:val="0"/>
        <w:adjustRightInd w:val="0"/>
        <w:spacing w:line="360" w:lineRule="auto"/>
        <w:jc w:val="both"/>
      </w:pPr>
      <w:r>
        <w:rPr>
          <w:snapToGrid w:val="0"/>
        </w:rPr>
        <w:tab/>
      </w:r>
      <w:r w:rsidR="00EB6DF1">
        <w:t xml:space="preserve">Až do konce roku 2005 platil v České republice starší školský zákon, tedy </w:t>
      </w:r>
      <w:r w:rsidR="00EB6DF1" w:rsidRPr="00B6669D">
        <w:t>Zákon č. 29/1984 Sb., o soustavě základních škol, středních škol a vyšších odborných škol</w:t>
      </w:r>
      <w:r w:rsidR="00EB6DF1">
        <w:rPr>
          <w:i/>
        </w:rPr>
        <w:t xml:space="preserve">, </w:t>
      </w:r>
      <w:r w:rsidR="00EB6DF1">
        <w:t xml:space="preserve">ve kterém nebyla zakotvena povinnost poskytovat cizincům přístup ke </w:t>
      </w:r>
      <w:r w:rsidR="00B52222">
        <w:t>vzdělávání za stejných podmínek</w:t>
      </w:r>
      <w:r w:rsidR="00EB6DF1">
        <w:t xml:space="preserve"> jako občanům ČR. Je zapotřebí si však uvědomit, že už </w:t>
      </w:r>
      <w:r w:rsidR="00B52222">
        <w:t xml:space="preserve">i </w:t>
      </w:r>
      <w:r w:rsidR="00EB6DF1">
        <w:t>tehdy platila celá řada mezinárodních smluv, které ochraňovaly cizince před diskriminací a zároveň jim zar</w:t>
      </w:r>
      <w:r w:rsidR="00420B11">
        <w:t>učovaly rovné právo na vzdělání</w:t>
      </w:r>
      <w:r w:rsidR="004B476B">
        <w:t>.</w:t>
      </w:r>
      <w:r w:rsidR="00420B11">
        <w:rPr>
          <w:rStyle w:val="Znakapoznpodarou"/>
        </w:rPr>
        <w:footnoteReference w:id="77"/>
      </w:r>
    </w:p>
    <w:p w:rsidR="00B52222" w:rsidRDefault="000E27AB" w:rsidP="000E27AB">
      <w:pPr>
        <w:autoSpaceDE w:val="0"/>
        <w:autoSpaceDN w:val="0"/>
        <w:adjustRightInd w:val="0"/>
        <w:spacing w:line="360" w:lineRule="auto"/>
        <w:jc w:val="both"/>
      </w:pPr>
      <w:r>
        <w:tab/>
      </w:r>
      <w:r w:rsidR="00EB6DF1">
        <w:t xml:space="preserve">Začleňování žáků-cizinců do českého vzdělávacího procesu však probíhalo </w:t>
      </w:r>
      <w:r w:rsidR="00B52222">
        <w:t xml:space="preserve">zcela </w:t>
      </w:r>
      <w:r w:rsidR="00EB6DF1">
        <w:t>nahodile a nesystematick</w:t>
      </w:r>
      <w:r w:rsidR="00420B11">
        <w:t>y, neboť cizinci byli zařazováni</w:t>
      </w:r>
      <w:r w:rsidR="00EB6DF1">
        <w:t xml:space="preserve"> do příslušného ročníku s majoritní většinou jen podle věku a na základě doloženého dokončeného vzdělání v zemi původu. </w:t>
      </w:r>
    </w:p>
    <w:p w:rsidR="00EB6DF1" w:rsidRDefault="00EB6DF1" w:rsidP="00B52222">
      <w:pPr>
        <w:autoSpaceDE w:val="0"/>
        <w:autoSpaceDN w:val="0"/>
        <w:adjustRightInd w:val="0"/>
        <w:spacing w:line="360" w:lineRule="auto"/>
        <w:ind w:firstLine="708"/>
        <w:jc w:val="both"/>
      </w:pPr>
      <w:r>
        <w:t xml:space="preserve">Některé školy, které se nacházely v blízkosti azylových středisek, </w:t>
      </w:r>
      <w:r w:rsidR="00B52222">
        <w:t xml:space="preserve">do nichž přicházely desítky cizinců, </w:t>
      </w:r>
      <w:r>
        <w:t xml:space="preserve">jako např. ZŠ Bělá ve Středočeském kraji, zřizovaly pro žáky-cizince </w:t>
      </w:r>
      <w:r w:rsidR="00B6669D">
        <w:t xml:space="preserve">na 1. stupni </w:t>
      </w:r>
      <w:r>
        <w:t xml:space="preserve">tzv. vyrovnávací třídy a teprve pak </w:t>
      </w:r>
      <w:r w:rsidR="00B6669D">
        <w:t xml:space="preserve">je </w:t>
      </w:r>
      <w:r w:rsidR="002A3F7A">
        <w:t>zařazovaly</w:t>
      </w:r>
      <w:r>
        <w:t xml:space="preserve"> do klasických tříd.</w:t>
      </w:r>
      <w:r w:rsidR="00B42516">
        <w:t xml:space="preserve"> </w:t>
      </w:r>
      <w:r w:rsidR="0021419E">
        <w:t>Ve</w:t>
      </w:r>
      <w:r w:rsidR="00B42516">
        <w:t xml:space="preserve"> většině</w:t>
      </w:r>
      <w:r w:rsidR="00B52222">
        <w:t xml:space="preserve"> škol </w:t>
      </w:r>
      <w:r w:rsidR="0021419E">
        <w:t xml:space="preserve">v </w:t>
      </w:r>
      <w:r w:rsidR="00B42516">
        <w:t xml:space="preserve">ČR </w:t>
      </w:r>
      <w:r w:rsidR="0021419E">
        <w:t xml:space="preserve">byl však žák-cizinec </w:t>
      </w:r>
      <w:r w:rsidR="00B52222">
        <w:t>za</w:t>
      </w:r>
      <w:r w:rsidR="0021419E">
        <w:t xml:space="preserve">členěn </w:t>
      </w:r>
      <w:r w:rsidR="00B52222">
        <w:t>do nižšího ročníku</w:t>
      </w:r>
      <w:r w:rsidR="0021419E">
        <w:t>,</w:t>
      </w:r>
      <w:r w:rsidR="00B52222">
        <w:t xml:space="preserve"> než odpovídal</w:t>
      </w:r>
      <w:r w:rsidR="0021419E">
        <w:t>o jeho věku. Ten</w:t>
      </w:r>
      <w:r w:rsidR="00B52222">
        <w:t xml:space="preserve"> </w:t>
      </w:r>
      <w:r w:rsidR="0021419E">
        <w:t xml:space="preserve">ale zpočátku </w:t>
      </w:r>
      <w:r w:rsidR="00B52222">
        <w:t xml:space="preserve">jen pasivně přihlížel </w:t>
      </w:r>
      <w:r w:rsidR="0021419E">
        <w:t xml:space="preserve">vyučování </w:t>
      </w:r>
      <w:r w:rsidR="00B42516">
        <w:t>a pedagog se mu zpravidla ne</w:t>
      </w:r>
      <w:r w:rsidR="0021419E">
        <w:t>v</w:t>
      </w:r>
      <w:r w:rsidR="00B42516">
        <w:t>ěnoval.</w:t>
      </w:r>
    </w:p>
    <w:p w:rsidR="00EB6DF1" w:rsidRDefault="00EB6DF1" w:rsidP="00EB6DF1">
      <w:pPr>
        <w:autoSpaceDE w:val="0"/>
        <w:autoSpaceDN w:val="0"/>
        <w:adjustRightInd w:val="0"/>
        <w:spacing w:line="360" w:lineRule="auto"/>
        <w:jc w:val="both"/>
      </w:pPr>
      <w:r>
        <w:tab/>
        <w:t xml:space="preserve">Od </w:t>
      </w:r>
      <w:r w:rsidRPr="00CB612A">
        <w:t>1. ledna 2005 vešel v platnost nový školský zákon, tedy</w:t>
      </w:r>
      <w:r>
        <w:rPr>
          <w:b/>
        </w:rPr>
        <w:t xml:space="preserve"> </w:t>
      </w:r>
      <w:r w:rsidRPr="00B6669D">
        <w:t>Zákon č. 561/2004 Sb., o</w:t>
      </w:r>
      <w:r w:rsidRPr="00B6669D">
        <w:rPr>
          <w:iCs/>
        </w:rPr>
        <w:t> </w:t>
      </w:r>
      <w:r w:rsidRPr="00B6669D">
        <w:t>předškolním, základním, středním, vyšším odborném a jiném vzdělávání,</w:t>
      </w:r>
      <w:r w:rsidRPr="00CB612A">
        <w:t xml:space="preserve"> </w:t>
      </w:r>
      <w:r>
        <w:t xml:space="preserve">který již </w:t>
      </w:r>
      <w:r w:rsidRPr="00CB612A">
        <w:t>přímo pojedn</w:t>
      </w:r>
      <w:r>
        <w:t>ává v § 20 o vzdělávání cizinců. V</w:t>
      </w:r>
      <w:r w:rsidRPr="00CB612A">
        <w:t>šem bez rozdílu</w:t>
      </w:r>
      <w:r>
        <w:t xml:space="preserve"> se přiznává</w:t>
      </w:r>
      <w:r w:rsidRPr="00CB612A">
        <w:t xml:space="preserve"> právo na přístup ke vzdělávání</w:t>
      </w:r>
      <w:r>
        <w:t>, a to za stejných podmínek</w:t>
      </w:r>
      <w:r w:rsidRPr="00CB612A">
        <w:t xml:space="preserve"> jako obč</w:t>
      </w:r>
      <w:r>
        <w:t>anům</w:t>
      </w:r>
      <w:r w:rsidRPr="00CB612A">
        <w:t xml:space="preserve"> Č</w:t>
      </w:r>
      <w:r>
        <w:t>eské republiky.</w:t>
      </w:r>
    </w:p>
    <w:p w:rsidR="00EB6DF1" w:rsidRDefault="00EB6DF1" w:rsidP="00EB6DF1">
      <w:pPr>
        <w:autoSpaceDE w:val="0"/>
        <w:autoSpaceDN w:val="0"/>
        <w:adjustRightInd w:val="0"/>
        <w:spacing w:line="360" w:lineRule="auto"/>
        <w:jc w:val="both"/>
      </w:pPr>
      <w:r>
        <w:tab/>
      </w:r>
      <w:r w:rsidRPr="005B48C4">
        <w:t xml:space="preserve">Snaha napomoci </w:t>
      </w:r>
      <w:r w:rsidR="00B77C86">
        <w:t>svobodnému</w:t>
      </w:r>
      <w:r w:rsidRPr="005B48C4">
        <w:t xml:space="preserve"> pohybu osob v rámci EU vedla k tomu, že </w:t>
      </w:r>
      <w:r w:rsidRPr="00B6669D">
        <w:t>děti občanů ze členských států EU</w:t>
      </w:r>
      <w:r w:rsidRPr="005B48C4">
        <w:t xml:space="preserve"> </w:t>
      </w:r>
      <w:r>
        <w:t>měly</w:t>
      </w:r>
      <w:r w:rsidRPr="005B48C4">
        <w:t xml:space="preserve"> možnost navštěvovat </w:t>
      </w:r>
      <w:r>
        <w:t>bezplatnou</w:t>
      </w:r>
      <w:r w:rsidRPr="005B48C4">
        <w:t xml:space="preserve"> př</w:t>
      </w:r>
      <w:r>
        <w:t>ípravu</w:t>
      </w:r>
      <w:r w:rsidRPr="005B48C4">
        <w:t xml:space="preserve"> k jejich </w:t>
      </w:r>
      <w:r w:rsidRPr="005B48C4">
        <w:lastRenderedPageBreak/>
        <w:t xml:space="preserve">začlenění do základního vzdělávání, zahrnující výuku českého jazyka přizpůsobenou potřebám těchto žáků, a podle možností ve spolupráci se zeměmi původu žáka podporu výuky mateřského jazyka a kultury země jeho původu, která </w:t>
      </w:r>
      <w:r w:rsidR="00B77C86">
        <w:t xml:space="preserve">by </w:t>
      </w:r>
      <w:r w:rsidRPr="005B48C4">
        <w:t>byla koordinována s</w:t>
      </w:r>
      <w:r w:rsidR="00B77C86" w:rsidRPr="00CB612A">
        <w:t> </w:t>
      </w:r>
      <w:r w:rsidRPr="005B48C4">
        <w:t>běžnou výukou na školách v České republice.</w:t>
      </w:r>
      <w:r>
        <w:rPr>
          <w:b/>
        </w:rPr>
        <w:t xml:space="preserve"> </w:t>
      </w:r>
      <w:r>
        <w:t xml:space="preserve">Tuto bezplatnou přípravu i vyškolení pedagogických pracovníků, kteří </w:t>
      </w:r>
      <w:r w:rsidR="00B77C86">
        <w:t xml:space="preserve">se podíleli na </w:t>
      </w:r>
      <w:r>
        <w:t>jejich vzdělávání, zajiš</w:t>
      </w:r>
      <w:r w:rsidR="00B77C86">
        <w:t xml:space="preserve">ťovaly příslušné krajské úřady, a to </w:t>
      </w:r>
      <w:r>
        <w:t>podle místa pobytu žáka ve spolupráci se zřizovatelem školy</w:t>
      </w:r>
      <w:r w:rsidR="00441B77">
        <w:t>.</w:t>
      </w:r>
      <w:r w:rsidR="00BA3730">
        <w:rPr>
          <w:rStyle w:val="Znakapoznpodarou"/>
        </w:rPr>
        <w:footnoteReference w:id="78"/>
      </w:r>
      <w:r>
        <w:t xml:space="preserve"> </w:t>
      </w:r>
    </w:p>
    <w:p w:rsidR="00EB6DF1" w:rsidRDefault="00EB6DF1" w:rsidP="00EB6DF1">
      <w:pPr>
        <w:autoSpaceDE w:val="0"/>
        <w:autoSpaceDN w:val="0"/>
        <w:adjustRightInd w:val="0"/>
        <w:spacing w:line="360" w:lineRule="auto"/>
        <w:jc w:val="both"/>
      </w:pPr>
      <w:r>
        <w:tab/>
      </w:r>
      <w:r w:rsidR="00B77C86">
        <w:t xml:space="preserve">Právo žáků z EU navštěvovat tuto bezplatnou přípravu </w:t>
      </w:r>
      <w:r>
        <w:t>českého jazyka přiz</w:t>
      </w:r>
      <w:r w:rsidR="0067119C">
        <w:t>působenou potřebám těchto žáků</w:t>
      </w:r>
      <w:r>
        <w:t xml:space="preserve"> vyvolalo řadu diskusí v praxi základních škol, které nedokázaly posoudit, zda </w:t>
      </w:r>
      <w:r w:rsidR="00B77C86">
        <w:t xml:space="preserve">možnost účastnit se speciální výuky </w:t>
      </w:r>
      <w:r>
        <w:t xml:space="preserve">se </w:t>
      </w:r>
      <w:r w:rsidRPr="00EA0E60">
        <w:rPr>
          <w:bCs/>
        </w:rPr>
        <w:t>týká také d</w:t>
      </w:r>
      <w:r w:rsidRPr="00EA0E60">
        <w:t>ě</w:t>
      </w:r>
      <w:r w:rsidRPr="00EA0E60">
        <w:rPr>
          <w:bCs/>
        </w:rPr>
        <w:t>tí osob, které v</w:t>
      </w:r>
      <w:r>
        <w:t> </w:t>
      </w:r>
      <w:r w:rsidRPr="00EA0E60">
        <w:t>Č</w:t>
      </w:r>
      <w:r w:rsidRPr="00EA0E60">
        <w:rPr>
          <w:bCs/>
        </w:rPr>
        <w:t>R získaly status tzv</w:t>
      </w:r>
      <w:r w:rsidRPr="00EA0E60">
        <w:t xml:space="preserve">. </w:t>
      </w:r>
      <w:r w:rsidRPr="00EA0E60">
        <w:rPr>
          <w:bCs/>
        </w:rPr>
        <w:t>dlouhodob</w:t>
      </w:r>
      <w:r w:rsidRPr="00EA0E60">
        <w:t xml:space="preserve">ě </w:t>
      </w:r>
      <w:r w:rsidRPr="00EA0E60">
        <w:rPr>
          <w:bCs/>
        </w:rPr>
        <w:t xml:space="preserve">pobývajícího rezidenta </w:t>
      </w:r>
      <w:r w:rsidRPr="00EA0E60">
        <w:t>(viz</w:t>
      </w:r>
      <w:r>
        <w:t xml:space="preserve"> změna školského zákona provedená zákonem č. 161/2006). Ačkoliv byly třídy pro jazykovou přípravu určeny jen dětem </w:t>
      </w:r>
      <w:r w:rsidR="00B77C86">
        <w:t xml:space="preserve">občanů </w:t>
      </w:r>
      <w:r>
        <w:t xml:space="preserve">z EU, mnohé školy řadily do </w:t>
      </w:r>
      <w:r w:rsidR="00B77C86">
        <w:t xml:space="preserve">tzv. </w:t>
      </w:r>
      <w:r>
        <w:t xml:space="preserve">přípravných jazykových tříd i žáky, kteří přicházeli do českého prostředí ze zemí mimo </w:t>
      </w:r>
      <w:r w:rsidR="00A247CC">
        <w:t>EU a kteří splňovali (resp. jejich rodiče)</w:t>
      </w:r>
      <w:r>
        <w:t xml:space="preserve"> podmínku, že jim </w:t>
      </w:r>
      <w:r w:rsidRPr="00A247CC">
        <w:t xml:space="preserve">bylo </w:t>
      </w:r>
      <w:r w:rsidRPr="00EB6DF1">
        <w:t>v ČR nebo jiném členském státě EU přiznáno postavení dlouhodobě pobývajícího rezidenta</w:t>
      </w:r>
      <w:r w:rsidR="00451877">
        <w:t>.</w:t>
      </w:r>
      <w:r w:rsidR="00BA3730">
        <w:rPr>
          <w:rStyle w:val="Znakapoznpodarou"/>
        </w:rPr>
        <w:footnoteReference w:id="79"/>
      </w:r>
    </w:p>
    <w:p w:rsidR="00A247CC" w:rsidRDefault="00EB6DF1" w:rsidP="00252163">
      <w:pPr>
        <w:autoSpaceDE w:val="0"/>
        <w:autoSpaceDN w:val="0"/>
        <w:adjustRightInd w:val="0"/>
        <w:spacing w:line="360" w:lineRule="auto"/>
        <w:jc w:val="both"/>
      </w:pPr>
      <w:r>
        <w:tab/>
        <w:t xml:space="preserve">Za zvláštní skupinu žáků-cizinců v oblasti </w:t>
      </w:r>
      <w:r w:rsidR="00A247CC">
        <w:t xml:space="preserve">základního </w:t>
      </w:r>
      <w:r>
        <w:t xml:space="preserve">vzdělávání </w:t>
      </w:r>
      <w:r w:rsidR="00A247CC">
        <w:t xml:space="preserve">bylo možné </w:t>
      </w:r>
      <w:r>
        <w:t xml:space="preserve">podle platného školského zákona považovat </w:t>
      </w:r>
      <w:r w:rsidRPr="00EB6DF1">
        <w:rPr>
          <w:bCs/>
        </w:rPr>
        <w:t>azylanty,</w:t>
      </w:r>
      <w:r w:rsidRPr="000C2B7C">
        <w:rPr>
          <w:bCs/>
        </w:rPr>
        <w:t xml:space="preserve"> tedy děti</w:t>
      </w:r>
      <w:r>
        <w:rPr>
          <w:b/>
          <w:bCs/>
        </w:rPr>
        <w:t xml:space="preserve"> </w:t>
      </w:r>
      <w:r>
        <w:t>osob, kterým b</w:t>
      </w:r>
      <w:r w:rsidR="005E7B69">
        <w:t>yl v České republice udělena mezinárodní ochrana</w:t>
      </w:r>
      <w:r>
        <w:t xml:space="preserve">. </w:t>
      </w:r>
    </w:p>
    <w:p w:rsidR="00A247CC" w:rsidRDefault="00EB6DF1" w:rsidP="00A247CC">
      <w:pPr>
        <w:autoSpaceDE w:val="0"/>
        <w:autoSpaceDN w:val="0"/>
        <w:adjustRightInd w:val="0"/>
        <w:spacing w:line="360" w:lineRule="auto"/>
        <w:ind w:firstLine="708"/>
        <w:jc w:val="both"/>
      </w:pPr>
      <w:r>
        <w:t>Ti</w:t>
      </w:r>
      <w:r w:rsidR="00A247CC">
        <w:t>to žáci</w:t>
      </w:r>
      <w:r>
        <w:t xml:space="preserve"> měli ve srovnání s žáky-cizinci z</w:t>
      </w:r>
      <w:r w:rsidRPr="005F5A0D">
        <w:rPr>
          <w:bCs/>
        </w:rPr>
        <w:t> </w:t>
      </w:r>
      <w:r>
        <w:t>tzv. třetích zemí (tedy mimo EU) výhodu v tom, že mohli být</w:t>
      </w:r>
      <w:r w:rsidRPr="00AC62D9">
        <w:t xml:space="preserve"> </w:t>
      </w:r>
      <w:r w:rsidRPr="00AC62D9">
        <w:rPr>
          <w:bCs/>
        </w:rPr>
        <w:t>za</w:t>
      </w:r>
      <w:r w:rsidRPr="00AC62D9">
        <w:t>ř</w:t>
      </w:r>
      <w:r>
        <w:rPr>
          <w:bCs/>
        </w:rPr>
        <w:t>aze</w:t>
      </w:r>
      <w:r w:rsidRPr="00AC62D9">
        <w:rPr>
          <w:bCs/>
        </w:rPr>
        <w:t>ni do skupiny žák</w:t>
      </w:r>
      <w:r w:rsidRPr="00AC62D9">
        <w:t xml:space="preserve">ů </w:t>
      </w:r>
      <w:r w:rsidRPr="00AC62D9">
        <w:rPr>
          <w:bCs/>
        </w:rPr>
        <w:t>se speciálními vzd</w:t>
      </w:r>
      <w:r w:rsidRPr="00AC62D9">
        <w:t>ě</w:t>
      </w:r>
      <w:r w:rsidRPr="00AC62D9">
        <w:rPr>
          <w:bCs/>
        </w:rPr>
        <w:t>lávacími pot</w:t>
      </w:r>
      <w:r w:rsidRPr="00AC62D9">
        <w:t>ř</w:t>
      </w:r>
      <w:r w:rsidRPr="00AC62D9">
        <w:rPr>
          <w:bCs/>
        </w:rPr>
        <w:t>ebami, a to podle</w:t>
      </w:r>
      <w:r>
        <w:rPr>
          <w:bCs/>
        </w:rPr>
        <w:t xml:space="preserve"> § 16 školského zákona</w:t>
      </w:r>
      <w:r w:rsidRPr="00AC62D9">
        <w:t>. Výhody z tohoto zařazení byly ovšem v</w:t>
      </w:r>
      <w:r w:rsidR="00A247CC">
        <w:t> </w:t>
      </w:r>
      <w:r w:rsidRPr="00AC62D9">
        <w:t>zákoně formulovány poměrně neurčitě</w:t>
      </w:r>
      <w:r w:rsidR="00A247CC">
        <w:t>. Viz</w:t>
      </w:r>
      <w:r w:rsidR="00D206B3">
        <w:t xml:space="preserve"> např. hodnocení žáků</w:t>
      </w:r>
      <w:r>
        <w:t xml:space="preserve"> se speciálními vzdělávacími potř</w:t>
      </w:r>
      <w:r w:rsidR="00D206B3">
        <w:t xml:space="preserve">ebami, mezi něž se </w:t>
      </w:r>
      <w:r w:rsidR="00A247CC">
        <w:t>řadili</w:t>
      </w:r>
      <w:r>
        <w:t xml:space="preserve">, </w:t>
      </w:r>
      <w:r w:rsidR="00A247CC">
        <w:t xml:space="preserve">a proto se </w:t>
      </w:r>
      <w:r>
        <w:t xml:space="preserve">mělo </w:t>
      </w:r>
      <w:r w:rsidRPr="00BF3C6C">
        <w:rPr>
          <w:bCs/>
        </w:rPr>
        <w:t>p</w:t>
      </w:r>
      <w:r w:rsidRPr="00BF3C6C">
        <w:t>ř</w:t>
      </w:r>
      <w:r w:rsidRPr="00BF3C6C">
        <w:rPr>
          <w:bCs/>
        </w:rPr>
        <w:t>ihlížet k</w:t>
      </w:r>
      <w:r>
        <w:t> </w:t>
      </w:r>
      <w:r w:rsidRPr="00BF3C6C">
        <w:rPr>
          <w:bCs/>
        </w:rPr>
        <w:t>povaze jejich znevýhodn</w:t>
      </w:r>
      <w:r w:rsidRPr="00BF3C6C">
        <w:t>ě</w:t>
      </w:r>
      <w:r w:rsidRPr="00BF3C6C">
        <w:rPr>
          <w:bCs/>
        </w:rPr>
        <w:t xml:space="preserve">ní </w:t>
      </w:r>
      <w:r>
        <w:t xml:space="preserve">(v tomto případě </w:t>
      </w:r>
      <w:r w:rsidR="00A247CC">
        <w:t>komunikačního či sociálního</w:t>
      </w:r>
      <w:r>
        <w:t>). V</w:t>
      </w:r>
      <w:r w:rsidRPr="00AC62D9">
        <w:t> praxi pak</w:t>
      </w:r>
      <w:r>
        <w:t xml:space="preserve"> tedy </w:t>
      </w:r>
      <w:r w:rsidR="00D206B3">
        <w:t xml:space="preserve">velice </w:t>
      </w:r>
      <w:r>
        <w:lastRenderedPageBreak/>
        <w:t xml:space="preserve">záleželo na škole, jak výuku azylanta pojala, neboť neurčité formulace připouštěly různý výklad. </w:t>
      </w:r>
    </w:p>
    <w:p w:rsidR="00252163" w:rsidRDefault="00EB6DF1" w:rsidP="00A247CC">
      <w:pPr>
        <w:autoSpaceDE w:val="0"/>
        <w:autoSpaceDN w:val="0"/>
        <w:adjustRightInd w:val="0"/>
        <w:spacing w:line="360" w:lineRule="auto"/>
        <w:ind w:firstLine="708"/>
        <w:jc w:val="both"/>
        <w:rPr>
          <w:bCs/>
        </w:rPr>
      </w:pPr>
      <w:r>
        <w:t xml:space="preserve">Děti v předškolních zařízeních a žáci na základních školách se speciálními vzdělávacími potřebami měli podle výše zmíněného ustanovení školského zákona </w:t>
      </w:r>
      <w:r w:rsidRPr="00DD6FA2">
        <w:rPr>
          <w:bCs/>
        </w:rPr>
        <w:t>právo na „</w:t>
      </w:r>
      <w:r w:rsidRPr="00977EEE">
        <w:rPr>
          <w:bCs/>
        </w:rPr>
        <w:t>vzd</w:t>
      </w:r>
      <w:r w:rsidRPr="00977EEE">
        <w:t>ě</w:t>
      </w:r>
      <w:r w:rsidRPr="00977EEE">
        <w:rPr>
          <w:bCs/>
        </w:rPr>
        <w:t>lávání, jehož obsah, formy a metody odpovídají jejich vzd</w:t>
      </w:r>
      <w:r w:rsidRPr="00977EEE">
        <w:t>ě</w:t>
      </w:r>
      <w:r w:rsidRPr="00977EEE">
        <w:rPr>
          <w:bCs/>
        </w:rPr>
        <w:t>lávacím pot</w:t>
      </w:r>
      <w:r w:rsidRPr="00977EEE">
        <w:t>ř</w:t>
      </w:r>
      <w:r w:rsidRPr="00977EEE">
        <w:rPr>
          <w:bCs/>
        </w:rPr>
        <w:t>ebám a možnostem, na vytvo</w:t>
      </w:r>
      <w:r w:rsidRPr="00977EEE">
        <w:t>ř</w:t>
      </w:r>
      <w:r w:rsidRPr="00977EEE">
        <w:rPr>
          <w:bCs/>
        </w:rPr>
        <w:t>ení nezbytných podmínek, které toto vzd</w:t>
      </w:r>
      <w:r w:rsidRPr="00977EEE">
        <w:t>ě</w:t>
      </w:r>
      <w:r w:rsidRPr="00977EEE">
        <w:rPr>
          <w:bCs/>
        </w:rPr>
        <w:t>lávání umožní, a na poradenskou pomoc školy a školského poradenského za</w:t>
      </w:r>
      <w:r w:rsidRPr="00977EEE">
        <w:t>ř</w:t>
      </w:r>
      <w:r w:rsidRPr="00977EEE">
        <w:rPr>
          <w:bCs/>
        </w:rPr>
        <w:t>ízení…</w:t>
      </w:r>
      <w:r w:rsidRPr="00DD6FA2">
        <w:rPr>
          <w:bCs/>
        </w:rPr>
        <w:t xml:space="preserve">“ </w:t>
      </w:r>
      <w:r>
        <w:rPr>
          <w:bCs/>
        </w:rPr>
        <w:t>Mnohé školy využívaly této možnosti, vypracovávaly pro žáky-cizince individuální vzdělávací programy (dále jen IVP), spolupracovaly při jejich začleňování s pedagogicko-psychologickými poradnami (dále jen PPP), nebo přímo se speciálními pedagogy nebo as</w:t>
      </w:r>
      <w:r w:rsidR="000E27AB">
        <w:rPr>
          <w:bCs/>
        </w:rPr>
        <w:t>istenty ve výuce (pokud je školy měly</w:t>
      </w:r>
      <w:r>
        <w:rPr>
          <w:bCs/>
        </w:rPr>
        <w:t xml:space="preserve"> k</w:t>
      </w:r>
      <w:r w:rsidR="000E27AB">
        <w:rPr>
          <w:bCs/>
        </w:rPr>
        <w:t> </w:t>
      </w:r>
      <w:r>
        <w:rPr>
          <w:bCs/>
        </w:rPr>
        <w:t>dispozici</w:t>
      </w:r>
      <w:r w:rsidR="000E27AB">
        <w:rPr>
          <w:bCs/>
        </w:rPr>
        <w:t>)</w:t>
      </w:r>
      <w:r>
        <w:rPr>
          <w:bCs/>
        </w:rPr>
        <w:t>, přičemž mohly získat vyšší dotace na tyto žáky.</w:t>
      </w:r>
    </w:p>
    <w:p w:rsidR="00252163" w:rsidRDefault="00252163" w:rsidP="00252163">
      <w:pPr>
        <w:autoSpaceDE w:val="0"/>
        <w:autoSpaceDN w:val="0"/>
        <w:adjustRightInd w:val="0"/>
        <w:spacing w:line="360" w:lineRule="auto"/>
        <w:jc w:val="both"/>
      </w:pPr>
      <w:r>
        <w:rPr>
          <w:bCs/>
        </w:rPr>
        <w:tab/>
      </w:r>
      <w:r w:rsidR="00A247CC">
        <w:rPr>
          <w:bCs/>
        </w:rPr>
        <w:t>Nejasně</w:t>
      </w:r>
      <w:r w:rsidR="00317F7C">
        <w:rPr>
          <w:bCs/>
        </w:rPr>
        <w:t xml:space="preserve"> byl</w:t>
      </w:r>
      <w:r w:rsidR="00A247CC">
        <w:rPr>
          <w:bCs/>
        </w:rPr>
        <w:t xml:space="preserve"> v</w:t>
      </w:r>
      <w:r w:rsidR="00317F7C">
        <w:rPr>
          <w:bCs/>
        </w:rPr>
        <w:t xml:space="preserve">e školském </w:t>
      </w:r>
      <w:r w:rsidR="00A247CC">
        <w:rPr>
          <w:bCs/>
        </w:rPr>
        <w:t xml:space="preserve">zákoně </w:t>
      </w:r>
      <w:r w:rsidR="00317F7C">
        <w:rPr>
          <w:bCs/>
        </w:rPr>
        <w:t>formulován</w:t>
      </w:r>
      <w:r w:rsidR="00A247CC">
        <w:rPr>
          <w:bCs/>
        </w:rPr>
        <w:t xml:space="preserve"> také </w:t>
      </w:r>
      <w:r w:rsidR="00317F7C">
        <w:rPr>
          <w:bCs/>
        </w:rPr>
        <w:t>způsob</w:t>
      </w:r>
      <w:r w:rsidR="00A247CC">
        <w:rPr>
          <w:bCs/>
        </w:rPr>
        <w:t xml:space="preserve"> </w:t>
      </w:r>
      <w:r w:rsidR="00A247CC" w:rsidRPr="00252163">
        <w:rPr>
          <w:bCs/>
        </w:rPr>
        <w:t>hodnocení</w:t>
      </w:r>
      <w:r w:rsidR="00A247CC" w:rsidRPr="00252163">
        <w:rPr>
          <w:b/>
          <w:bCs/>
        </w:rPr>
        <w:t xml:space="preserve"> </w:t>
      </w:r>
      <w:r w:rsidR="00A247CC" w:rsidRPr="00252163">
        <w:t>ž</w:t>
      </w:r>
      <w:r w:rsidR="00317F7C">
        <w:t>áka-cizince, ačkoliv k němu existovala prováděcí vyhláška</w:t>
      </w:r>
      <w:r w:rsidR="00451877">
        <w:t>.</w:t>
      </w:r>
      <w:r w:rsidR="00317F7C">
        <w:rPr>
          <w:rStyle w:val="Znakapoznpodarou"/>
        </w:rPr>
        <w:footnoteReference w:id="80"/>
      </w:r>
      <w:r w:rsidR="00317F7C">
        <w:t xml:space="preserve"> P</w:t>
      </w:r>
      <w:r w:rsidR="00EB6DF1" w:rsidRPr="00252163">
        <w:t>římo</w:t>
      </w:r>
      <w:r w:rsidR="00317F7C">
        <w:t xml:space="preserve"> v § 15 odst. 9</w:t>
      </w:r>
      <w:r w:rsidR="00EB6DF1">
        <w:t xml:space="preserve"> </w:t>
      </w:r>
      <w:r w:rsidR="00317F7C">
        <w:t xml:space="preserve">byl </w:t>
      </w:r>
      <w:r w:rsidR="00EB6DF1">
        <w:t>stanoven postup při hodnocení žák</w:t>
      </w:r>
      <w:r w:rsidR="00317F7C">
        <w:t xml:space="preserve">ů-cizinců, </w:t>
      </w:r>
      <w:r w:rsidR="00EB6DF1">
        <w:t xml:space="preserve">podle kterého </w:t>
      </w:r>
      <w:r w:rsidR="00317F7C" w:rsidRPr="00433049">
        <w:t>se</w:t>
      </w:r>
      <w:r w:rsidR="00317F7C" w:rsidRPr="00977EEE">
        <w:rPr>
          <w:i/>
        </w:rPr>
        <w:t xml:space="preserve"> </w:t>
      </w:r>
      <w:r w:rsidR="00317F7C" w:rsidRPr="00977EEE">
        <w:t>„</w:t>
      </w:r>
      <w:r w:rsidR="00EB6DF1" w:rsidRPr="00977EEE">
        <w:rPr>
          <w:bCs/>
        </w:rPr>
        <w:t>dosažená úrove</w:t>
      </w:r>
      <w:r w:rsidR="00EB6DF1" w:rsidRPr="00977EEE">
        <w:t xml:space="preserve">ň </w:t>
      </w:r>
      <w:r w:rsidR="00EB6DF1" w:rsidRPr="00977EEE">
        <w:rPr>
          <w:bCs/>
        </w:rPr>
        <w:t xml:space="preserve">znalosti </w:t>
      </w:r>
      <w:r w:rsidR="00EB6DF1" w:rsidRPr="00977EEE">
        <w:t>č</w:t>
      </w:r>
      <w:r w:rsidR="00EB6DF1" w:rsidRPr="00977EEE">
        <w:rPr>
          <w:bCs/>
        </w:rPr>
        <w:t>eského jazyka považuje za závažnou souvislost, která ovliv</w:t>
      </w:r>
      <w:r w:rsidR="00EB6DF1" w:rsidRPr="00977EEE">
        <w:t>ň</w:t>
      </w:r>
      <w:r w:rsidR="00EB6DF1" w:rsidRPr="00977EEE">
        <w:rPr>
          <w:bCs/>
        </w:rPr>
        <w:t>uje výkon žáka</w:t>
      </w:r>
      <w:r w:rsidR="00317F7C" w:rsidRPr="00977EEE">
        <w:rPr>
          <w:bCs/>
        </w:rPr>
        <w:t>“</w:t>
      </w:r>
      <w:r w:rsidR="00EB6DF1" w:rsidRPr="00977EEE">
        <w:rPr>
          <w:bCs/>
        </w:rPr>
        <w:t>.</w:t>
      </w:r>
      <w:r w:rsidR="00EB6DF1" w:rsidRPr="00A83ADC">
        <w:rPr>
          <w:bCs/>
        </w:rPr>
        <w:t xml:space="preserve"> </w:t>
      </w:r>
      <w:r w:rsidR="00317F7C">
        <w:t>Pro</w:t>
      </w:r>
      <w:r w:rsidR="00EB6DF1" w:rsidRPr="00A83ADC">
        <w:t xml:space="preserve"> hodnocení těchto žáků ze vzdělávacího oboru Č</w:t>
      </w:r>
      <w:r w:rsidR="00EB6DF1" w:rsidRPr="00A83ADC">
        <w:rPr>
          <w:bCs/>
        </w:rPr>
        <w:t xml:space="preserve">eský jazyk a literatura </w:t>
      </w:r>
      <w:r w:rsidR="00632C72">
        <w:rPr>
          <w:bCs/>
        </w:rPr>
        <w:t>(</w:t>
      </w:r>
      <w:r w:rsidR="00EB6DF1" w:rsidRPr="00A83ADC">
        <w:t>určeného Rámcovým vzdělávacím programem pro základní vzdělávání</w:t>
      </w:r>
      <w:r w:rsidR="00632C72">
        <w:t>)</w:t>
      </w:r>
      <w:r w:rsidR="00EB6DF1" w:rsidRPr="00A83ADC">
        <w:t xml:space="preserve"> platilo, že se </w:t>
      </w:r>
      <w:r w:rsidR="00EB6DF1" w:rsidRPr="00977EEE">
        <w:t>„</w:t>
      </w:r>
      <w:r w:rsidR="00EB6DF1" w:rsidRPr="00977EEE">
        <w:rPr>
          <w:bCs/>
        </w:rPr>
        <w:t>na konci t</w:t>
      </w:r>
      <w:r w:rsidR="00EB6DF1" w:rsidRPr="00977EEE">
        <w:t>ř</w:t>
      </w:r>
      <w:r w:rsidR="00EB6DF1" w:rsidRPr="00977EEE">
        <w:rPr>
          <w:bCs/>
        </w:rPr>
        <w:t>í po sob</w:t>
      </w:r>
      <w:r w:rsidR="00EB6DF1" w:rsidRPr="00977EEE">
        <w:t xml:space="preserve">ě </w:t>
      </w:r>
      <w:r w:rsidR="00EB6DF1" w:rsidRPr="00977EEE">
        <w:rPr>
          <w:bCs/>
        </w:rPr>
        <w:t xml:space="preserve">jdoucích pololetí po zahájení docházky do školy v </w:t>
      </w:r>
      <w:r w:rsidR="00EB6DF1" w:rsidRPr="00977EEE">
        <w:t>Č</w:t>
      </w:r>
      <w:r w:rsidR="00EB6DF1" w:rsidRPr="00977EEE">
        <w:rPr>
          <w:bCs/>
        </w:rPr>
        <w:t>eské republice vždy považuje dosažená úrove</w:t>
      </w:r>
      <w:r w:rsidR="00EB6DF1" w:rsidRPr="00977EEE">
        <w:t xml:space="preserve">ň </w:t>
      </w:r>
      <w:r w:rsidR="00EB6DF1" w:rsidRPr="00977EEE">
        <w:rPr>
          <w:bCs/>
        </w:rPr>
        <w:t xml:space="preserve">znalosti </w:t>
      </w:r>
      <w:r w:rsidR="00EB6DF1" w:rsidRPr="00977EEE">
        <w:t>č</w:t>
      </w:r>
      <w:r w:rsidR="00EB6DF1" w:rsidRPr="00977EEE">
        <w:rPr>
          <w:bCs/>
        </w:rPr>
        <w:t>eského jazyka za závažnou souvislost, která ovliv</w:t>
      </w:r>
      <w:r w:rsidR="00EB6DF1" w:rsidRPr="00977EEE">
        <w:t>ň</w:t>
      </w:r>
      <w:r w:rsidR="00EB6DF1" w:rsidRPr="00977EEE">
        <w:rPr>
          <w:bCs/>
        </w:rPr>
        <w:t>uje výkon žáka</w:t>
      </w:r>
      <w:r w:rsidR="00525CE9">
        <w:rPr>
          <w:bCs/>
        </w:rPr>
        <w:t>.</w:t>
      </w:r>
      <w:r w:rsidR="002016E0">
        <w:rPr>
          <w:bCs/>
        </w:rPr>
        <w:t>“</w:t>
      </w:r>
      <w:r w:rsidR="00317F7C" w:rsidRPr="00977EEE">
        <w:rPr>
          <w:rStyle w:val="Znakapoznpodarou"/>
          <w:bCs/>
        </w:rPr>
        <w:footnoteReference w:id="81"/>
      </w:r>
      <w:r w:rsidR="00EB6DF1" w:rsidRPr="00A83ADC">
        <w:rPr>
          <w:bCs/>
        </w:rPr>
        <w:t xml:space="preserve"> </w:t>
      </w:r>
      <w:r w:rsidR="00EB6DF1" w:rsidRPr="00A83ADC">
        <w:t>Žák</w:t>
      </w:r>
      <w:r w:rsidR="002274E7">
        <w:t>-cizinec</w:t>
      </w:r>
      <w:r w:rsidR="00EB6DF1" w:rsidRPr="00A83ADC">
        <w:t xml:space="preserve"> nemusel být tedy hodnocen od počátku výuky</w:t>
      </w:r>
      <w:r w:rsidR="002274E7">
        <w:t xml:space="preserve"> (např. v pololetí)</w:t>
      </w:r>
      <w:r w:rsidR="00EB6DF1" w:rsidRPr="00A83ADC">
        <w:t xml:space="preserve">, </w:t>
      </w:r>
      <w:r w:rsidR="00EB6DF1">
        <w:t>avšak k tomu, aby postoupil do vyššího ročníku, m</w:t>
      </w:r>
      <w:r w:rsidR="002274E7">
        <w:t>usel být na konci školního roku</w:t>
      </w:r>
      <w:r w:rsidR="00EB6DF1">
        <w:t xml:space="preserve"> alespoň v zářijovém termínu ze všech předmětů, tedy i z če</w:t>
      </w:r>
      <w:r w:rsidR="002274E7">
        <w:t>ského jazyka, klasifikován. Pokud</w:t>
      </w:r>
      <w:r w:rsidR="00EB6DF1">
        <w:t xml:space="preserve"> byl z českého jazyka hodnocen, brala se v úvahu existence počáteční jazykové bariéry. V</w:t>
      </w:r>
      <w:r w:rsidR="00EB6DF1" w:rsidRPr="00A83ADC">
        <w:t xml:space="preserve"> praxi </w:t>
      </w:r>
      <w:r w:rsidR="00EB6DF1">
        <w:t xml:space="preserve">však </w:t>
      </w:r>
      <w:r w:rsidR="00EB6DF1" w:rsidRPr="00A83ADC">
        <w:t>nebyl většinou hodnocen</w:t>
      </w:r>
      <w:r w:rsidR="00EB6DF1">
        <w:t xml:space="preserve"> z č</w:t>
      </w:r>
      <w:r w:rsidR="002274E7">
        <w:t>eského jazyka ani na konci školního</w:t>
      </w:r>
      <w:r w:rsidR="00EB6DF1">
        <w:t xml:space="preserve"> roku, a přesto žák-cizinec postupoval do vyššího ročníku. </w:t>
      </w:r>
    </w:p>
    <w:p w:rsidR="00B14EA4" w:rsidRDefault="00252163" w:rsidP="00B14EA4">
      <w:pPr>
        <w:autoSpaceDE w:val="0"/>
        <w:autoSpaceDN w:val="0"/>
        <w:adjustRightInd w:val="0"/>
        <w:spacing w:line="360" w:lineRule="auto"/>
        <w:jc w:val="both"/>
      </w:pPr>
      <w:r>
        <w:tab/>
      </w:r>
      <w:r w:rsidR="00EB6DF1">
        <w:t xml:space="preserve">Na způsobech, jak správně začleňovat žáky-cizince do základních škol podle školského zákona a vyhlášky č. 147 v České republice, které platily </w:t>
      </w:r>
      <w:r w:rsidR="00EB6DF1" w:rsidRPr="00252163">
        <w:t>v době od 1. 9. 2011 do konce roku 2011,</w:t>
      </w:r>
      <w:r w:rsidR="00EB6DF1">
        <w:rPr>
          <w:b/>
        </w:rPr>
        <w:t xml:space="preserve"> </w:t>
      </w:r>
      <w:r>
        <w:t>jsme se</w:t>
      </w:r>
      <w:r w:rsidR="00EB6DF1" w:rsidRPr="00D4655F">
        <w:t xml:space="preserve"> </w:t>
      </w:r>
      <w:r>
        <w:t>podíleli tím, že na základě požadavku</w:t>
      </w:r>
      <w:r w:rsidR="00EB6DF1">
        <w:t xml:space="preserve"> </w:t>
      </w:r>
      <w:r>
        <w:rPr>
          <w:rStyle w:val="searchresultdescription"/>
        </w:rPr>
        <w:t>MŠMT ČR jsme ve spolupráci s Národním ústavem pro vzdělávání (dále jen NÚV)</w:t>
      </w:r>
      <w:r>
        <w:t xml:space="preserve"> v Praze vypracovali </w:t>
      </w:r>
      <w:r w:rsidR="00F94BBA">
        <w:t xml:space="preserve">text s názvem </w:t>
      </w:r>
      <w:r w:rsidR="00F94BBA" w:rsidRPr="001736A4">
        <w:t>Metodické doporučení ředitelům škol – výuka cizinců</w:t>
      </w:r>
      <w:r w:rsidR="00F94BBA">
        <w:rPr>
          <w:rStyle w:val="searchresultdescription"/>
        </w:rPr>
        <w:t xml:space="preserve">, který jsme </w:t>
      </w:r>
      <w:r w:rsidR="008C5745">
        <w:t xml:space="preserve">v tomto roce </w:t>
      </w:r>
      <w:r w:rsidR="008C5745">
        <w:lastRenderedPageBreak/>
        <w:t xml:space="preserve">aktualizovali </w:t>
      </w:r>
      <w:r w:rsidR="00F94BBA">
        <w:t xml:space="preserve">pod názvem </w:t>
      </w:r>
      <w:r w:rsidR="00F94BBA" w:rsidRPr="00F94BBA">
        <w:t>Metodická doporučení k začleňování žáků-cizinců do výuky v českých základních školách</w:t>
      </w:r>
      <w:r w:rsidRPr="001736A4">
        <w:rPr>
          <w:rStyle w:val="searchresultdescription"/>
        </w:rPr>
        <w:t>.</w:t>
      </w:r>
      <w:r>
        <w:rPr>
          <w:rStyle w:val="searchresultdescription"/>
        </w:rPr>
        <w:t xml:space="preserve"> </w:t>
      </w:r>
      <w:r w:rsidR="00EB6DF1">
        <w:rPr>
          <w:rStyle w:val="searchresultdescription"/>
        </w:rPr>
        <w:t>Cílem tohoto textu uveřejněného na webových stránkách MŠMT</w:t>
      </w:r>
      <w:r>
        <w:rPr>
          <w:rStyle w:val="Znakapoznpodarou"/>
        </w:rPr>
        <w:footnoteReference w:id="82"/>
      </w:r>
      <w:r w:rsidR="00F94BBA">
        <w:rPr>
          <w:rStyle w:val="searchresultdescription"/>
        </w:rPr>
        <w:t xml:space="preserve"> je upřesnit </w:t>
      </w:r>
      <w:r w:rsidR="00F94BBA">
        <w:t>postupy</w:t>
      </w:r>
      <w:r w:rsidR="00F94BBA" w:rsidRPr="00E039A3">
        <w:t xml:space="preserve"> </w:t>
      </w:r>
      <w:r w:rsidR="00F94BBA" w:rsidRPr="00156984">
        <w:t xml:space="preserve">při začleňování žáků-cizinců </w:t>
      </w:r>
      <w:r w:rsidR="00F94BBA">
        <w:t xml:space="preserve">do českých základních škol podle </w:t>
      </w:r>
      <w:r w:rsidR="00F94BBA" w:rsidRPr="00156984">
        <w:t xml:space="preserve">metodického doporučení, které se týká podmínek organizačního zabezpečení, zařazování </w:t>
      </w:r>
      <w:r w:rsidR="00F94BBA">
        <w:t xml:space="preserve">a vzdělávání </w:t>
      </w:r>
      <w:r w:rsidR="00F94BBA" w:rsidRPr="00156984">
        <w:t>žáků-cizinců, jejich hodnocení</w:t>
      </w:r>
      <w:r w:rsidR="00F94BBA">
        <w:t xml:space="preserve">, </w:t>
      </w:r>
      <w:r w:rsidR="00F94BBA" w:rsidRPr="00156984">
        <w:t>spolupráce s</w:t>
      </w:r>
      <w:r w:rsidR="00F94BBA">
        <w:t> </w:t>
      </w:r>
      <w:r w:rsidR="00F94BBA" w:rsidRPr="00156984">
        <w:t>rodiči</w:t>
      </w:r>
      <w:r w:rsidR="00F94BBA">
        <w:t>, se školními poradenskými pracovišti, pedagogicko-psychologickými poradnami a nestátními neziskovými organizacemi.</w:t>
      </w:r>
      <w:r w:rsidR="00F94BBA" w:rsidRPr="00156984">
        <w:t xml:space="preserve"> Smyslem metodického doporučení je přispět ke zkvalitnění procesu začleňování žáků-cizinců do základního vzdělávání v</w:t>
      </w:r>
      <w:r w:rsidR="00F94BBA" w:rsidRPr="00DE6A65">
        <w:t> </w:t>
      </w:r>
      <w:r w:rsidR="00F94BBA" w:rsidRPr="00156984">
        <w:t>České republice</w:t>
      </w:r>
      <w:r w:rsidR="00661E80">
        <w:t xml:space="preserve"> a </w:t>
      </w:r>
      <w:r w:rsidR="00EB6DF1">
        <w:rPr>
          <w:rStyle w:val="searchresultdescription"/>
        </w:rPr>
        <w:t>podpořit metodiku práce s žáky-cizinci zařazovanými do hlavního vzděl</w:t>
      </w:r>
      <w:r w:rsidR="000E27AB">
        <w:rPr>
          <w:rStyle w:val="searchresultdescription"/>
        </w:rPr>
        <w:t>ávacího proudu</w:t>
      </w:r>
      <w:r w:rsidR="00661E80">
        <w:rPr>
          <w:rStyle w:val="searchresultdescription"/>
        </w:rPr>
        <w:t xml:space="preserve"> žáků</w:t>
      </w:r>
      <w:r w:rsidR="000E27AB">
        <w:rPr>
          <w:rStyle w:val="searchresultdescription"/>
        </w:rPr>
        <w:t xml:space="preserve"> s malou </w:t>
      </w:r>
      <w:r w:rsidR="00EB6DF1">
        <w:rPr>
          <w:rStyle w:val="searchresultdescription"/>
        </w:rPr>
        <w:t xml:space="preserve">nebo </w:t>
      </w:r>
      <w:r w:rsidR="000E27AB">
        <w:rPr>
          <w:rStyle w:val="searchresultdescription"/>
        </w:rPr>
        <w:t>nulovou znalostí</w:t>
      </w:r>
      <w:r w:rsidR="00EB6DF1">
        <w:rPr>
          <w:rStyle w:val="searchresultdescription"/>
        </w:rPr>
        <w:t xml:space="preserve"> českého jazyka</w:t>
      </w:r>
      <w:r w:rsidR="00B14EA4">
        <w:rPr>
          <w:rStyle w:val="searchresultdescription"/>
        </w:rPr>
        <w:t xml:space="preserve">. </w:t>
      </w:r>
      <w:r w:rsidR="00B14EA4" w:rsidRPr="00CB1BAB">
        <w:t>Za žáky-cizince jsou považovány</w:t>
      </w:r>
      <w:r w:rsidR="00B14EA4">
        <w:t>:</w:t>
      </w:r>
    </w:p>
    <w:p w:rsidR="00B14EA4" w:rsidRDefault="00F94BBA" w:rsidP="00B14EA4">
      <w:pPr>
        <w:autoSpaceDE w:val="0"/>
        <w:autoSpaceDN w:val="0"/>
        <w:adjustRightInd w:val="0"/>
        <w:spacing w:line="360" w:lineRule="auto"/>
        <w:jc w:val="both"/>
        <w:rPr>
          <w:rStyle w:val="Siln"/>
          <w:b w:val="0"/>
        </w:rPr>
      </w:pPr>
      <w:r w:rsidRPr="00B14EA4">
        <w:t>A.</w:t>
      </w:r>
      <w:r w:rsidRPr="00B14EA4">
        <w:tab/>
        <w:t>děti</w:t>
      </w:r>
      <w:r w:rsidRPr="00B14EA4">
        <w:rPr>
          <w:b/>
        </w:rPr>
        <w:t xml:space="preserve"> </w:t>
      </w:r>
      <w:r w:rsidRPr="00B14EA4">
        <w:rPr>
          <w:rStyle w:val="Siln"/>
          <w:b w:val="0"/>
        </w:rPr>
        <w:t xml:space="preserve">občanů ze států Evropské unie (včetně občanů Lichtenštejnska, Norska, Islandu a Švýcarska), kteří mají navíc od ostatních žáků-cizinců, a to podle možností ve spolupráci se zeměmi původu žáků, nárok na </w:t>
      </w:r>
      <w:r w:rsidRPr="00B14EA4">
        <w:rPr>
          <w:rStyle w:val="Siln"/>
          <w:b w:val="0"/>
          <w:i/>
        </w:rPr>
        <w:t>podporu výuky jejich mateřského jazyka a kultury země jejich původu</w:t>
      </w:r>
      <w:r w:rsidRPr="00B14EA4">
        <w:rPr>
          <w:rStyle w:val="Siln"/>
          <w:b w:val="0"/>
        </w:rPr>
        <w:t>, která je koordinována s běžnou výukou na našich školách;</w:t>
      </w:r>
    </w:p>
    <w:p w:rsidR="00B14EA4" w:rsidRDefault="00F94BBA" w:rsidP="00B14EA4">
      <w:pPr>
        <w:autoSpaceDE w:val="0"/>
        <w:autoSpaceDN w:val="0"/>
        <w:adjustRightInd w:val="0"/>
        <w:spacing w:line="360" w:lineRule="auto"/>
        <w:jc w:val="both"/>
      </w:pPr>
      <w:r w:rsidRPr="00B14EA4">
        <w:t>B.</w:t>
      </w:r>
      <w:r w:rsidRPr="00B14EA4">
        <w:tab/>
      </w:r>
      <w:r w:rsidRPr="00B14EA4">
        <w:rPr>
          <w:rStyle w:val="Zvraznn"/>
          <w:i w:val="0"/>
        </w:rPr>
        <w:t>děti cizinců s udělenou mezinárodní ochranou (tj. s uděleným azylem či požívajících doplňkovou ochranu</w:t>
      </w:r>
      <w:r w:rsidRPr="00B14EA4">
        <w:t>), kterým základní školy zabezpečují jazykovou přípravu nezbytnou k jejich úspěšnému začlenění do českého výchovně vzdělávacího procesu;</w:t>
      </w:r>
    </w:p>
    <w:p w:rsidR="00F94BBA" w:rsidRDefault="00F94BBA" w:rsidP="00B14EA4">
      <w:pPr>
        <w:autoSpaceDE w:val="0"/>
        <w:autoSpaceDN w:val="0"/>
        <w:adjustRightInd w:val="0"/>
        <w:spacing w:line="360" w:lineRule="auto"/>
        <w:jc w:val="both"/>
      </w:pPr>
      <w:r w:rsidRPr="00B14EA4">
        <w:t>C.</w:t>
      </w:r>
      <w:r w:rsidRPr="00B14EA4">
        <w:tab/>
        <w:t>děti ostatních cizinců, tedy ze třetích zemí,</w:t>
      </w:r>
      <w:r w:rsidRPr="00CB1BAB">
        <w:t xml:space="preserve"> které nejsou občany žádného státu Evropské unie nebo Lichtenštejnska, Norska, Islandu a Švýcarska a které zárove</w:t>
      </w:r>
      <w:r>
        <w:t>ň nespadají do kategorie cizinc</w:t>
      </w:r>
      <w:r w:rsidRPr="00CB1BAB">
        <w:t>ů</w:t>
      </w:r>
      <w:r>
        <w:t xml:space="preserve"> </w:t>
      </w:r>
      <w:r w:rsidRPr="00156984">
        <w:rPr>
          <w:rStyle w:val="Zvraznn"/>
          <w:i w:val="0"/>
        </w:rPr>
        <w:t>s</w:t>
      </w:r>
      <w:r>
        <w:rPr>
          <w:rStyle w:val="Zvraznn"/>
          <w:i w:val="0"/>
        </w:rPr>
        <w:t> </w:t>
      </w:r>
      <w:r w:rsidRPr="00156984">
        <w:rPr>
          <w:rStyle w:val="Zvraznn"/>
          <w:i w:val="0"/>
        </w:rPr>
        <w:t>udělenou mezinárodní ochranou.</w:t>
      </w:r>
      <w:r w:rsidRPr="00156984">
        <w:t xml:space="preserve"> </w:t>
      </w:r>
    </w:p>
    <w:p w:rsidR="00B14EA4" w:rsidRDefault="00B14EA4" w:rsidP="00B14EA4">
      <w:pPr>
        <w:autoSpaceDE w:val="0"/>
        <w:autoSpaceDN w:val="0"/>
        <w:adjustRightInd w:val="0"/>
        <w:spacing w:line="360" w:lineRule="auto"/>
        <w:jc w:val="both"/>
        <w:rPr>
          <w:rFonts w:cs="Arial"/>
        </w:rPr>
      </w:pPr>
      <w:r>
        <w:tab/>
      </w:r>
      <w:r w:rsidRPr="00CB1BAB">
        <w:t>Podle Z</w:t>
      </w:r>
      <w:r>
        <w:t>ákona</w:t>
      </w:r>
      <w:r w:rsidRPr="00CB1BAB">
        <w:t xml:space="preserve"> </w:t>
      </w:r>
      <w:r>
        <w:t xml:space="preserve">č. </w:t>
      </w:r>
      <w:r w:rsidRPr="00CB1BAB">
        <w:t>561/2004 Sb.</w:t>
      </w:r>
      <w:r>
        <w:t xml:space="preserve">, </w:t>
      </w:r>
      <w:r w:rsidRPr="00CB1BAB">
        <w:t xml:space="preserve">o předškolním, základním, středním, vyšším odborném a jiném vzdělávání </w:t>
      </w:r>
      <w:r w:rsidRPr="00CB1BAB">
        <w:rPr>
          <w:rFonts w:cs="Arial"/>
          <w:bCs/>
        </w:rPr>
        <w:t>(školský zákon</w:t>
      </w:r>
      <w:r>
        <w:rPr>
          <w:rFonts w:cs="Arial"/>
          <w:bCs/>
        </w:rPr>
        <w:t xml:space="preserve"> – </w:t>
      </w:r>
      <w:r w:rsidRPr="00CB1BAB">
        <w:rPr>
          <w:rFonts w:cs="Arial"/>
          <w:bCs/>
        </w:rPr>
        <w:t xml:space="preserve">dále jen </w:t>
      </w:r>
      <w:r>
        <w:rPr>
          <w:rFonts w:cs="Arial"/>
          <w:bCs/>
        </w:rPr>
        <w:t>ŠZ</w:t>
      </w:r>
      <w:r w:rsidRPr="00CB1BAB">
        <w:rPr>
          <w:rFonts w:cs="Arial"/>
          <w:bCs/>
        </w:rPr>
        <w:t>)</w:t>
      </w:r>
      <w:r>
        <w:rPr>
          <w:rFonts w:cs="Arial"/>
          <w:bCs/>
        </w:rPr>
        <w:t xml:space="preserve">, </w:t>
      </w:r>
      <w:r w:rsidRPr="00C83DA1">
        <w:t>ve znění pozdějších předpisů</w:t>
      </w:r>
      <w:r>
        <w:t>,</w:t>
      </w:r>
      <w:r w:rsidRPr="00CB1BAB">
        <w:rPr>
          <w:rFonts w:cs="Arial"/>
          <w:bCs/>
        </w:rPr>
        <w:t xml:space="preserve"> </w:t>
      </w:r>
      <w:r w:rsidRPr="00CB1BAB">
        <w:t xml:space="preserve">mají </w:t>
      </w:r>
      <w:r w:rsidRPr="00156984">
        <w:t xml:space="preserve">všichni cizinci přístup ke vzdělávání za stejných podmínek jako občané České republiky. </w:t>
      </w:r>
      <w:r w:rsidRPr="00156984">
        <w:rPr>
          <w:rFonts w:cs="Arial"/>
        </w:rPr>
        <w:t xml:space="preserve">Podle </w:t>
      </w:r>
      <w:r w:rsidRPr="00531991">
        <w:rPr>
          <w:rFonts w:cs="Arial"/>
        </w:rPr>
        <w:t xml:space="preserve">§ 36, odst. 2 ŠZ </w:t>
      </w:r>
      <w:r w:rsidRPr="00B14EA4">
        <w:rPr>
          <w:rFonts w:cs="Arial"/>
        </w:rPr>
        <w:t>se p</w:t>
      </w:r>
      <w:r w:rsidRPr="00B14EA4">
        <w:rPr>
          <w:rStyle w:val="Zvraznn"/>
          <w:i w:val="0"/>
        </w:rPr>
        <w:t>ovinná školní docházka týká všech dětí cizinců pobývajících na území ČR (s udělenou mezinárodní ochranou, ze zemí EU i ze třetích zemí).</w:t>
      </w:r>
      <w:r>
        <w:rPr>
          <w:rStyle w:val="Zvraznn"/>
          <w:i w:val="0"/>
        </w:rPr>
        <w:t xml:space="preserve"> </w:t>
      </w:r>
      <w:r w:rsidRPr="009E0F66">
        <w:t xml:space="preserve">K přijetí do základní školy nemusejí </w:t>
      </w:r>
      <w:r w:rsidRPr="009E0F66">
        <w:rPr>
          <w:rStyle w:val="Siln"/>
          <w:b w:val="0"/>
        </w:rPr>
        <w:t xml:space="preserve">předkládat </w:t>
      </w:r>
      <w:r w:rsidRPr="009E0F66">
        <w:t xml:space="preserve">oprávnění k pobytu </w:t>
      </w:r>
      <w:r w:rsidRPr="009E0F66">
        <w:rPr>
          <w:rStyle w:val="Siln"/>
          <w:b w:val="0"/>
        </w:rPr>
        <w:t>na našem území.</w:t>
      </w:r>
      <w:r w:rsidRPr="00CB1BAB">
        <w:t xml:space="preserve"> Mají i právo na školní stravování a zájmové vzdělávání poskytované školou</w:t>
      </w:r>
      <w:r>
        <w:rPr>
          <w:rStyle w:val="Siln"/>
          <w:b w:val="0"/>
        </w:rPr>
        <w:t xml:space="preserve">. Základní školu mohou navštěvovat </w:t>
      </w:r>
      <w:r w:rsidRPr="00CB1BAB">
        <w:t>nejdéle do konce školního roku, v</w:t>
      </w:r>
      <w:r>
        <w:t> </w:t>
      </w:r>
      <w:r w:rsidRPr="00CB1BAB">
        <w:t>němž dosáhnou sedmnáctého roku věku</w:t>
      </w:r>
      <w:r>
        <w:t xml:space="preserve"> </w:t>
      </w:r>
      <w:r w:rsidRPr="00156984">
        <w:t xml:space="preserve">(event. podle </w:t>
      </w:r>
      <w:r w:rsidRPr="00156984">
        <w:rPr>
          <w:rFonts w:cs="Arial"/>
        </w:rPr>
        <w:t>§ 55 ŠZ do osmnáctého roku).</w:t>
      </w:r>
    </w:p>
    <w:p w:rsidR="00B14EA4" w:rsidRDefault="00B14EA4" w:rsidP="00B14EA4">
      <w:pPr>
        <w:autoSpaceDE w:val="0"/>
        <w:autoSpaceDN w:val="0"/>
        <w:adjustRightInd w:val="0"/>
        <w:spacing w:line="360" w:lineRule="auto"/>
        <w:jc w:val="both"/>
      </w:pPr>
      <w:r>
        <w:rPr>
          <w:rFonts w:cs="Arial"/>
        </w:rPr>
        <w:tab/>
      </w:r>
      <w:r w:rsidRPr="00CB1BAB">
        <w:t>K</w:t>
      </w:r>
      <w:r w:rsidR="00661E80">
        <w:t xml:space="preserve">e </w:t>
      </w:r>
      <w:r>
        <w:t>vzdělávání</w:t>
      </w:r>
      <w:r w:rsidRPr="00CB1BAB">
        <w:t xml:space="preserve"> všech žáků-cizinců se v</w:t>
      </w:r>
      <w:r>
        <w:t> </w:t>
      </w:r>
      <w:r w:rsidRPr="00CB1BAB">
        <w:t xml:space="preserve">českých základních školách přistupuje </w:t>
      </w:r>
      <w:r w:rsidRPr="00463581">
        <w:t>podle</w:t>
      </w:r>
      <w:r w:rsidRPr="00463581">
        <w:rPr>
          <w:color w:val="222222"/>
          <w:shd w:val="clear" w:color="auto" w:fill="FFFFFF"/>
        </w:rPr>
        <w:t xml:space="preserve"> § 20, odst. 6</w:t>
      </w:r>
      <w:r>
        <w:rPr>
          <w:color w:val="222222"/>
          <w:shd w:val="clear" w:color="auto" w:fill="FFFFFF"/>
        </w:rPr>
        <w:t xml:space="preserve"> ŠZ (viz jeho novelu </w:t>
      </w:r>
      <w:r>
        <w:t>vyhlášenou pod č. 472/2011 Sb.)</w:t>
      </w:r>
      <w:r w:rsidRPr="00463581">
        <w:rPr>
          <w:b/>
          <w:color w:val="222222"/>
          <w:shd w:val="clear" w:color="auto" w:fill="FFFFFF"/>
        </w:rPr>
        <w:t xml:space="preserve"> </w:t>
      </w:r>
      <w:r w:rsidRPr="00B14EA4">
        <w:rPr>
          <w:color w:val="222222"/>
          <w:shd w:val="clear" w:color="auto" w:fill="FFFFFF"/>
        </w:rPr>
        <w:t>od 1. 1. 2012</w:t>
      </w:r>
      <w:r>
        <w:rPr>
          <w:b/>
          <w:color w:val="222222"/>
          <w:shd w:val="clear" w:color="auto" w:fill="FFFFFF"/>
        </w:rPr>
        <w:t xml:space="preserve"> </w:t>
      </w:r>
      <w:r w:rsidRPr="00CB1BAB">
        <w:rPr>
          <w:color w:val="222222"/>
          <w:shd w:val="clear" w:color="auto" w:fill="FFFFFF"/>
        </w:rPr>
        <w:lastRenderedPageBreak/>
        <w:t>stejným způsobem.</w:t>
      </w:r>
      <w:r w:rsidRPr="00CB1BAB">
        <w:t xml:space="preserve"> </w:t>
      </w:r>
      <w:r>
        <w:t>P</w:t>
      </w:r>
      <w:r w:rsidRPr="00CB1BAB">
        <w:t xml:space="preserve">odle místa pobytu žáka </w:t>
      </w:r>
      <w:r>
        <w:t xml:space="preserve">zajišťuje příslušný krajský úřad </w:t>
      </w:r>
      <w:r w:rsidRPr="00CB1BAB">
        <w:t>ve spolupráci se zřizovatelem školy</w:t>
      </w:r>
      <w:r>
        <w:t xml:space="preserve"> </w:t>
      </w:r>
      <w:r w:rsidRPr="00B14EA4">
        <w:t>bezplatnou přípravu k jeho začlenění do základního vzdělávání, zahrnující výuku českého jazyka přizpůsobenou jeho potřebám</w:t>
      </w:r>
      <w:r>
        <w:t xml:space="preserve">. </w:t>
      </w:r>
      <w:r w:rsidRPr="00156984">
        <w:t xml:space="preserve">Ministerstvo školství stanovilo prováděcím právním předpisem formu, obsah a organizaci </w:t>
      </w:r>
      <w:r w:rsidRPr="00156984">
        <w:rPr>
          <w:i/>
        </w:rPr>
        <w:t>bezplatné přípravy</w:t>
      </w:r>
      <w:r w:rsidRPr="00156984">
        <w:t xml:space="preserve">, jež zajišťují (včetně vyškolení pedagogických pracovníků) příslušné </w:t>
      </w:r>
      <w:r>
        <w:rPr>
          <w:rStyle w:val="Siln"/>
          <w:b w:val="0"/>
        </w:rPr>
        <w:t>krajské úřady</w:t>
      </w:r>
      <w:r w:rsidRPr="00156984">
        <w:t xml:space="preserve"> (podle místa pobytu žáka ve spolupráci se zřizovatelem školy),</w:t>
      </w:r>
      <w:r>
        <w:t xml:space="preserve"> blíže viz </w:t>
      </w:r>
      <w:r w:rsidRPr="00E039A3">
        <w:t xml:space="preserve">§ </w:t>
      </w:r>
      <w:smartTag w:uri="urn:schemas-microsoft-com:office:smarttags" w:element="metricconverter">
        <w:smartTagPr>
          <w:attr w:name="ProductID" w:val="10 a"/>
        </w:smartTagPr>
        <w:r w:rsidRPr="00E039A3">
          <w:t>10</w:t>
        </w:r>
        <w:r>
          <w:t xml:space="preserve"> a</w:t>
        </w:r>
      </w:smartTag>
      <w:r>
        <w:t xml:space="preserve"> 11 </w:t>
      </w:r>
      <w:r w:rsidRPr="00156984">
        <w:t>novel</w:t>
      </w:r>
      <w:r>
        <w:t>y</w:t>
      </w:r>
      <w:r w:rsidRPr="00156984">
        <w:t xml:space="preserve"> vyhlášky MŠMT č. 48/2005 Sb., o základním vzdělávání a některých náležitostech plnění povinné školní docházky</w:t>
      </w:r>
      <w:r>
        <w:t>. Podle</w:t>
      </w:r>
      <w:r w:rsidRPr="00156984">
        <w:t xml:space="preserve"> </w:t>
      </w:r>
      <w:r>
        <w:t xml:space="preserve">tohoto </w:t>
      </w:r>
      <w:r w:rsidRPr="00156984">
        <w:t>novelizované</w:t>
      </w:r>
      <w:r>
        <w:t>ho</w:t>
      </w:r>
      <w:r w:rsidRPr="00156984">
        <w:t xml:space="preserve"> ustanovení vyhlášky č. 256/2012 Sb.</w:t>
      </w:r>
      <w:r>
        <w:t xml:space="preserve"> (platné </w:t>
      </w:r>
      <w:r w:rsidRPr="00B14EA4">
        <w:t>od 1. 9. 2012) určí</w:t>
      </w:r>
      <w:r w:rsidRPr="00156984">
        <w:t xml:space="preserve"> podle § 10 </w:t>
      </w:r>
      <w:r w:rsidRPr="00B14EA4">
        <w:t>krajský úřad (ve spolupráci se zřizovateli</w:t>
      </w:r>
      <w:r w:rsidRPr="00EA1786">
        <w:rPr>
          <w:b/>
        </w:rPr>
        <w:t xml:space="preserve"> </w:t>
      </w:r>
      <w:r w:rsidRPr="00B14EA4">
        <w:t>škol)</w:t>
      </w:r>
      <w:r w:rsidRPr="00EA1786">
        <w:rPr>
          <w:b/>
        </w:rPr>
        <w:t xml:space="preserve"> </w:t>
      </w:r>
      <w:r w:rsidRPr="00B14EA4">
        <w:t>školy, ve kterých je na území kraje poskytována bezplatná příprava</w:t>
      </w:r>
      <w:r w:rsidRPr="00156984">
        <w:t xml:space="preserve"> k začlenění do základního vzdělávání zahrnující výuku českého jazyka přizpůsobenou potřebám žáků-cizinců, kteří</w:t>
      </w:r>
      <w:bookmarkStart w:id="10" w:name="_GoBack"/>
      <w:bookmarkEnd w:id="10"/>
      <w:r w:rsidRPr="00156984">
        <w:t xml:space="preserve"> zde plní povinnou školní docházku</w:t>
      </w:r>
      <w:r>
        <w:t xml:space="preserve">. </w:t>
      </w:r>
      <w:r w:rsidRPr="00156984">
        <w:t xml:space="preserve">Seznam těchto škol </w:t>
      </w:r>
      <w:r>
        <w:t xml:space="preserve">je </w:t>
      </w:r>
      <w:r w:rsidRPr="00156984">
        <w:t>dostupný na webových strán</w:t>
      </w:r>
      <w:r w:rsidRPr="00CB1BAB">
        <w:t>kách každého krajského úřadu</w:t>
      </w:r>
      <w:r>
        <w:t>.</w:t>
      </w:r>
      <w:r>
        <w:rPr>
          <w:rStyle w:val="Znakapoznpodarou"/>
        </w:rPr>
        <w:footnoteReference w:id="83"/>
      </w:r>
    </w:p>
    <w:p w:rsidR="00B14EA4" w:rsidRDefault="00B14EA4" w:rsidP="00B14EA4">
      <w:pPr>
        <w:autoSpaceDE w:val="0"/>
        <w:autoSpaceDN w:val="0"/>
        <w:adjustRightInd w:val="0"/>
        <w:spacing w:line="360" w:lineRule="auto"/>
        <w:jc w:val="both"/>
      </w:pPr>
      <w:r>
        <w:tab/>
      </w:r>
      <w:r w:rsidRPr="00B14EA4">
        <w:t>Třídu nebo třídy pro jazykovou přípravu zřizuje ředitel školy</w:t>
      </w:r>
      <w:r>
        <w:t>; ten</w:t>
      </w:r>
      <w:r w:rsidRPr="00156984">
        <w:t xml:space="preserve"> má povinnost informovat rodiče žáků-cizinců (nebo jiného zákonného zástupce žáka-cizince) o</w:t>
      </w:r>
      <w:r w:rsidRPr="00D02EC8">
        <w:t> </w:t>
      </w:r>
      <w:r w:rsidRPr="00156984">
        <w:t>možnosti navštěvovat třídu pro jazykovou přípravu, a to do jednoho týdne po přijetí žáka do základní školy. Do třiceti dnů od podání této žádosti musí ředitel školy, do níž je žák-cizinec zapsán, žáka do třídy s</w:t>
      </w:r>
      <w:r>
        <w:t> </w:t>
      </w:r>
      <w:r w:rsidRPr="00156984">
        <w:t xml:space="preserve">jazykovou přípravou zařadit. </w:t>
      </w:r>
    </w:p>
    <w:p w:rsidR="00B14EA4" w:rsidRDefault="00B14EA4" w:rsidP="00B14EA4">
      <w:pPr>
        <w:autoSpaceDE w:val="0"/>
        <w:autoSpaceDN w:val="0"/>
        <w:adjustRightInd w:val="0"/>
        <w:spacing w:line="360" w:lineRule="auto"/>
        <w:jc w:val="both"/>
      </w:pPr>
      <w:r>
        <w:tab/>
      </w:r>
      <w:r w:rsidRPr="00156984">
        <w:t>Podle § 11</w:t>
      </w:r>
      <w:r>
        <w:rPr>
          <w:b/>
        </w:rPr>
        <w:t xml:space="preserve"> </w:t>
      </w:r>
      <w:r w:rsidRPr="00156984">
        <w:t xml:space="preserve">této vyhlášky je </w:t>
      </w:r>
      <w:r w:rsidRPr="00B14EA4">
        <w:t>ve třídě pro jazykovou přípravu nejvyšší počet žáků deset.</w:t>
      </w:r>
      <w:r>
        <w:t xml:space="preserve"> Celková délka jazykové přípravy žáka je </w:t>
      </w:r>
      <w:r w:rsidRPr="00B14EA4">
        <w:t>nejméně sedmdesát vyučovacích hodin po dobu nejvýše šest měsíců školního vyučování po sobě jdoucích</w:t>
      </w:r>
      <w:r>
        <w:t xml:space="preserve">. </w:t>
      </w:r>
      <w:r w:rsidRPr="00B14EA4">
        <w:t xml:space="preserve">Obsah výuky českého jazyka je určen očekávanými výstupy vzdělávacího oboru Cizí jazyk stanoveného Rámcovým vzdělávacím programem pro základní vzdělávání. </w:t>
      </w:r>
      <w:r>
        <w:t xml:space="preserve">O absolvování jazykové přípravy vydá škola žákovi </w:t>
      </w:r>
      <w:r w:rsidRPr="00B14EA4">
        <w:t>osvědčení.</w:t>
      </w:r>
    </w:p>
    <w:p w:rsidR="00B14EA4" w:rsidRDefault="00B14EA4" w:rsidP="00B14EA4">
      <w:pPr>
        <w:autoSpaceDE w:val="0"/>
        <w:autoSpaceDN w:val="0"/>
        <w:adjustRightInd w:val="0"/>
        <w:spacing w:line="360" w:lineRule="auto"/>
        <w:jc w:val="both"/>
        <w:rPr>
          <w:rStyle w:val="Siln"/>
          <w:b w:val="0"/>
        </w:rPr>
      </w:pPr>
      <w:r>
        <w:tab/>
      </w:r>
      <w:r w:rsidRPr="00B14EA4">
        <w:rPr>
          <w:rStyle w:val="Zvraznn"/>
          <w:i w:val="0"/>
        </w:rPr>
        <w:t>Děti cizinců s udělenou mezinárodní ochranou</w:t>
      </w:r>
      <w:r>
        <w:rPr>
          <w:rStyle w:val="Zvraznn"/>
          <w:b/>
          <w:i w:val="0"/>
        </w:rPr>
        <w:t xml:space="preserve"> </w:t>
      </w:r>
      <w:r w:rsidRPr="00C83DA1">
        <w:rPr>
          <w:rStyle w:val="Zvraznn"/>
          <w:i w:val="0"/>
        </w:rPr>
        <w:t>(tj. s</w:t>
      </w:r>
      <w:r>
        <w:rPr>
          <w:rStyle w:val="Zvraznn"/>
          <w:i w:val="0"/>
        </w:rPr>
        <w:t xml:space="preserve"> uděleným azylem či požívajících</w:t>
      </w:r>
      <w:r w:rsidRPr="00C83DA1">
        <w:rPr>
          <w:rStyle w:val="Zvraznn"/>
          <w:i w:val="0"/>
        </w:rPr>
        <w:t xml:space="preserve"> doplňkovou ochranu</w:t>
      </w:r>
      <w:r>
        <w:t xml:space="preserve">) </w:t>
      </w:r>
      <w:r w:rsidRPr="00156984">
        <w:t xml:space="preserve">jsou </w:t>
      </w:r>
      <w:r>
        <w:rPr>
          <w:rStyle w:val="Siln"/>
          <w:b w:val="0"/>
        </w:rPr>
        <w:t>začleněn</w:t>
      </w:r>
      <w:r>
        <w:rPr>
          <w:rStyle w:val="Siln"/>
          <w:b w:val="0"/>
          <w:i/>
        </w:rPr>
        <w:t xml:space="preserve">y </w:t>
      </w:r>
      <w:r w:rsidRPr="00B14EA4">
        <w:rPr>
          <w:rStyle w:val="Siln"/>
          <w:b w:val="0"/>
        </w:rPr>
        <w:t xml:space="preserve">do skupiny žáků se speciálními vzdělávacími potřebami </w:t>
      </w:r>
      <w:r>
        <w:rPr>
          <w:rStyle w:val="Siln"/>
          <w:b w:val="0"/>
        </w:rPr>
        <w:t>(viz § 16 školského zákona)</w:t>
      </w:r>
      <w:r w:rsidRPr="00156984">
        <w:t xml:space="preserve">, a tak mají podle tohoto ustanovení </w:t>
      </w:r>
      <w:r>
        <w:t xml:space="preserve">ŠZ </w:t>
      </w:r>
      <w:r>
        <w:rPr>
          <w:rStyle w:val="Siln"/>
          <w:b w:val="0"/>
        </w:rPr>
        <w:t>právo</w:t>
      </w:r>
      <w:r w:rsidR="00661E80">
        <w:rPr>
          <w:rStyle w:val="Siln"/>
          <w:b w:val="0"/>
        </w:rPr>
        <w:t xml:space="preserve"> na </w:t>
      </w:r>
      <w:r w:rsidR="00661E80" w:rsidRPr="00DD6FA2">
        <w:rPr>
          <w:bCs/>
        </w:rPr>
        <w:t>„</w:t>
      </w:r>
      <w:r w:rsidR="00661E80" w:rsidRPr="00977EEE">
        <w:rPr>
          <w:bCs/>
        </w:rPr>
        <w:t>vzd</w:t>
      </w:r>
      <w:r w:rsidR="00661E80" w:rsidRPr="00977EEE">
        <w:t>ě</w:t>
      </w:r>
      <w:r w:rsidR="00661E80" w:rsidRPr="00977EEE">
        <w:rPr>
          <w:bCs/>
        </w:rPr>
        <w:t xml:space="preserve">lávání, </w:t>
      </w:r>
      <w:r>
        <w:rPr>
          <w:rStyle w:val="Siln"/>
          <w:b w:val="0"/>
        </w:rPr>
        <w:t>jehož obsah, formy a metody odpovídají jejich vzdělávacím potřebám a možnostem, na vytvoření nezbytných podmínek, které toto vzdělávání umožní, a na poradenskou pomoc školy a školského poradenského zařízení…“</w:t>
      </w:r>
    </w:p>
    <w:p w:rsidR="00B14EA4" w:rsidRDefault="00B14EA4" w:rsidP="00B14EA4">
      <w:pPr>
        <w:autoSpaceDE w:val="0"/>
        <w:autoSpaceDN w:val="0"/>
        <w:adjustRightInd w:val="0"/>
        <w:spacing w:line="360" w:lineRule="auto"/>
        <w:jc w:val="both"/>
      </w:pPr>
      <w:r>
        <w:rPr>
          <w:rStyle w:val="Siln"/>
          <w:b w:val="0"/>
        </w:rPr>
        <w:lastRenderedPageBreak/>
        <w:tab/>
      </w:r>
      <w:r w:rsidRPr="00156984">
        <w:t xml:space="preserve">Dne 25. </w:t>
      </w:r>
      <w:r>
        <w:t>5.</w:t>
      </w:r>
      <w:r w:rsidRPr="00156984">
        <w:t xml:space="preserve"> 2011 vyšla s</w:t>
      </w:r>
      <w:r>
        <w:t> </w:t>
      </w:r>
      <w:r w:rsidRPr="00156984">
        <w:t xml:space="preserve">účinností </w:t>
      </w:r>
      <w:r w:rsidRPr="00B14EA4">
        <w:t>od 1. 9. 2011 vyhláška MŠMT č. 147</w:t>
      </w:r>
      <w:r w:rsidRPr="00156984">
        <w:t>, kterou se mění vyhláška č. 73/2005 Sb., o vzdělávání dětí, žáků a studentů se speciálními vzdělávacími potřebami a dětí, žáků a studentů mimořádně nadaných, jíž se upravuje čl. I § 1 (6) takto: „</w:t>
      </w:r>
      <w:r w:rsidRPr="00B14EA4">
        <w:t>Za žáka se sociálním znevýhodněním se</w:t>
      </w:r>
      <w:r w:rsidRPr="00156984">
        <w:t xml:space="preserve"> pro účely poskytování vyrovnávacích opatření</w:t>
      </w:r>
      <w:r w:rsidRPr="00661E80">
        <w:t xml:space="preserve"> považuje</w:t>
      </w:r>
      <w:r w:rsidRPr="00156984">
        <w:t xml:space="preserve"> zejména žák z</w:t>
      </w:r>
      <w:r>
        <w:t> </w:t>
      </w:r>
      <w:r w:rsidRPr="00156984">
        <w:t>prostředí, kde se mu nedostává potřebné podpory k</w:t>
      </w:r>
      <w:r>
        <w:t> </w:t>
      </w:r>
      <w:r w:rsidRPr="00156984">
        <w:t xml:space="preserve">řádnému průběhu vzdělávání včetně spolupráce zákonných zástupců se školou, a </w:t>
      </w:r>
      <w:r w:rsidRPr="00B14EA4">
        <w:t>žák znevýhodněný nedostatečnou znalostí vyučovacího jazyka</w:t>
      </w:r>
      <w:r w:rsidRPr="00156984">
        <w:t>.“</w:t>
      </w:r>
      <w:r>
        <w:rPr>
          <w:rStyle w:val="Znakapoznpodarou"/>
        </w:rPr>
        <w:footnoteReference w:id="84"/>
      </w:r>
    </w:p>
    <w:p w:rsidR="00B14EA4" w:rsidRDefault="00B14EA4" w:rsidP="00B14EA4">
      <w:pPr>
        <w:autoSpaceDE w:val="0"/>
        <w:autoSpaceDN w:val="0"/>
        <w:adjustRightInd w:val="0"/>
        <w:spacing w:line="360" w:lineRule="auto"/>
        <w:jc w:val="both"/>
      </w:pPr>
      <w:r>
        <w:tab/>
      </w:r>
      <w:r w:rsidRPr="00156984">
        <w:t>Nízkou nebo velmi často i nulovou znalost českého jazyka u všech žáků-cizinců (většinou spojenou i s</w:t>
      </w:r>
      <w:r>
        <w:t> </w:t>
      </w:r>
      <w:r w:rsidRPr="00156984">
        <w:t xml:space="preserve">jejich sociálním znevýhodněním) </w:t>
      </w:r>
      <w:r w:rsidRPr="00B14EA4">
        <w:t xml:space="preserve">je možné od 1. 9. 2011 řešit využitím speciálních pedagogických metod a postupů, poskytnutím individuální podpory těmto žákům v rámci výuky a její přípravy, využitím poradenských služeb školy a školských poradenských zařízení, individuálního vzdělávacího plánu a služeb asistenta pedagoga. </w:t>
      </w:r>
    </w:p>
    <w:p w:rsidR="00B14EA4" w:rsidRDefault="00B14EA4" w:rsidP="00B14EA4">
      <w:pPr>
        <w:autoSpaceDE w:val="0"/>
        <w:autoSpaceDN w:val="0"/>
        <w:adjustRightInd w:val="0"/>
        <w:spacing w:line="360" w:lineRule="auto"/>
        <w:jc w:val="both"/>
        <w:rPr>
          <w:bCs/>
          <w:i/>
        </w:rPr>
      </w:pPr>
      <w:r>
        <w:tab/>
      </w:r>
      <w:r w:rsidRPr="00156984">
        <w:t>Tito žáci-cizinci tak mohou vytvořit (společně s</w:t>
      </w:r>
      <w:r>
        <w:t xml:space="preserve"> žáky </w:t>
      </w:r>
      <w:r>
        <w:rPr>
          <w:rStyle w:val="Zvraznn"/>
          <w:i w:val="0"/>
        </w:rPr>
        <w:t>s </w:t>
      </w:r>
      <w:r w:rsidRPr="00156984">
        <w:rPr>
          <w:rStyle w:val="Zvraznn"/>
          <w:i w:val="0"/>
        </w:rPr>
        <w:t>mezinárodní ochranou</w:t>
      </w:r>
      <w:r w:rsidRPr="00156984">
        <w:t>) v</w:t>
      </w:r>
      <w:r>
        <w:t> </w:t>
      </w:r>
      <w:r w:rsidRPr="00156984">
        <w:t>české základní škole z</w:t>
      </w:r>
      <w:r>
        <w:t> </w:t>
      </w:r>
      <w:r w:rsidRPr="00156984">
        <w:t>hlediska organizace jejich výuky homogenní skupinu. Škola může na základě žádosti rodiče žáka-cizince nebo jeho zákonného zástupce a s</w:t>
      </w:r>
      <w:r>
        <w:t> </w:t>
      </w:r>
      <w:r w:rsidRPr="00156984">
        <w:t xml:space="preserve">písemným doporučením školského poradenského pracoviště pro něj vypracovat </w:t>
      </w:r>
      <w:r w:rsidRPr="00B14EA4">
        <w:rPr>
          <w:bCs/>
        </w:rPr>
        <w:t>individuální vzdělávací plán</w:t>
      </w:r>
      <w:r w:rsidRPr="00156984">
        <w:rPr>
          <w:bCs/>
          <w:i/>
        </w:rPr>
        <w:t>,</w:t>
      </w:r>
      <w:r w:rsidRPr="00156984">
        <w:rPr>
          <w:b/>
          <w:bCs/>
        </w:rPr>
        <w:t xml:space="preserve"> </w:t>
      </w:r>
      <w:r w:rsidRPr="00156984">
        <w:t>který musí být v</w:t>
      </w:r>
      <w:r>
        <w:t> </w:t>
      </w:r>
      <w:r w:rsidRPr="00156984">
        <w:t>souladu s</w:t>
      </w:r>
      <w:r>
        <w:t> </w:t>
      </w:r>
      <w:r w:rsidRPr="00156984">
        <w:t>vyhláškou č. 72/2005 Sb., o poskytování poradenských služeb ve školách a školských poradenských zařízeních, a s</w:t>
      </w:r>
      <w:r>
        <w:t> </w:t>
      </w:r>
      <w:r w:rsidRPr="00156984">
        <w:t>vyhláškou č. 147/2011 Sb., o vzdělávání dětí, žáků a studentů se speciálními vzdělávacími potřebami a dětí, žáků a studentů mimořádně nadaných v</w:t>
      </w:r>
      <w:r>
        <w:t> </w:t>
      </w:r>
      <w:r w:rsidRPr="00156984">
        <w:t xml:space="preserve">návaznosti na vyhlášku č. </w:t>
      </w:r>
      <w:r w:rsidRPr="00156984">
        <w:rPr>
          <w:bCs/>
        </w:rPr>
        <w:t>73/2005 Sb., o vzdělávání dětí, žáků a studentů se speciálními vzdělávacími potřebami a dětí, žáků a studentů mimořádně nadaných.</w:t>
      </w:r>
      <w:r w:rsidRPr="00156984">
        <w:rPr>
          <w:bCs/>
          <w:i/>
        </w:rPr>
        <w:t xml:space="preserve"> </w:t>
      </w:r>
    </w:p>
    <w:p w:rsidR="00B14EA4" w:rsidRPr="00B14EA4" w:rsidRDefault="00B14EA4" w:rsidP="00B14EA4">
      <w:pPr>
        <w:autoSpaceDE w:val="0"/>
        <w:autoSpaceDN w:val="0"/>
        <w:adjustRightInd w:val="0"/>
        <w:spacing w:line="360" w:lineRule="auto"/>
        <w:jc w:val="both"/>
      </w:pPr>
      <w:r>
        <w:rPr>
          <w:bCs/>
          <w:i/>
        </w:rPr>
        <w:tab/>
      </w:r>
      <w:r w:rsidRPr="00156984">
        <w:t xml:space="preserve">Škola může požádat o finanční podporu na </w:t>
      </w:r>
      <w:r w:rsidR="00DD79E3">
        <w:t>pozici</w:t>
      </w:r>
      <w:r w:rsidRPr="00156984">
        <w:t xml:space="preserve"> </w:t>
      </w:r>
      <w:r w:rsidRPr="00B14EA4">
        <w:t>asistenta pedagoga,</w:t>
      </w:r>
      <w:r w:rsidRPr="00156984">
        <w:t xml:space="preserve"> kterou podle zákona 561/2004 Sb. zřizuje ředitel školy se souhlasem krajského úřadu. Může být také zřízena přímo MŠMT, a to v</w:t>
      </w:r>
      <w:r>
        <w:t> </w:t>
      </w:r>
      <w:r w:rsidRPr="00156984">
        <w:t>případech, že se týká působení asistenta pedagoga v</w:t>
      </w:r>
      <w:r>
        <w:t> </w:t>
      </w:r>
      <w:r w:rsidRPr="00156984">
        <w:t>přípravných třídách. Asistent pedagoga pak pomáhá žákům při jejich adaptaci ve školním prostředí, učitelům při komunikaci se žáky, při individuální práci s</w:t>
      </w:r>
      <w:r>
        <w:t> </w:t>
      </w:r>
      <w:r w:rsidRPr="00156984">
        <w:t>nimi, odstraňování výchovných a vzdělávacích obtíží žáků.</w:t>
      </w:r>
    </w:p>
    <w:p w:rsidR="003200DB" w:rsidRDefault="00632C72" w:rsidP="003200DB">
      <w:pPr>
        <w:autoSpaceDE w:val="0"/>
        <w:autoSpaceDN w:val="0"/>
        <w:adjustRightInd w:val="0"/>
        <w:spacing w:line="360" w:lineRule="auto"/>
        <w:ind w:firstLine="708"/>
        <w:jc w:val="both"/>
      </w:pPr>
      <w:r>
        <w:t xml:space="preserve">Ačkoliv </w:t>
      </w:r>
      <w:r w:rsidR="00126D42">
        <w:t xml:space="preserve">je v současné době </w:t>
      </w:r>
      <w:r>
        <w:t xml:space="preserve">jednotný přístup </w:t>
      </w:r>
      <w:r w:rsidR="007901A1">
        <w:t xml:space="preserve">na základních školách </w:t>
      </w:r>
      <w:r>
        <w:t>k</w:t>
      </w:r>
      <w:r w:rsidR="007901A1">
        <w:t xml:space="preserve">e všem </w:t>
      </w:r>
      <w:r>
        <w:t>žákům-cizincům</w:t>
      </w:r>
      <w:r w:rsidR="007901A1">
        <w:t xml:space="preserve"> bez rozdílu</w:t>
      </w:r>
      <w:r>
        <w:t xml:space="preserve"> podpořen</w:t>
      </w:r>
      <w:r w:rsidR="007901A1">
        <w:t xml:space="preserve"> i legislativou MŠMT ČR</w:t>
      </w:r>
      <w:r>
        <w:t xml:space="preserve">, </w:t>
      </w:r>
      <w:r w:rsidR="003200DB">
        <w:t xml:space="preserve">což pedagogům velmi </w:t>
      </w:r>
      <w:r w:rsidR="003200DB">
        <w:lastRenderedPageBreak/>
        <w:t xml:space="preserve">usnadní jejich nelehkou práci při začleňování žáků-cizinců, </w:t>
      </w:r>
      <w:r w:rsidR="00126D42">
        <w:t xml:space="preserve">zůstává </w:t>
      </w:r>
      <w:r w:rsidR="007901A1">
        <w:t xml:space="preserve">mnoho témat nedořešených. </w:t>
      </w:r>
      <w:r w:rsidR="001F3C37">
        <w:t>Úkolem bude nalézt co nejvhodnější vzdělávací koncept</w:t>
      </w:r>
      <w:r w:rsidR="007901A1" w:rsidRPr="00710CC1">
        <w:t xml:space="preserve"> </w:t>
      </w:r>
      <w:r w:rsidR="001F3C37">
        <w:t xml:space="preserve">pro základní školství </w:t>
      </w:r>
      <w:r w:rsidR="007901A1" w:rsidRPr="00710CC1">
        <w:t xml:space="preserve">při hledání </w:t>
      </w:r>
      <w:r w:rsidR="007901A1" w:rsidRPr="00710CC1">
        <w:rPr>
          <w:rStyle w:val="Siln"/>
          <w:b w:val="0"/>
        </w:rPr>
        <w:t>spo</w:t>
      </w:r>
      <w:r w:rsidR="001F3C37">
        <w:rPr>
          <w:rStyle w:val="Siln"/>
          <w:b w:val="0"/>
        </w:rPr>
        <w:t>lečného interkulturního dialogu, zvýšit profesionalitu</w:t>
      </w:r>
      <w:r w:rsidR="007901A1" w:rsidRPr="00710CC1">
        <w:rPr>
          <w:rStyle w:val="Siln"/>
          <w:b w:val="0"/>
        </w:rPr>
        <w:t xml:space="preserve"> pedagogů</w:t>
      </w:r>
      <w:r w:rsidR="001F3C37">
        <w:t xml:space="preserve"> a neponechávat úpravu</w:t>
      </w:r>
      <w:r w:rsidR="001F3C37" w:rsidRPr="00710CC1">
        <w:t xml:space="preserve"> organizační struktury výuky žáků-cizinců </w:t>
      </w:r>
      <w:r w:rsidR="001F3C37">
        <w:t>jen na možnostech jednotlivých škol.</w:t>
      </w:r>
      <w:r w:rsidR="003200DB">
        <w:t xml:space="preserve"> </w:t>
      </w:r>
    </w:p>
    <w:p w:rsidR="003200DB" w:rsidRDefault="003200DB" w:rsidP="003200DB">
      <w:pPr>
        <w:autoSpaceDE w:val="0"/>
        <w:autoSpaceDN w:val="0"/>
        <w:adjustRightInd w:val="0"/>
        <w:spacing w:line="360" w:lineRule="auto"/>
        <w:ind w:firstLine="708"/>
        <w:jc w:val="both"/>
      </w:pPr>
      <w:r>
        <w:t xml:space="preserve">Zkoumání interkulturní komunikace, shromažďování </w:t>
      </w:r>
      <w:r w:rsidR="00D34418">
        <w:t xml:space="preserve">a porovnávání </w:t>
      </w:r>
      <w:r>
        <w:t xml:space="preserve">nových poznatků a vytváření nových souvislostí při hledání společného </w:t>
      </w:r>
      <w:r w:rsidR="00C54B3F">
        <w:t>interkulturního dialogu v základ</w:t>
      </w:r>
      <w:r>
        <w:t>ní škole považujeme ne</w:t>
      </w:r>
      <w:r w:rsidR="00DD79E3">
        <w:t>jen za potřebné, ale i za nutné.</w:t>
      </w:r>
    </w:p>
    <w:p w:rsidR="00C6106E" w:rsidRPr="00CA093F" w:rsidRDefault="00E519E6" w:rsidP="00C6106E">
      <w:r>
        <w:br w:type="page"/>
      </w:r>
    </w:p>
    <w:p w:rsidR="005E7B69" w:rsidRPr="00CA093F" w:rsidRDefault="00C6106E" w:rsidP="005E7B69">
      <w:pPr>
        <w:pStyle w:val="Nadpis2"/>
        <w:jc w:val="both"/>
        <w:rPr>
          <w:rFonts w:ascii="Times New Roman" w:hAnsi="Times New Roman"/>
          <w:i w:val="0"/>
          <w:sz w:val="24"/>
          <w:szCs w:val="24"/>
        </w:rPr>
      </w:pPr>
      <w:bookmarkStart w:id="11" w:name="_Toc343172809"/>
      <w:r w:rsidRPr="00CA093F">
        <w:rPr>
          <w:rFonts w:ascii="Times New Roman" w:hAnsi="Times New Roman"/>
          <w:i w:val="0"/>
          <w:sz w:val="24"/>
          <w:szCs w:val="24"/>
        </w:rPr>
        <w:t>2.</w:t>
      </w:r>
      <w:r w:rsidRPr="00CA093F">
        <w:rPr>
          <w:rFonts w:ascii="Times New Roman" w:hAnsi="Times New Roman"/>
          <w:i w:val="0"/>
          <w:sz w:val="24"/>
          <w:szCs w:val="24"/>
          <w:lang w:val="cs-CZ"/>
        </w:rPr>
        <w:t>3</w:t>
      </w:r>
      <w:r w:rsidRPr="00CA093F">
        <w:rPr>
          <w:rFonts w:ascii="Times New Roman" w:hAnsi="Times New Roman"/>
          <w:i w:val="0"/>
          <w:sz w:val="24"/>
          <w:szCs w:val="24"/>
        </w:rPr>
        <w:t xml:space="preserve"> </w:t>
      </w:r>
      <w:r w:rsidR="005E7B69" w:rsidRPr="00CA093F">
        <w:rPr>
          <w:rFonts w:ascii="Times New Roman" w:hAnsi="Times New Roman"/>
          <w:i w:val="0"/>
          <w:sz w:val="24"/>
          <w:szCs w:val="24"/>
        </w:rPr>
        <w:t>VLIV INTERKULTURNÍCH ROZDÍLŮ NA EDUKAČNÍ KLIMA</w:t>
      </w:r>
      <w:r w:rsidR="005E7B69" w:rsidRPr="00CA093F">
        <w:rPr>
          <w:rFonts w:ascii="Times New Roman" w:hAnsi="Times New Roman"/>
          <w:i w:val="0"/>
          <w:sz w:val="24"/>
          <w:szCs w:val="24"/>
          <w:lang w:val="cs-CZ"/>
        </w:rPr>
        <w:t xml:space="preserve"> V</w:t>
      </w:r>
      <w:r w:rsidR="00592814" w:rsidRPr="00CA093F">
        <w:rPr>
          <w:rFonts w:ascii="Times New Roman" w:hAnsi="Times New Roman"/>
          <w:i w:val="0"/>
          <w:sz w:val="24"/>
          <w:szCs w:val="24"/>
          <w:lang w:val="cs-CZ"/>
        </w:rPr>
        <w:t>E</w:t>
      </w:r>
      <w:r w:rsidR="005E7B69" w:rsidRPr="00CA093F">
        <w:rPr>
          <w:rFonts w:ascii="Times New Roman" w:hAnsi="Times New Roman"/>
          <w:i w:val="0"/>
          <w:sz w:val="24"/>
          <w:szCs w:val="24"/>
          <w:lang w:val="cs-CZ"/>
        </w:rPr>
        <w:t xml:space="preserve"> </w:t>
      </w:r>
      <w:r w:rsidR="00740440">
        <w:rPr>
          <w:rFonts w:ascii="Times New Roman" w:hAnsi="Times New Roman"/>
          <w:i w:val="0"/>
          <w:sz w:val="24"/>
          <w:szCs w:val="24"/>
          <w:lang w:val="cs-CZ"/>
        </w:rPr>
        <w:t xml:space="preserve">ŠKOLNÍ </w:t>
      </w:r>
      <w:r w:rsidR="005E7B69" w:rsidRPr="00CA093F">
        <w:rPr>
          <w:rFonts w:ascii="Times New Roman" w:hAnsi="Times New Roman"/>
          <w:i w:val="0"/>
          <w:sz w:val="24"/>
          <w:szCs w:val="24"/>
          <w:lang w:val="cs-CZ"/>
        </w:rPr>
        <w:t>TŘÍDĚ</w:t>
      </w:r>
      <w:bookmarkEnd w:id="11"/>
    </w:p>
    <w:p w:rsidR="005E7B69" w:rsidRPr="00CA093F" w:rsidRDefault="005E7B69" w:rsidP="005E7B69">
      <w:pPr>
        <w:spacing w:line="360" w:lineRule="auto"/>
        <w:jc w:val="both"/>
      </w:pPr>
    </w:p>
    <w:p w:rsidR="005E7B69" w:rsidRDefault="005E7B69" w:rsidP="005E7B69">
      <w:pPr>
        <w:spacing w:line="360" w:lineRule="auto"/>
        <w:ind w:firstLine="708"/>
        <w:jc w:val="both"/>
      </w:pPr>
      <w:r>
        <w:t xml:space="preserve">Začleňování žáků-cizinců různého původu do základní školy působí pedagogům značné problémy, a proto bychom chtěli stručně popsat interkulturní rozdíly a odlišnosti, jež mají vliv na chování žáků těchto národů v kolektivu multikulturní třídy v jiném školním prostředí, tedy v odlišném </w:t>
      </w:r>
      <w:r w:rsidRPr="00DA59EA">
        <w:rPr>
          <w:i/>
        </w:rPr>
        <w:t>edukačním klimatu</w:t>
      </w:r>
      <w:r>
        <w:t>.</w:t>
      </w:r>
    </w:p>
    <w:p w:rsidR="005E7B69" w:rsidRDefault="005E7B69" w:rsidP="005E7B69">
      <w:pPr>
        <w:spacing w:line="360" w:lineRule="auto"/>
        <w:ind w:firstLine="708"/>
        <w:jc w:val="both"/>
      </w:pPr>
      <w:r>
        <w:t>Tento termín chápeme ve shodě s J. Průchou jako konkrétně vymezený prostor pro účastníky vzdělávacího procesu, kteří v něm prožívají vzájemné psychosociální vztahy, a to jak při vyučování ve školní třídě, tak i při běžných akcích organizovaných školou či jiným školským zařízením.</w:t>
      </w:r>
      <w:r>
        <w:rPr>
          <w:rStyle w:val="Znakapoznpodarou"/>
        </w:rPr>
        <w:footnoteReference w:id="85"/>
      </w:r>
    </w:p>
    <w:p w:rsidR="005E7B69" w:rsidRDefault="005E7B69" w:rsidP="005E7B69">
      <w:pPr>
        <w:spacing w:line="360" w:lineRule="auto"/>
        <w:ind w:firstLine="708"/>
        <w:jc w:val="both"/>
      </w:pPr>
    </w:p>
    <w:p w:rsidR="005E7B69" w:rsidRDefault="005E7B69" w:rsidP="005E7B69">
      <w:pPr>
        <w:spacing w:line="360" w:lineRule="auto"/>
        <w:ind w:firstLine="708"/>
        <w:jc w:val="both"/>
      </w:pPr>
      <w:r>
        <w:t xml:space="preserve">Mnozí učitelé a pedagogičtí pracovníci v základním vzdělávání postupně </w:t>
      </w:r>
      <w:r w:rsidR="00CA458B">
        <w:t>získá</w:t>
      </w:r>
      <w:r>
        <w:t>vají určité zkušenosti s výukou žáků mnohých národností, avšak v posledním desetiletí stále stoupá v základní škole počet žáků-cizinců, kteří přicházejí do střední Evropy z dalších vzdálených zemí se zcela odlišnými kulturami.</w:t>
      </w:r>
    </w:p>
    <w:p w:rsidR="005E7B69" w:rsidRDefault="005E7B69" w:rsidP="005E7B69">
      <w:pPr>
        <w:spacing w:line="360" w:lineRule="auto"/>
        <w:ind w:firstLine="708"/>
        <w:jc w:val="both"/>
      </w:pPr>
      <w:r>
        <w:t xml:space="preserve">Proto se v </w:t>
      </w:r>
      <w:r w:rsidRPr="005C651D">
        <w:t>další části textu zaměříme na interkulturní rozdíly vedoucí k odlišnému chování v edukačním klimatu žáků pocházejících z arabského světa, Japonska, Koreje v porovnání s prostředím arménským, ruským a ukrajinským.</w:t>
      </w:r>
    </w:p>
    <w:p w:rsidR="00AC5BEA" w:rsidRDefault="00AC5BEA" w:rsidP="005E7B69">
      <w:pPr>
        <w:spacing w:line="360" w:lineRule="auto"/>
        <w:ind w:firstLine="708"/>
        <w:jc w:val="both"/>
      </w:pPr>
    </w:p>
    <w:p w:rsidR="00AC5BEA" w:rsidRPr="00D8366C" w:rsidRDefault="00AC5BEA" w:rsidP="00CA093F">
      <w:pPr>
        <w:pStyle w:val="Textkomente"/>
        <w:spacing w:line="360" w:lineRule="auto"/>
        <w:jc w:val="both"/>
        <w:rPr>
          <w:b/>
          <w:sz w:val="24"/>
          <w:szCs w:val="24"/>
        </w:rPr>
      </w:pPr>
      <w:r w:rsidRPr="00D8366C">
        <w:rPr>
          <w:b/>
          <w:sz w:val="24"/>
          <w:szCs w:val="24"/>
        </w:rPr>
        <w:t>Žáci</w:t>
      </w:r>
      <w:r>
        <w:rPr>
          <w:b/>
          <w:sz w:val="24"/>
          <w:szCs w:val="24"/>
        </w:rPr>
        <w:t>-cizinci</w:t>
      </w:r>
      <w:r w:rsidRPr="00D8366C">
        <w:rPr>
          <w:b/>
          <w:sz w:val="24"/>
          <w:szCs w:val="24"/>
        </w:rPr>
        <w:t xml:space="preserve"> </w:t>
      </w:r>
      <w:r>
        <w:rPr>
          <w:b/>
          <w:sz w:val="24"/>
          <w:szCs w:val="24"/>
        </w:rPr>
        <w:t xml:space="preserve">ovlivněni arabskou kulturou </w:t>
      </w:r>
    </w:p>
    <w:p w:rsidR="005E7B69" w:rsidRPr="00256C2C" w:rsidRDefault="005E7B69" w:rsidP="00CA093F">
      <w:pPr>
        <w:spacing w:line="360" w:lineRule="auto"/>
        <w:jc w:val="both"/>
      </w:pPr>
      <w:r>
        <w:rPr>
          <w:b/>
        </w:rPr>
        <w:tab/>
      </w:r>
      <w:r w:rsidR="00CA458B">
        <w:t>Arabští žáci</w:t>
      </w:r>
      <w:r>
        <w:t xml:space="preserve"> jsou proslulí svým řečnickým uměním a výmluvností, což se velmi výrazně projevuje například při pozdravech. Arabština je bohatá na velké množství zdvořilostních formulí, v nichž se vzpomíná na </w:t>
      </w:r>
      <w:r w:rsidRPr="00256C2C">
        <w:t>Boha. Téměř každou životní situaci je možné v arabském jazyce okomentovat islámským výrokem a množstvím frází, jež jsou užívány i v</w:t>
      </w:r>
      <w:r w:rsidRPr="00256C2C">
        <w:rPr>
          <w:spacing w:val="3"/>
        </w:rPr>
        <w:t> </w:t>
      </w:r>
      <w:r w:rsidRPr="00256C2C">
        <w:t>běžném rozhovoru a odkazují ke společnému arabsko-islámskému kulturnímu dědictví.</w:t>
      </w:r>
    </w:p>
    <w:p w:rsidR="005E7B69" w:rsidRDefault="005E7B69" w:rsidP="005E7B69">
      <w:pPr>
        <w:spacing w:line="360" w:lineRule="auto"/>
        <w:ind w:firstLine="708"/>
        <w:jc w:val="both"/>
      </w:pPr>
      <w:r w:rsidRPr="00256C2C">
        <w:t xml:space="preserve">V arabském prostředí je pokládáno za slušné vždy při setkání položit každému otázku: </w:t>
      </w:r>
      <w:r w:rsidRPr="00256C2C">
        <w:rPr>
          <w:i/>
        </w:rPr>
        <w:t>Jak se máš?, Jak se ti daří?</w:t>
      </w:r>
      <w:r w:rsidRPr="00256C2C">
        <w:t>, a to i v případě</w:t>
      </w:r>
      <w:r>
        <w:t>, že dialog už nebude dále pokračovat.</w:t>
      </w:r>
      <w:r>
        <w:rPr>
          <w:rStyle w:val="Znakapoznpodarou"/>
        </w:rPr>
        <w:footnoteReference w:id="86"/>
      </w:r>
      <w:r>
        <w:t xml:space="preserve"> Proto se arabští žáci v našem prostředí často ptají na zdraví osob, se kterými </w:t>
      </w:r>
      <w:r>
        <w:lastRenderedPageBreak/>
        <w:t xml:space="preserve">chtějí komunikovat (např. učitele ve třídě, lékaře v ordinaci, řidiče v autobuse, prodavačky v obchodě apod.). </w:t>
      </w:r>
    </w:p>
    <w:p w:rsidR="005E7B69" w:rsidRDefault="005E7B69" w:rsidP="005E7B69">
      <w:pPr>
        <w:spacing w:line="360" w:lineRule="auto"/>
        <w:jc w:val="both"/>
      </w:pPr>
      <w:r>
        <w:tab/>
        <w:t xml:space="preserve">Odpověď na otázku: </w:t>
      </w:r>
      <w:r>
        <w:rPr>
          <w:i/>
        </w:rPr>
        <w:t xml:space="preserve">Jak se máš? </w:t>
      </w:r>
      <w:r>
        <w:t xml:space="preserve">vyplývá z charakteru arabsko-islámské společnosti, v níž je slušné a vhodné odpovídat pouze pozitivně, i když se jejím příslušníkům daří špatně nebo mají problémy. Podle islámu vše dobré i špatné pochází od Boha, ve všem je pro lidstvo nějaký přínos (např. neštěstí posílí lidskou trpělivost, očistí člověka od všeho špatného apod.), a proto Arab nesmí být nevděčný a stěžovat si na nepřízeň osudu. </w:t>
      </w:r>
    </w:p>
    <w:p w:rsidR="005E7B69" w:rsidRPr="00096127" w:rsidRDefault="005E7B69" w:rsidP="005E7B69">
      <w:pPr>
        <w:spacing w:line="360" w:lineRule="auto"/>
        <w:jc w:val="both"/>
      </w:pPr>
      <w:r>
        <w:tab/>
        <w:t xml:space="preserve">Ani v dnešní době by zejména pedagogové neměli opomíjet fakt, že Arabové, Íránci i Turci jsou dědici významných kultur, jež obohatily také Evropany. Dovedou velmi ocenit, projeví-li evropští obyvatelé o jejich kulturu zájem. Sami většinou považují moderní západní civilizace za přínosné, ale jsou si vědomi i jejich stinných stránek, které pak dokáží někteří obratně využít, jiní je kritizují a nebojí se svůj názor otevřeně vyjádřit. </w:t>
      </w:r>
    </w:p>
    <w:p w:rsidR="005E7B69" w:rsidRPr="00096127" w:rsidRDefault="005E7B69" w:rsidP="005E7B69">
      <w:pPr>
        <w:spacing w:line="360" w:lineRule="auto"/>
        <w:jc w:val="both"/>
      </w:pPr>
      <w:r>
        <w:t xml:space="preserve">Domníváme se, že učitelé by měli žáky alespoň informativně s těmito kulturami seznámit. </w:t>
      </w:r>
    </w:p>
    <w:p w:rsidR="005E7B69" w:rsidRDefault="005E7B69" w:rsidP="005E7B69">
      <w:pPr>
        <w:spacing w:line="360" w:lineRule="auto"/>
        <w:jc w:val="both"/>
      </w:pPr>
      <w:r>
        <w:rPr>
          <w:spacing w:val="2"/>
        </w:rPr>
        <w:tab/>
      </w:r>
      <w:r>
        <w:t>Arabskou společnost je</w:t>
      </w:r>
      <w:r>
        <w:rPr>
          <w:b/>
        </w:rPr>
        <w:t xml:space="preserve"> </w:t>
      </w:r>
      <w:r>
        <w:t xml:space="preserve">možné charakterizovat čtyřmi základními znaky, jež jsou pro celou vymezenou geografickou oblast víceméně společné. Je to jednak islám </w:t>
      </w:r>
      <w:r w:rsidRPr="00317776">
        <w:t>–</w:t>
      </w:r>
      <w:r>
        <w:t xml:space="preserve"> jako většinové náboženství dané oblasti určuje chápání mezilidských vztahů, postavení jednotlivce v rámci kolektivu, jeho povinnosti, práva atd., jednak arabština </w:t>
      </w:r>
      <w:r w:rsidRPr="00317776">
        <w:t>–</w:t>
      </w:r>
      <w:r>
        <w:t xml:space="preserve"> prostřednictvím veškeré mediální a tiskové produkce si celý arabský svět sjednocuje na intelektuální úrovni, dále kolektivnost – velká rodina, rod jako základní jednotka společnosti, rozhodování na kolektivní úrovni</w:t>
      </w:r>
      <w:r>
        <w:rPr>
          <w:spacing w:val="2"/>
        </w:rPr>
        <w:t xml:space="preserve"> a konečně </w:t>
      </w:r>
      <w:r>
        <w:t xml:space="preserve">tradice, resp. tradičnost </w:t>
      </w:r>
      <w:r w:rsidRPr="00317776">
        <w:t>–</w:t>
      </w:r>
      <w:r>
        <w:t xml:space="preserve"> projevující se v životním stylu i v komunikaci (např. zdvořilost a její vyjadřování)</w:t>
      </w:r>
      <w:bookmarkStart w:id="12" w:name="_Toc125304446"/>
      <w:r>
        <w:t>.</w:t>
      </w:r>
      <w:r>
        <w:rPr>
          <w:rStyle w:val="Znakapoznpodarou"/>
        </w:rPr>
        <w:footnoteReference w:id="87"/>
      </w:r>
      <w:r>
        <w:t xml:space="preserve"> </w:t>
      </w:r>
    </w:p>
    <w:p w:rsidR="005E7B69" w:rsidRPr="00256C2C" w:rsidRDefault="005E7B69" w:rsidP="005E7B69">
      <w:pPr>
        <w:spacing w:line="360" w:lineRule="auto"/>
        <w:jc w:val="both"/>
        <w:rPr>
          <w:spacing w:val="2"/>
        </w:rPr>
      </w:pPr>
      <w:r>
        <w:tab/>
        <w:t xml:space="preserve">Z uvedeného vyplývají i rozdílné vzorce </w:t>
      </w:r>
      <w:r w:rsidRPr="00256C2C">
        <w:rPr>
          <w:b/>
          <w:i/>
        </w:rPr>
        <w:t>chování arabsk</w:t>
      </w:r>
      <w:r>
        <w:rPr>
          <w:b/>
          <w:i/>
        </w:rPr>
        <w:t>ého</w:t>
      </w:r>
      <w:r w:rsidRPr="00256C2C">
        <w:rPr>
          <w:b/>
          <w:i/>
        </w:rPr>
        <w:t xml:space="preserve"> ž</w:t>
      </w:r>
      <w:r>
        <w:rPr>
          <w:b/>
          <w:i/>
        </w:rPr>
        <w:t xml:space="preserve">áka </w:t>
      </w:r>
      <w:r w:rsidRPr="00E85769">
        <w:rPr>
          <w:b/>
          <w:i/>
        </w:rPr>
        <w:t>v</w:t>
      </w:r>
      <w:r w:rsidRPr="00E85769">
        <w:rPr>
          <w:i/>
        </w:rPr>
        <w:t> </w:t>
      </w:r>
      <w:r>
        <w:rPr>
          <w:b/>
          <w:i/>
        </w:rPr>
        <w:t>základ</w:t>
      </w:r>
      <w:r w:rsidRPr="00E85769">
        <w:rPr>
          <w:b/>
          <w:i/>
        </w:rPr>
        <w:t>ní škole</w:t>
      </w:r>
      <w:r>
        <w:t>.</w:t>
      </w:r>
      <w:r>
        <w:rPr>
          <w:spacing w:val="2"/>
        </w:rPr>
        <w:t xml:space="preserve"> </w:t>
      </w:r>
      <w:r w:rsidRPr="00256C2C">
        <w:rPr>
          <w:spacing w:val="2"/>
        </w:rPr>
        <w:t>J</w:t>
      </w:r>
      <w:r w:rsidRPr="00256C2C">
        <w:t>eho chování</w:t>
      </w:r>
      <w:r w:rsidRPr="00E85769">
        <w:rPr>
          <w:b/>
          <w:i/>
        </w:rPr>
        <w:t xml:space="preserve"> </w:t>
      </w:r>
      <w:bookmarkEnd w:id="12"/>
      <w:r>
        <w:t xml:space="preserve">se projevuje např. tím, že při vyučování nikdy neodpoví na učitelův dotaz okamžitě, ale k jádru problému se dostane až po zdlouhavém úvodním proslovu. Tímto způsobem však vyjadřuje svému pedagogovi či jinému komunikačnímu partnerovi úctu; přejít přímo k tématu je považováno v arabském prostředí za nezdvořilé. </w:t>
      </w:r>
    </w:p>
    <w:p w:rsidR="005E7B69" w:rsidRDefault="005E7B69" w:rsidP="005E7B69">
      <w:pPr>
        <w:spacing w:line="360" w:lineRule="auto"/>
        <w:ind w:firstLine="708"/>
        <w:jc w:val="both"/>
      </w:pPr>
      <w:r>
        <w:t>Arabský žák se v evropském prostředí setkává i v českém jazyce s nedostatkem zdvořilostních výrazů, a to malým počtem variant pozdravů a jejich odpovědí, komentářů k různým komunikačním situacím apod.</w:t>
      </w:r>
    </w:p>
    <w:p w:rsidR="0011251A" w:rsidRDefault="005E7B69" w:rsidP="005E7B69">
      <w:pPr>
        <w:spacing w:line="360" w:lineRule="auto"/>
        <w:ind w:firstLine="708"/>
        <w:jc w:val="both"/>
      </w:pPr>
      <w:r>
        <w:lastRenderedPageBreak/>
        <w:t>Arabové si během výuky navzájem hodně pomáhají, třídní kolektiv jim nahrazuje rodinu, a tak lze tuto skutečnost zvláště při kolektivní práci ve třídě dobře využít, zatímco při psaní kontrolních prací může mít tento fakt spíše negativní dopad, neboť arabští žáci od sebe vlastně navzájem opisují.</w:t>
      </w:r>
      <w:r w:rsidR="0011251A">
        <w:t xml:space="preserve"> </w:t>
      </w:r>
    </w:p>
    <w:p w:rsidR="005E7B69" w:rsidRDefault="0011251A" w:rsidP="005E7B69">
      <w:pPr>
        <w:spacing w:line="360" w:lineRule="auto"/>
        <w:ind w:firstLine="708"/>
        <w:jc w:val="both"/>
      </w:pPr>
      <w:r>
        <w:t>Projevy odlišného chápání časových vztahů u žáků-muslimů jsou v české základní škole hodnoceny negativně (např. pozdní příchody do školy).</w:t>
      </w:r>
    </w:p>
    <w:p w:rsidR="005E7B69" w:rsidRDefault="005E7B69" w:rsidP="005E7B69">
      <w:pPr>
        <w:spacing w:line="360" w:lineRule="auto"/>
        <w:ind w:firstLine="708"/>
        <w:jc w:val="both"/>
      </w:pPr>
      <w:r>
        <w:t xml:space="preserve">Z arabských svých škol jsou zvyklí na mechanické memorování (učí se např. korán zpaměti), ale zároveň v každém cizím jazyce hledají princip, pravidelnost, neboť arabština je téměř matematicky pravidelný jazyk. Např. mluvnické tabulky jim velmi usnadňují pochopit gramatický systém </w:t>
      </w:r>
      <w:r w:rsidR="00592814">
        <w:t xml:space="preserve">cílového </w:t>
      </w:r>
      <w:r>
        <w:t>jazyka.</w:t>
      </w:r>
    </w:p>
    <w:p w:rsidR="005E7B69" w:rsidRDefault="005E7B69" w:rsidP="005E7B69">
      <w:pPr>
        <w:spacing w:line="360" w:lineRule="auto"/>
        <w:ind w:firstLine="708"/>
        <w:jc w:val="both"/>
      </w:pPr>
      <w:r>
        <w:t>Arabský žák přicházející do nového prostředí se zároveň dostává mimo okruh své velké rodiny a je přinucen si poprvé v životě zařizovat mnoho věcí zcela sám. Role učitele se tak může často změnit na úlohu nějakého člena v rodině (podle věku a pohlaví učitele: maminka, bratr, setra apod.), a proto trpělivé a ochotné jednání ze strany pedagoga je pro arabské žáky neocenitelné.</w:t>
      </w:r>
      <w:bookmarkStart w:id="13" w:name="_Toc200977559"/>
    </w:p>
    <w:p w:rsidR="005E7B69" w:rsidRDefault="005E7B69" w:rsidP="00AC5BEA">
      <w:pPr>
        <w:spacing w:line="360" w:lineRule="auto"/>
        <w:jc w:val="both"/>
      </w:pPr>
    </w:p>
    <w:p w:rsidR="00AC5BEA" w:rsidRPr="00D8366C" w:rsidRDefault="00AC5BEA" w:rsidP="00CA093F">
      <w:pPr>
        <w:pStyle w:val="Textkomente"/>
        <w:spacing w:line="360" w:lineRule="auto"/>
        <w:jc w:val="both"/>
        <w:rPr>
          <w:b/>
          <w:sz w:val="24"/>
          <w:szCs w:val="24"/>
        </w:rPr>
      </w:pPr>
      <w:r w:rsidRPr="00D8366C">
        <w:rPr>
          <w:b/>
          <w:sz w:val="24"/>
          <w:szCs w:val="24"/>
        </w:rPr>
        <w:t>Žáci</w:t>
      </w:r>
      <w:r>
        <w:rPr>
          <w:b/>
          <w:sz w:val="24"/>
          <w:szCs w:val="24"/>
        </w:rPr>
        <w:t>-cizinci</w:t>
      </w:r>
      <w:r w:rsidRPr="00D8366C">
        <w:rPr>
          <w:b/>
          <w:sz w:val="24"/>
          <w:szCs w:val="24"/>
        </w:rPr>
        <w:t xml:space="preserve"> </w:t>
      </w:r>
      <w:r>
        <w:rPr>
          <w:b/>
          <w:sz w:val="24"/>
          <w:szCs w:val="24"/>
        </w:rPr>
        <w:t xml:space="preserve">ovlivněni japonskou kulturou </w:t>
      </w:r>
    </w:p>
    <w:bookmarkEnd w:id="13"/>
    <w:p w:rsidR="005E7B69" w:rsidRDefault="005E7B69" w:rsidP="00CA093F">
      <w:pPr>
        <w:spacing w:line="360" w:lineRule="auto"/>
        <w:ind w:firstLine="708"/>
        <w:jc w:val="both"/>
      </w:pPr>
      <w:r>
        <w:t>Náboženská rozrůzněnost v japonském prostředí by měla pedagoga vést k tomu, aby u svého žáka-cizince japonského původu zjistil, které náboženství on a jeho rodina vyznává.</w:t>
      </w:r>
    </w:p>
    <w:p w:rsidR="005E7B69" w:rsidRDefault="005E7B69" w:rsidP="005E7B69">
      <w:pPr>
        <w:spacing w:line="360" w:lineRule="auto"/>
        <w:ind w:firstLine="708"/>
        <w:jc w:val="both"/>
      </w:pPr>
      <w:r>
        <w:t>V japonském jazykovém a kulturním prostředí jsou podrobně propracované zdvořilostní fráze, které se užívají v daleko větší míře než kdekoliv na světě. Podle stupně zdvořilosti rozlišují Japonci styl důvěrný, zdvořilý, uctivý a formální. Komunikace mluvčího s</w:t>
      </w:r>
      <w:r>
        <w:rPr>
          <w:spacing w:val="3"/>
        </w:rPr>
        <w:t> </w:t>
      </w:r>
      <w:r>
        <w:t>druhou osobou se stává problematickou, pokud nesprávně odhadne postavení osoby ve společenském měřítku a neupraví podle toho svou stavbu projevu.</w:t>
      </w:r>
    </w:p>
    <w:p w:rsidR="005E7B69" w:rsidRPr="00E73D00" w:rsidRDefault="005E7B69" w:rsidP="005E7B69">
      <w:pPr>
        <w:spacing w:line="360" w:lineRule="auto"/>
        <w:ind w:firstLine="708"/>
        <w:jc w:val="both"/>
        <w:rPr>
          <w:b/>
        </w:rPr>
      </w:pPr>
      <w:bookmarkStart w:id="14" w:name="_Toc125304406"/>
      <w:r w:rsidRPr="00E85769">
        <w:rPr>
          <w:b/>
          <w:i/>
        </w:rPr>
        <w:t>Chování j</w:t>
      </w:r>
      <w:r>
        <w:rPr>
          <w:b/>
          <w:i/>
        </w:rPr>
        <w:t>aponského žáka v základ</w:t>
      </w:r>
      <w:r w:rsidRPr="00E85769">
        <w:rPr>
          <w:b/>
          <w:i/>
        </w:rPr>
        <w:t>ní škole</w:t>
      </w:r>
      <w:bookmarkEnd w:id="14"/>
      <w:r w:rsidRPr="00E73D00">
        <w:t xml:space="preserve"> je ovlivněno </w:t>
      </w:r>
      <w:r>
        <w:t xml:space="preserve">jednak jeho náboženským vyznáním, jednak </w:t>
      </w:r>
      <w:r w:rsidRPr="00E73D00">
        <w:t xml:space="preserve">způsobem </w:t>
      </w:r>
      <w:r>
        <w:t>výuk</w:t>
      </w:r>
      <w:r w:rsidRPr="00E73D00">
        <w:t>y</w:t>
      </w:r>
      <w:r>
        <w:t xml:space="preserve"> v zemi jeho původu. V ní jsou japonští žáci vedeni k</w:t>
      </w:r>
      <w:r w:rsidR="0011251A">
        <w:t> </w:t>
      </w:r>
      <w:r>
        <w:t>tomu, aby si pamatovali g</w:t>
      </w:r>
      <w:r w:rsidRPr="00153A1A">
        <w:t>ramatické</w:t>
      </w:r>
      <w:r>
        <w:t xml:space="preserve"> poučky a nějaký rozsah slovní zásoby, neboť i v japonské škole, jako v arabském školství, dosud převládá biflování. Hlavním cílem japonského školního vzdělávání je zvládnout písemné testy, nikoli osvojení jazyka ve všech jeho podobách. Skutečnost, že angličtinu vyučují japonští učitelé, kteří se sami anglicky mnohdy nedokáží ani domluvit, vede k tomu, že znalosti cizích jazyků jsou v</w:t>
      </w:r>
      <w:r>
        <w:rPr>
          <w:spacing w:val="3"/>
        </w:rPr>
        <w:t> </w:t>
      </w:r>
      <w:r>
        <w:t>Japonsku velmi nízké.</w:t>
      </w:r>
    </w:p>
    <w:p w:rsidR="005E7B69" w:rsidRDefault="005E7B69" w:rsidP="005E7B69">
      <w:pPr>
        <w:pStyle w:val="Zkladntext"/>
        <w:spacing w:line="360" w:lineRule="auto"/>
        <w:ind w:firstLine="708"/>
      </w:pPr>
      <w:r>
        <w:lastRenderedPageBreak/>
        <w:t>Japonský školský systém obecně klade důraz na psaný projev, a proto japonští žáci raději píší, než mluví, a proto mají problémy se ústně vyjádřit. Při vyučování jsou zvyklí se neprosazovat, nediskutovat a jen tiše pozorovat. A toto vše působí na komunikační edukaci v české škole.</w:t>
      </w:r>
    </w:p>
    <w:p w:rsidR="005E7B69" w:rsidRDefault="005E7B69" w:rsidP="00AC5BEA">
      <w:pPr>
        <w:pStyle w:val="Zkladntext"/>
        <w:spacing w:line="360" w:lineRule="auto"/>
      </w:pPr>
    </w:p>
    <w:p w:rsidR="00AC5BEA" w:rsidRPr="00D8366C" w:rsidRDefault="00AC5BEA" w:rsidP="00CA093F">
      <w:pPr>
        <w:pStyle w:val="Textkomente"/>
        <w:spacing w:line="360" w:lineRule="auto"/>
        <w:jc w:val="both"/>
        <w:rPr>
          <w:b/>
          <w:sz w:val="24"/>
          <w:szCs w:val="24"/>
        </w:rPr>
      </w:pPr>
      <w:r w:rsidRPr="00D8366C">
        <w:rPr>
          <w:b/>
          <w:sz w:val="24"/>
          <w:szCs w:val="24"/>
        </w:rPr>
        <w:t>Žáci</w:t>
      </w:r>
      <w:r>
        <w:rPr>
          <w:b/>
          <w:sz w:val="24"/>
          <w:szCs w:val="24"/>
        </w:rPr>
        <w:t>-cizinci</w:t>
      </w:r>
      <w:r w:rsidRPr="00D8366C">
        <w:rPr>
          <w:b/>
          <w:sz w:val="24"/>
          <w:szCs w:val="24"/>
        </w:rPr>
        <w:t xml:space="preserve"> </w:t>
      </w:r>
      <w:r>
        <w:rPr>
          <w:b/>
          <w:sz w:val="24"/>
          <w:szCs w:val="24"/>
        </w:rPr>
        <w:t xml:space="preserve">ovlivněni korejskou kulturou </w:t>
      </w:r>
    </w:p>
    <w:p w:rsidR="005E7B69" w:rsidRPr="0011251A" w:rsidRDefault="005E7B69" w:rsidP="00CA093F">
      <w:pPr>
        <w:pStyle w:val="Zkladntextodsazen"/>
        <w:spacing w:line="360" w:lineRule="auto"/>
      </w:pPr>
      <w:r>
        <w:t>Ačkoliv se jižní korejská společnost v posledních letech výrazně mění a mnoho rysů tradičního způsobu ze života</w:t>
      </w:r>
      <w:r w:rsidRPr="00AC5BEA">
        <w:t xml:space="preserve"> Korejců</w:t>
      </w:r>
      <w:r w:rsidRPr="00A84F2F">
        <w:rPr>
          <w:b/>
        </w:rPr>
        <w:t xml:space="preserve"> </w:t>
      </w:r>
      <w:r>
        <w:t xml:space="preserve">v současnosti mizí, je řada tradičních hodnot stále živá, jejich přítomnost se odráží </w:t>
      </w:r>
      <w:r w:rsidR="0011251A">
        <w:rPr>
          <w:lang w:val="cs-CZ"/>
        </w:rPr>
        <w:t xml:space="preserve">i </w:t>
      </w:r>
      <w:r>
        <w:t xml:space="preserve">v myšlení a chování korejských </w:t>
      </w:r>
      <w:r w:rsidR="0011251A">
        <w:rPr>
          <w:lang w:val="cs-CZ"/>
        </w:rPr>
        <w:t>žáků</w:t>
      </w:r>
      <w:r>
        <w:t>, v jejich postojích a přirozeně i v </w:t>
      </w:r>
      <w:r w:rsidR="0011251A">
        <w:t>komunikaci</w:t>
      </w:r>
      <w:r w:rsidR="0011251A">
        <w:rPr>
          <w:lang w:val="cs-CZ"/>
        </w:rPr>
        <w:t xml:space="preserve"> ve školní třídě.</w:t>
      </w:r>
    </w:p>
    <w:p w:rsidR="005E7B69" w:rsidRDefault="005E7B69" w:rsidP="005E7B69">
      <w:pPr>
        <w:pStyle w:val="Zkladntextodsazen"/>
        <w:spacing w:line="360" w:lineRule="auto"/>
      </w:pPr>
      <w:r>
        <w:t>Korejské tradiční hodnoty a mezilidské vztahy mohou být pochopeny jen ve vztahu k </w:t>
      </w:r>
      <w:r w:rsidRPr="0011251A">
        <w:t>tradici konfucianismu,</w:t>
      </w:r>
      <w:r>
        <w:t xml:space="preserve"> jenž dominoval intelektuálnímu a duchovnímu životu Korejců již od 14. století. </w:t>
      </w:r>
      <w:r w:rsidR="00592814">
        <w:rPr>
          <w:lang w:val="cs-CZ"/>
        </w:rPr>
        <w:t xml:space="preserve">Ten </w:t>
      </w:r>
      <w:r>
        <w:t xml:space="preserve">stratifikuje společnost a každému jednotlivci určuje místo, v kterém se může pohybovat. Pět základních konfuciánských vztahů je založeno na principu nadřízenosti a podřízenosti, které se projevují i dnes v každodenním styku; výrazné jsou </w:t>
      </w:r>
      <w:r w:rsidR="00592814">
        <w:rPr>
          <w:lang w:val="cs-CZ"/>
        </w:rPr>
        <w:t xml:space="preserve">nejen </w:t>
      </w:r>
      <w:r>
        <w:t xml:space="preserve">v pracovních vztazích (vyšší – nižší), </w:t>
      </w:r>
      <w:r w:rsidR="00592814">
        <w:rPr>
          <w:lang w:val="cs-CZ"/>
        </w:rPr>
        <w:t xml:space="preserve">ale i </w:t>
      </w:r>
      <w:r w:rsidR="00592814">
        <w:t>v rodině</w:t>
      </w:r>
      <w:r w:rsidR="00592814">
        <w:rPr>
          <w:lang w:val="cs-CZ"/>
        </w:rPr>
        <w:t xml:space="preserve"> a</w:t>
      </w:r>
      <w:r>
        <w:t xml:space="preserve"> škole a </w:t>
      </w:r>
      <w:r w:rsidR="00592814">
        <w:rPr>
          <w:lang w:val="cs-CZ"/>
        </w:rPr>
        <w:t xml:space="preserve">v </w:t>
      </w:r>
      <w:r>
        <w:t xml:space="preserve">dalších kolektivech (starší – mladší). </w:t>
      </w:r>
    </w:p>
    <w:p w:rsidR="005E7B69" w:rsidRDefault="00592814" w:rsidP="005E7B69">
      <w:pPr>
        <w:pStyle w:val="Zkladntextodsazen"/>
        <w:spacing w:line="360" w:lineRule="auto"/>
      </w:pPr>
      <w:r>
        <w:rPr>
          <w:lang w:val="cs-CZ"/>
        </w:rPr>
        <w:t>I v českém prostředí f</w:t>
      </w:r>
      <w:r w:rsidR="005E7B69">
        <w:t>ungují klasicky pojaté vztahy mezi rodiči – dětmi (s</w:t>
      </w:r>
      <w:r>
        <w:rPr>
          <w:lang w:val="cs-CZ"/>
        </w:rPr>
        <w:t> </w:t>
      </w:r>
      <w:r w:rsidR="005E7B69">
        <w:t>povinností se o sebe vzájemně v různých životních etapách postarat) a mužem – ženou</w:t>
      </w:r>
      <w:r w:rsidR="005E7B69">
        <w:rPr>
          <w:rStyle w:val="Znakapoznpodarou"/>
        </w:rPr>
        <w:footnoteReference w:id="88"/>
      </w:r>
      <w:r w:rsidR="005E7B69">
        <w:t xml:space="preserve"> (žena je podřízena třem mužům svého života: otci, manželovi a synovi). Tyto principy se projevují nejen v chování a jednání příslušných osob, ale i v jejich jazykových projevech. </w:t>
      </w:r>
    </w:p>
    <w:p w:rsidR="005E7B69" w:rsidRDefault="005E7B69" w:rsidP="005E7B69">
      <w:pPr>
        <w:spacing w:line="360" w:lineRule="auto"/>
        <w:ind w:firstLine="708"/>
        <w:jc w:val="both"/>
      </w:pPr>
      <w:r>
        <w:t xml:space="preserve">Tradice konfucianismu tedy zdůrazňuje sociální hierarchii, synovskou povinnost, respekt ke stáří, harmonické vztahy mezi lidmi a mezi člověkem a přírodou. </w:t>
      </w:r>
    </w:p>
    <w:p w:rsidR="005E7B69" w:rsidRDefault="005E7B69" w:rsidP="005E7B69">
      <w:pPr>
        <w:spacing w:line="360" w:lineRule="auto"/>
        <w:jc w:val="both"/>
      </w:pPr>
      <w:r>
        <w:tab/>
        <w:t>Individualita Korejců je potlačena ve prospěch kolektivu a tím je dán i základní rozdíl mezi západním a východním modelem vzdělání. Ve vyjadřování převládá „my nad já“, říká se „naše rodina, naše země, naše škola, naše práce, naše matka, náš manžel“ apod. Rodové jméno je uváděno vždy na prvním místě a velmi často je</w:t>
      </w:r>
      <w:r w:rsidR="00592814">
        <w:t xml:space="preserve"> i mezi korejskými žáky</w:t>
      </w:r>
      <w:r>
        <w:t xml:space="preserve"> užíváno při oslovování, a to</w:t>
      </w:r>
      <w:r w:rsidR="00592814">
        <w:t xml:space="preserve"> i v úzkých kamarádsk</w:t>
      </w:r>
      <w:r>
        <w:t>ých vztazích.</w:t>
      </w:r>
    </w:p>
    <w:p w:rsidR="005E7B69" w:rsidRDefault="005E7B69" w:rsidP="005E7B69">
      <w:pPr>
        <w:spacing w:line="360" w:lineRule="auto"/>
        <w:jc w:val="both"/>
      </w:pPr>
      <w:r>
        <w:lastRenderedPageBreak/>
        <w:tab/>
        <w:t>Další odlišnosti</w:t>
      </w:r>
      <w:r>
        <w:rPr>
          <w:rStyle w:val="Znakapoznpodarou"/>
        </w:rPr>
        <w:footnoteReference w:id="89"/>
      </w:r>
      <w:r>
        <w:t xml:space="preserve"> se týkají např. způsobů </w:t>
      </w:r>
      <w:r w:rsidR="00592814">
        <w:t xml:space="preserve">jejich </w:t>
      </w:r>
      <w:r>
        <w:t>chování u stolu a servírování, nazouvá</w:t>
      </w:r>
      <w:r w:rsidR="00EA6ACB">
        <w:t>ní bot doma i ve škole</w:t>
      </w:r>
      <w:r>
        <w:t>, nedochvilnosti příchozích, rozbalování dárků až doma apod. Rozdílné jsou také projevy při představování, telefonování, v komunikačním styku mezi mužem a ženou</w:t>
      </w:r>
      <w:r w:rsidR="00EA6ACB">
        <w:t>, chlapcem a dívkou</w:t>
      </w:r>
      <w:r>
        <w:t xml:space="preserve"> apod. </w:t>
      </w:r>
    </w:p>
    <w:p w:rsidR="005E7B69" w:rsidRDefault="00EA6ACB" w:rsidP="005E7B69">
      <w:pPr>
        <w:spacing w:line="360" w:lineRule="auto"/>
        <w:jc w:val="both"/>
      </w:pPr>
      <w:r>
        <w:tab/>
        <w:t>V chování korejských</w:t>
      </w:r>
      <w:r w:rsidR="005E7B69">
        <w:t xml:space="preserve"> </w:t>
      </w:r>
      <w:r>
        <w:t xml:space="preserve">žáků </w:t>
      </w:r>
      <w:r w:rsidR="005E7B69">
        <w:t xml:space="preserve">lze sice pozorovat obdiv k západní kultuře, v posledních letech je zřejmý tento vliv i ve stylu </w:t>
      </w:r>
      <w:r>
        <w:t xml:space="preserve">jejich </w:t>
      </w:r>
      <w:r w:rsidR="005E7B69">
        <w:t>oblékání, ve způsobech chování apod., ale přesto není možné tyto vnější projevy ztotožňovat s evropskými. Je třeba si uvědomit, že předsudky jsou mnohdy oboustranné. Mnozí Evropané pokládají Korejce za „žluté“, neodlišují příslušné národy Východní Asie, neznají jejich historii, mentalitu apod. Korejci mají k Evropanům obecně lepší vztah než k Američanům, ale jde o různou míru obdivu i opovržení, zvláště pokud se Evropan dopustí faux pas v etiketě (např. smrkání ve společnosti je považováno za neodpustitelný prohřešek).</w:t>
      </w:r>
      <w:r w:rsidR="005E7B69">
        <w:rPr>
          <w:rStyle w:val="Znakapoznpodarou"/>
        </w:rPr>
        <w:footnoteReference w:id="90"/>
      </w:r>
    </w:p>
    <w:p w:rsidR="005E7B69" w:rsidRDefault="005E7B69" w:rsidP="005E7B69">
      <w:pPr>
        <w:spacing w:line="360" w:lineRule="auto"/>
        <w:ind w:firstLine="708"/>
        <w:jc w:val="both"/>
      </w:pPr>
      <w:bookmarkStart w:id="15" w:name="_Toc125304416"/>
      <w:r>
        <w:rPr>
          <w:b/>
          <w:i/>
        </w:rPr>
        <w:t>Chování korejského žáka v základní</w:t>
      </w:r>
      <w:r w:rsidRPr="00D56C94">
        <w:rPr>
          <w:b/>
          <w:i/>
        </w:rPr>
        <w:t xml:space="preserve"> škole</w:t>
      </w:r>
      <w:bookmarkEnd w:id="15"/>
      <w:r>
        <w:rPr>
          <w:b/>
          <w:i/>
        </w:rPr>
        <w:t xml:space="preserve"> </w:t>
      </w:r>
      <w:r>
        <w:t>se projevuje zejména v přístupu ke svému učiteli jako k autoritě, a proto s ním nikdy nebude mluvit sám bez vyzvání, nikdy si nedovolí učiteli odporovat a odmlouvat. Při výuce nikdy nezačnou dialog se svým pedagogem sami, ale až po jeho vyzvání, neboť jsou vychováváni k tomu, že konverzací začíná člověk starší a váženější.</w:t>
      </w:r>
    </w:p>
    <w:p w:rsidR="005E7B69" w:rsidRDefault="005E7B69" w:rsidP="005E7B69">
      <w:pPr>
        <w:spacing w:line="360" w:lineRule="auto"/>
        <w:ind w:firstLine="708"/>
        <w:jc w:val="both"/>
      </w:pPr>
      <w:r>
        <w:t xml:space="preserve">Podle asijské zvyklosti je kritika pokládána za nezdvořilé chování, a proto korejský žák nikdy neupozorní učitele na nějaký nedostatek (např. ve výkladu učiva). </w:t>
      </w:r>
    </w:p>
    <w:p w:rsidR="005E7B69" w:rsidRDefault="005E7B69" w:rsidP="005E7B69">
      <w:pPr>
        <w:spacing w:line="360" w:lineRule="auto"/>
        <w:jc w:val="both"/>
      </w:pPr>
      <w:r>
        <w:tab/>
        <w:t>V Koreji jsou žáci vychování k tomu, že jejich národ je</w:t>
      </w:r>
      <w:r>
        <w:rPr>
          <w:b/>
        </w:rPr>
        <w:t xml:space="preserve"> </w:t>
      </w:r>
      <w:r>
        <w:t>malý a poměrně chudý, a proto i korejští žáci velmi často zdůrazňují např. svoji historii, kulturu apod. Přátelství Korejců navázaná ve školním prostředí často přetrvávají po celý život a jako bývalí spolužáci si navzájem pomáhají.</w:t>
      </w:r>
    </w:p>
    <w:p w:rsidR="005E7B69" w:rsidRDefault="005E7B69" w:rsidP="005E7B69">
      <w:pPr>
        <w:spacing w:line="360" w:lineRule="auto"/>
        <w:ind w:firstLine="708"/>
        <w:jc w:val="both"/>
      </w:pPr>
      <w:r>
        <w:t>Proto ani v ZŠ nelze odsuzovat to, že se korejští žáci spoléhají jeden na druhého, myslí kolektivně, radí se mezi sebou, ale i vzájemně od sebe opisují. Na rozdíl od evropských žáků jsou ve školní třídě nesamostatní.</w:t>
      </w:r>
    </w:p>
    <w:p w:rsidR="005E7B69" w:rsidRDefault="005E7B69" w:rsidP="005E7B69">
      <w:pPr>
        <w:spacing w:line="360" w:lineRule="auto"/>
        <w:ind w:firstLine="708"/>
        <w:jc w:val="both"/>
      </w:pPr>
      <w:r>
        <w:t xml:space="preserve">Interkulturní rozdíly lze pozorovat i v přístupu korejských žáků k psanému textu ve škole, obdobně jako u arabských muslimů. Jediný možný způsob, jak s textem pracovat, je naučit se ho nazpaměť. Proto je zapotřebí, aby pedagog věnoval velkou trpělivost tomu, aby korejští žáci text jen nazpaměť neodříkávali, aniž by mu porozuměli. </w:t>
      </w:r>
    </w:p>
    <w:p w:rsidR="005E7B69" w:rsidRDefault="005E7B69" w:rsidP="005E7B69">
      <w:pPr>
        <w:spacing w:line="360" w:lineRule="auto"/>
        <w:ind w:firstLine="708"/>
        <w:jc w:val="both"/>
      </w:pPr>
      <w:r>
        <w:lastRenderedPageBreak/>
        <w:t>Velmi pomalu se pak žáci korejského původu (obdobně jako Arabové, Japonci a Korejci) vyrovnávají s odlišným evropským způsobem výuky.</w:t>
      </w:r>
      <w:r w:rsidRPr="00155866">
        <w:t xml:space="preserve"> </w:t>
      </w:r>
    </w:p>
    <w:p w:rsidR="005E7B69" w:rsidRDefault="005E7B69" w:rsidP="005E7B69">
      <w:pPr>
        <w:spacing w:line="360" w:lineRule="auto"/>
        <w:ind w:firstLine="708"/>
        <w:jc w:val="both"/>
      </w:pPr>
      <w:r w:rsidRPr="00155866">
        <w:t>Pro Korejce je typické, že vyjadřují své osobní názory velmi nesměle a opatrně a často je prezentují tak, aby byly shodné s názory druhých n</w:t>
      </w:r>
      <w:r>
        <w:t>ebo jim byly velmi podobné a pro ostatní přijatelné, což se odráží i v jejich chování ve školní třídě.</w:t>
      </w:r>
      <w:r w:rsidRPr="00155866">
        <w:t xml:space="preserve"> </w:t>
      </w:r>
      <w:r>
        <w:t>Vyhýbají se výrazům, jež by mohly znepokojit ostatní spolužáky. Ž</w:t>
      </w:r>
      <w:r w:rsidRPr="00155866">
        <w:t xml:space="preserve">ivě </w:t>
      </w:r>
      <w:r>
        <w:t xml:space="preserve">se </w:t>
      </w:r>
      <w:r w:rsidRPr="00155866">
        <w:t xml:space="preserve">zajímají o druhé, v dialozích </w:t>
      </w:r>
      <w:r>
        <w:t xml:space="preserve">mluví </w:t>
      </w:r>
      <w:r w:rsidRPr="00155866">
        <w:t xml:space="preserve">obecně o dětství, rodině, přátelích a víře. </w:t>
      </w:r>
      <w:r>
        <w:t>P</w:t>
      </w:r>
      <w:r w:rsidRPr="00155866">
        <w:t xml:space="preserve">řimět žáky korejské národnosti </w:t>
      </w:r>
      <w:r>
        <w:t xml:space="preserve">mluvit </w:t>
      </w:r>
      <w:r w:rsidRPr="00155866">
        <w:t>o sobě, o svých názorech, zálibách, plánech apod.</w:t>
      </w:r>
      <w:r>
        <w:t xml:space="preserve"> je pro pedagoga velmi těžký úkol.</w:t>
      </w:r>
      <w:r w:rsidRPr="00155866">
        <w:t xml:space="preserve"> </w:t>
      </w:r>
      <w:r>
        <w:t>V</w:t>
      </w:r>
      <w:r w:rsidRPr="00155866">
        <w:t> korejštině to</w:t>
      </w:r>
      <w:r>
        <w:t>tiž slovo „soukromí“ neexistuje, a proto o něm Korejci ani nemluví.</w:t>
      </w:r>
      <w:r w:rsidRPr="00155866">
        <w:t xml:space="preserve"> </w:t>
      </w:r>
    </w:p>
    <w:p w:rsidR="005E7B69" w:rsidRDefault="005E7B69" w:rsidP="005E7B69">
      <w:pPr>
        <w:spacing w:line="360" w:lineRule="auto"/>
        <w:ind w:firstLine="708"/>
        <w:jc w:val="both"/>
      </w:pPr>
      <w:r w:rsidRPr="00155866">
        <w:t>Žádná komunikace v korejštině se však nemůže realiz</w:t>
      </w:r>
      <w:r>
        <w:t>ovat bez dvou základních otázek, a to</w:t>
      </w:r>
      <w:r w:rsidRPr="00155866">
        <w:t xml:space="preserve"> </w:t>
      </w:r>
      <w:r w:rsidRPr="00155866">
        <w:rPr>
          <w:i/>
        </w:rPr>
        <w:t>Kolik je vám let</w:t>
      </w:r>
      <w:r w:rsidRPr="00155866">
        <w:t xml:space="preserve">? a </w:t>
      </w:r>
      <w:r w:rsidRPr="00155866">
        <w:rPr>
          <w:i/>
        </w:rPr>
        <w:t>Čím jste, kde pracujete?</w:t>
      </w:r>
      <w:r w:rsidR="00EA6ACB">
        <w:t xml:space="preserve"> , a p</w:t>
      </w:r>
      <w:r>
        <w:t xml:space="preserve">roto </w:t>
      </w:r>
      <w:r w:rsidR="00EA6ACB">
        <w:t xml:space="preserve">nelze </w:t>
      </w:r>
      <w:r>
        <w:t>tyto otázky považovat za impertinentní.</w:t>
      </w:r>
    </w:p>
    <w:p w:rsidR="005E7B69" w:rsidRDefault="005E7B69" w:rsidP="005E7B69">
      <w:pPr>
        <w:spacing w:line="360" w:lineRule="auto"/>
        <w:ind w:firstLine="708"/>
        <w:jc w:val="both"/>
      </w:pPr>
      <w:r>
        <w:t xml:space="preserve">Korejští žáci chtějí vědět, co si o nich myslí ostatní, a proto pozorně naslouchají druhým, přemýšlejí o nich, posilují kladné lidské vztahy a vždy se chovají tak, aby se nevhodně zvolenými výrazy ostatních nedotkli, aby je nepřivedli do rozpaků. Proto se snaží nemluvit o nepříjemných věcech, nezvyšují hlas, negestikulují. </w:t>
      </w:r>
    </w:p>
    <w:p w:rsidR="005E7B69" w:rsidRDefault="005E7B69" w:rsidP="005E7B69">
      <w:pPr>
        <w:spacing w:line="360" w:lineRule="auto"/>
        <w:ind w:firstLine="708"/>
        <w:jc w:val="both"/>
      </w:pPr>
      <w:r>
        <w:t>Bezvýraznost a nejasnost jsou v Koreji pokládány za ctnosti. Úsměv, poškrábání se za uchem nebo na temeni hlavy naznačuje, že je člověk zmaten a v</w:t>
      </w:r>
      <w:r w:rsidRPr="00155866">
        <w:t> </w:t>
      </w:r>
      <w:r>
        <w:t xml:space="preserve">rozpacích. Z tohoto důvodu může korejský úsměv způsobit i nedorozumění. Korejský žák reaguje na výtku učitele úsměvem jen proto, aby skryl své rozpaky. </w:t>
      </w:r>
    </w:p>
    <w:p w:rsidR="005E7B69" w:rsidRDefault="005E7B69" w:rsidP="005E7B69">
      <w:pPr>
        <w:spacing w:line="360" w:lineRule="auto"/>
        <w:ind w:firstLine="708"/>
        <w:jc w:val="both"/>
      </w:pPr>
      <w:r>
        <w:t xml:space="preserve">Vyvolaný korejský žák většinou nejdříve sklopí oči, dívá se do země a pak teprve začne odpovídat, často až po uplynutí nějaké doby. Při mluvení dělá často pauzy, ale toto „ticho“ nemusí být způsobeno jen nízkou jazykovou úrovní, ale jeho vztahem k tichu a mluvení obecně, neboť ticho může vyjadřovat respekt k druhému nebo porozumění, ovšem také odmítnutí. V každodenním životě je „tichý“ chlapec nebo muž pokládán za morálně důvěryhodného a tichost u korejských dívek a žen je považována za jednu z jejich nejvýznamnějších ctností. </w:t>
      </w:r>
    </w:p>
    <w:p w:rsidR="005E7B69" w:rsidRDefault="005E7B69" w:rsidP="005E7B69">
      <w:pPr>
        <w:spacing w:line="360" w:lineRule="auto"/>
        <w:ind w:firstLine="708"/>
        <w:jc w:val="both"/>
      </w:pPr>
      <w:r>
        <w:t>Upřený pohled na Korejce (</w:t>
      </w:r>
      <w:r>
        <w:rPr>
          <w:i/>
        </w:rPr>
        <w:t>eye contact</w:t>
      </w:r>
      <w:r>
        <w:t>, který je běžný v</w:t>
      </w:r>
      <w:r>
        <w:rPr>
          <w:spacing w:val="3"/>
        </w:rPr>
        <w:t> </w:t>
      </w:r>
      <w:r>
        <w:t>západoevropské komunikaci), působí na ně nepříjemně. Naopak, chtějí-li Korejci projevit partnerovi při komunikaci úctu nebo respekt, přímo do očí se mu nepodívají. Proto se korejský žák nikdy nepodívá svému pedagogovi přímo do očí.</w:t>
      </w:r>
    </w:p>
    <w:p w:rsidR="005E7B69" w:rsidRDefault="005E7B69" w:rsidP="005E7B69">
      <w:pPr>
        <w:spacing w:line="360" w:lineRule="auto"/>
        <w:ind w:firstLine="708"/>
        <w:jc w:val="both"/>
      </w:pPr>
      <w:r>
        <w:t>Když korejští žáci popisují</w:t>
      </w:r>
      <w:r w:rsidRPr="00155866">
        <w:t xml:space="preserve"> </w:t>
      </w:r>
      <w:r>
        <w:t xml:space="preserve">určitý předmět, mluví nejdříve </w:t>
      </w:r>
      <w:r w:rsidRPr="00155866">
        <w:t>o</w:t>
      </w:r>
      <w:r>
        <w:rPr>
          <w:spacing w:val="3"/>
        </w:rPr>
        <w:t> </w:t>
      </w:r>
      <w:r>
        <w:t>nevýznamn</w:t>
      </w:r>
      <w:r w:rsidRPr="00155866">
        <w:t>ých detailech a až na</w:t>
      </w:r>
      <w:r>
        <w:t xml:space="preserve">konec uvedou podstatu. Dovednost „manévrovat“ v hovoru je v korejské </w:t>
      </w:r>
      <w:r>
        <w:lastRenderedPageBreak/>
        <w:t xml:space="preserve">společnosti hodnocena velmi kladně, jen zřídka se lze v dialogu setkat s přímou zápornou odpovědí. Korejské </w:t>
      </w:r>
      <w:r>
        <w:rPr>
          <w:i/>
        </w:rPr>
        <w:t xml:space="preserve">nae </w:t>
      </w:r>
      <w:r>
        <w:t xml:space="preserve">(i když začíná na </w:t>
      </w:r>
      <w:r>
        <w:rPr>
          <w:i/>
        </w:rPr>
        <w:t>n</w:t>
      </w:r>
      <w:r>
        <w:t xml:space="preserve">), neznamená české </w:t>
      </w:r>
      <w:r>
        <w:rPr>
          <w:i/>
        </w:rPr>
        <w:t>ne</w:t>
      </w:r>
      <w:r>
        <w:t xml:space="preserve">, ale naopak </w:t>
      </w:r>
      <w:r>
        <w:rPr>
          <w:i/>
        </w:rPr>
        <w:t>ano</w:t>
      </w:r>
      <w:r>
        <w:t xml:space="preserve">. Korejské </w:t>
      </w:r>
      <w:r>
        <w:rPr>
          <w:i/>
        </w:rPr>
        <w:t>ano</w:t>
      </w:r>
      <w:r>
        <w:t xml:space="preserve"> neznamená vždy jen kladnou odpověď, ale velmi často znamená jen </w:t>
      </w:r>
      <w:r>
        <w:rPr>
          <w:i/>
        </w:rPr>
        <w:t>rozumím,</w:t>
      </w:r>
      <w:r>
        <w:t xml:space="preserve"> </w:t>
      </w:r>
      <w:r>
        <w:rPr>
          <w:i/>
        </w:rPr>
        <w:t>pokračuj, poslouchám</w:t>
      </w:r>
      <w:r>
        <w:t xml:space="preserve">. Kromě toho obsahuje korejská mluva řadu neurčitých výrazů, jako </w:t>
      </w:r>
      <w:r>
        <w:rPr>
          <w:i/>
        </w:rPr>
        <w:t>možná, asi, pravděpodobně, snad</w:t>
      </w:r>
      <w:r>
        <w:t xml:space="preserve"> apod., čímž je vytvářen prostor pro další komunikanty.</w:t>
      </w:r>
      <w:r>
        <w:rPr>
          <w:rStyle w:val="Znakapoznpodarou"/>
        </w:rPr>
        <w:footnoteReference w:id="91"/>
      </w:r>
    </w:p>
    <w:p w:rsidR="005E7B69" w:rsidRDefault="005E7B69" w:rsidP="005E7B69">
      <w:pPr>
        <w:spacing w:line="360" w:lineRule="auto"/>
        <w:ind w:firstLine="708"/>
        <w:jc w:val="both"/>
      </w:pPr>
      <w:r>
        <w:t>Komunikace korejských dívek je při vyučování také často ovlivněna tím, jsou od dětství vychovávány k poslušnosti, pokoře a skromnosti. Očekává se od nich, že se budou umět ve škole i na veřejnosti ovládat, potlačovat své názory, city, přání i touhy.</w:t>
      </w:r>
    </w:p>
    <w:p w:rsidR="005E7B69" w:rsidRDefault="005E7B69" w:rsidP="005E7B69">
      <w:pPr>
        <w:spacing w:line="360" w:lineRule="auto"/>
        <w:ind w:firstLine="708"/>
        <w:jc w:val="both"/>
      </w:pPr>
      <w:r>
        <w:t>Soubor závazných pravidel přesně určuje, s kým, kdy a jak může jedinec komunikovat.</w:t>
      </w:r>
      <w:r>
        <w:rPr>
          <w:rStyle w:val="Znakapoznpodarou"/>
        </w:rPr>
        <w:footnoteReference w:id="92"/>
      </w:r>
      <w:r>
        <w:t xml:space="preserve"> Proti současné jedné dichotomii (tykání – vykání) např. v českém jazyce existují v korejštině dichotomie tři (formální – neformální, intimní – prostá, přátelská – nevybíravá), obdobně jako ve většině asijských kultur je komunikace určována sociální hierarchií, věkem a rodem účastníků promluvy. Např. české slovo </w:t>
      </w:r>
      <w:r>
        <w:rPr>
          <w:i/>
        </w:rPr>
        <w:t>bratr</w:t>
      </w:r>
      <w:r>
        <w:t xml:space="preserve"> nebo </w:t>
      </w:r>
      <w:r>
        <w:rPr>
          <w:i/>
        </w:rPr>
        <w:t>sestra</w:t>
      </w:r>
      <w:r>
        <w:t xml:space="preserve"> nemá v korejštině ekvivalent obrazně označující </w:t>
      </w:r>
      <w:r w:rsidRPr="00085E89">
        <w:rPr>
          <w:i/>
        </w:rPr>
        <w:t>bratra / sestru</w:t>
      </w:r>
      <w:r>
        <w:t xml:space="preserve">, nýbrž jen výrazy specifikující, označující </w:t>
      </w:r>
      <w:r>
        <w:rPr>
          <w:i/>
        </w:rPr>
        <w:t>staršího bratra</w:t>
      </w:r>
      <w:r>
        <w:t xml:space="preserve">, </w:t>
      </w:r>
      <w:r>
        <w:rPr>
          <w:i/>
        </w:rPr>
        <w:t>mladšího bratra</w:t>
      </w:r>
      <w:r>
        <w:t xml:space="preserve">, </w:t>
      </w:r>
      <w:r>
        <w:rPr>
          <w:i/>
        </w:rPr>
        <w:t>starší sestru</w:t>
      </w:r>
      <w:r>
        <w:t xml:space="preserve">, </w:t>
      </w:r>
      <w:r>
        <w:rPr>
          <w:i/>
        </w:rPr>
        <w:t>mladší sestru</w:t>
      </w:r>
      <w:r>
        <w:t xml:space="preserve">. </w:t>
      </w:r>
    </w:p>
    <w:p w:rsidR="005E7B69" w:rsidRDefault="005E7B69" w:rsidP="005E7B69">
      <w:pPr>
        <w:spacing w:line="360" w:lineRule="auto"/>
        <w:jc w:val="both"/>
      </w:pPr>
      <w:r>
        <w:tab/>
        <w:t>V korejštině neverbální prostředky řeč spíše doprovázejí, než ji nahrazují. Způsob, jak sedí, stojí, jedí apod., vypovídá i o jejich kulturních hodnotách. Ke korejskému pozdravu mnohdy stačí úklon nebo úsměv.</w:t>
      </w:r>
    </w:p>
    <w:p w:rsidR="005E7B69" w:rsidRDefault="005E7B69" w:rsidP="005E7B69">
      <w:pPr>
        <w:spacing w:line="360" w:lineRule="auto"/>
        <w:jc w:val="both"/>
      </w:pPr>
      <w:r>
        <w:tab/>
        <w:t>Mnohem důležitější než v evropské kultuře je dotek, jímž korejští žáci vyjadřují přátelství, úctu a respekt. Snaží se odhadnout, co si lidé myslí a co cítí, ale nikoliv verbální konverzací, ale pomocí prvků neverbálních.</w:t>
      </w:r>
      <w:r>
        <w:rPr>
          <w:rStyle w:val="Znakapoznpodarou"/>
        </w:rPr>
        <w:footnoteReference w:id="93"/>
      </w:r>
      <w:bookmarkStart w:id="16" w:name="_Toc200977561"/>
      <w:bookmarkStart w:id="17" w:name="_Toc209633738"/>
    </w:p>
    <w:p w:rsidR="005E7B69" w:rsidRDefault="005E7B69" w:rsidP="005E7B69">
      <w:pPr>
        <w:spacing w:line="360" w:lineRule="auto"/>
        <w:jc w:val="both"/>
      </w:pPr>
    </w:p>
    <w:p w:rsidR="00AC5BEA" w:rsidRPr="00D8366C" w:rsidRDefault="00AC5BEA" w:rsidP="00CA093F">
      <w:pPr>
        <w:pStyle w:val="Textkomente"/>
        <w:spacing w:line="360" w:lineRule="auto"/>
        <w:jc w:val="both"/>
        <w:rPr>
          <w:b/>
          <w:sz w:val="24"/>
          <w:szCs w:val="24"/>
        </w:rPr>
      </w:pPr>
      <w:r w:rsidRPr="00D8366C">
        <w:rPr>
          <w:b/>
          <w:sz w:val="24"/>
          <w:szCs w:val="24"/>
        </w:rPr>
        <w:t>Žáci</w:t>
      </w:r>
      <w:r>
        <w:rPr>
          <w:b/>
          <w:sz w:val="24"/>
          <w:szCs w:val="24"/>
        </w:rPr>
        <w:t>-cizinci</w:t>
      </w:r>
      <w:r w:rsidRPr="00D8366C">
        <w:rPr>
          <w:b/>
          <w:sz w:val="24"/>
          <w:szCs w:val="24"/>
        </w:rPr>
        <w:t xml:space="preserve"> </w:t>
      </w:r>
      <w:r>
        <w:rPr>
          <w:b/>
          <w:sz w:val="24"/>
          <w:szCs w:val="24"/>
        </w:rPr>
        <w:t xml:space="preserve">ovlivněni arménskou kulturou </w:t>
      </w:r>
    </w:p>
    <w:bookmarkEnd w:id="16"/>
    <w:bookmarkEnd w:id="17"/>
    <w:p w:rsidR="005E7B69" w:rsidRDefault="005E7B69" w:rsidP="00CA093F">
      <w:pPr>
        <w:pStyle w:val="Zkladntextodsazen"/>
        <w:spacing w:line="360" w:lineRule="auto"/>
      </w:pPr>
      <w:r w:rsidRPr="00CA093F">
        <w:rPr>
          <w:i/>
        </w:rPr>
        <w:t>Chování arménského žáka v základní škole</w:t>
      </w:r>
      <w:r>
        <w:rPr>
          <w:b/>
          <w:i/>
        </w:rPr>
        <w:t xml:space="preserve"> </w:t>
      </w:r>
      <w:r>
        <w:t xml:space="preserve">je ovlivněno náboženstvím (jako i u výše v textu uvedených ras), vztahem ke vzdělání, jež představuje pro Armény jednu z nejdůležitějších hodnot, a proto jsou žáci na 1. stupni základních škol svými rodiči vedeni k tomu, aby dosahovali co možná nejlepších studijních výsledků. A to bez ohledu na to, zda se později budou vystudovanému oboru věnovat. </w:t>
      </w:r>
    </w:p>
    <w:p w:rsidR="005E7B69" w:rsidRPr="00917C9C" w:rsidRDefault="005E7B69" w:rsidP="005E7B69">
      <w:pPr>
        <w:spacing w:line="360" w:lineRule="auto"/>
        <w:jc w:val="both"/>
      </w:pPr>
      <w:r>
        <w:lastRenderedPageBreak/>
        <w:tab/>
        <w:t xml:space="preserve">Určitou komplikaci pro arménské žáky a jejich rodiče může představovat orientace v evropském systému základního a středního školství. Podle sovětského vzdělávacího modelu základní a středoškolské vzdělání se v Arménii získává na tzv. všeobecné střední škole, v níž studium trvá deset let (ve věku od šesti do šestnácti let) a je ukončeno maturitní zkouškou (téměř 95 % žáků). </w:t>
      </w:r>
      <w:r w:rsidRPr="00917C9C">
        <w:t xml:space="preserve">Proto pro arménské žáky přicházející do České republiky představuje určitý problém nejen se zorientovat v pestré nabídce středoškolských vzdělávacích zařízení, ale i skutečnost, že se na rozdíl od Arménie, kde se stejnými spolužáky absolvují </w:t>
      </w:r>
      <w:r>
        <w:t xml:space="preserve">arménští žáci </w:t>
      </w:r>
      <w:r w:rsidRPr="00917C9C">
        <w:t xml:space="preserve">celých deset let studia a vytvářejí </w:t>
      </w:r>
      <w:r>
        <w:t xml:space="preserve">mezi sebou </w:t>
      </w:r>
      <w:r w:rsidRPr="00917C9C">
        <w:t xml:space="preserve">velmi pevné a trvalé vazby, se musí přizpůsobit zcela novému složení třídy na střední škole nebo gymnáziu.  </w:t>
      </w:r>
    </w:p>
    <w:p w:rsidR="005E7B69" w:rsidRDefault="005E7B69" w:rsidP="005E7B69">
      <w:pPr>
        <w:spacing w:line="360" w:lineRule="auto"/>
        <w:ind w:firstLine="708"/>
        <w:jc w:val="both"/>
      </w:pPr>
      <w:r>
        <w:t>Arméni mají velkou úctu k povolání učitele a vychovávají tak i své děti, a proto arménští žáci málokdy způsobují ve škole potíže, nedostávají se do konfliktu s učitelem. Rodiče žáků rovněž projevují velký zájem o studium svých potomků, aktivně spolupracují s učiteli při řešení běžných školních situací. Studijní výsledky arménských dětí jsou předmětem chlouby rodičů a širšího příbuzenstva, proto jsou arménští žáci velmi snaživí a výuce věnují velkou pozornost. Bohužel nejsou zvyklí ve třídě diskutovat a při vyučování se příliš neprosazují, obdobně jako např. Japonci, Arabové a Korejci.</w:t>
      </w:r>
    </w:p>
    <w:p w:rsidR="005E7B69" w:rsidRDefault="005E7B69" w:rsidP="005E7B69">
      <w:pPr>
        <w:spacing w:line="360" w:lineRule="auto"/>
        <w:ind w:firstLine="708"/>
        <w:jc w:val="both"/>
      </w:pPr>
      <w:r>
        <w:t xml:space="preserve">Arménští žáci velmi snadno navazují kamarádské vztahy se svými spolužáky, jsou přátelští, jejich účast na společných akcích a večírcích bez přítomnosti dospělých osob je však zcela podmíněna souhlasem rodičů (neuposlechnutí nepřichází v úvahu, zejména u dívek). </w:t>
      </w:r>
    </w:p>
    <w:p w:rsidR="005E7B69" w:rsidRDefault="005E7B69" w:rsidP="005E7B69">
      <w:pPr>
        <w:spacing w:line="360" w:lineRule="auto"/>
        <w:ind w:firstLine="708"/>
        <w:jc w:val="both"/>
      </w:pPr>
      <w:r>
        <w:t>Zdrojem konfliktů ovšem můžou být komentáře ohledně jejich vzhledu (většinou jsou mnohem snědší než jejich spolužáci, mají tmavší vlasy a oči), např. ve srovnání s Araby nebo Romy. Dalším důvodem konfliktu může být označení „Rus“ kvůli tomu, že žák pochází z republiky bývalého Sovětského svazu a domluví se rusky.</w:t>
      </w:r>
    </w:p>
    <w:p w:rsidR="005E7B69" w:rsidRDefault="005E7B69" w:rsidP="005E7B69">
      <w:pPr>
        <w:spacing w:line="360" w:lineRule="auto"/>
        <w:ind w:firstLine="708"/>
        <w:jc w:val="both"/>
      </w:pPr>
      <w:r>
        <w:t>Pedagog by měl brát ohled i na skutečnost, že určitá témata jsou v arménských rodinách tabu (např. vztah muže a ženy), a proto mohou být důvodem sporu se spolužáky (např. narážky na kamarádský vztah se spolužákem / spolužačkou), stejně jako nadávání, které je v arménských rodinách přísně zakázáno (např. používání nadávek v dopravních prostředcích, na ulici nebo kdekoliv v přítomnosti jakékoliv dospělé osoby je považováno za vrchol neslušného chování a velmi přísně se odsuzuje).</w:t>
      </w:r>
    </w:p>
    <w:p w:rsidR="0011251A" w:rsidRPr="00F00359" w:rsidRDefault="0011251A" w:rsidP="0011251A">
      <w:pPr>
        <w:spacing w:line="360" w:lineRule="auto"/>
        <w:ind w:firstLine="708"/>
        <w:jc w:val="both"/>
        <w:rPr>
          <w:b/>
        </w:rPr>
      </w:pPr>
      <w:r>
        <w:t xml:space="preserve">Arméni i v cizině dodržují své zvyky, např. Vánoce oslavují až 6. ledna, podle zvyku z dob Sovětského svazu slaví Nový rok 31. prosince, takže Vánoce mají až po </w:t>
      </w:r>
      <w:r>
        <w:lastRenderedPageBreak/>
        <w:t>Novém roce. Nový rok vítají v rodinném kruhu, předávají si dárky. Některé rodiny žijící v ČR či v případě smíšených manželství slaví i české Vánoce.</w:t>
      </w:r>
    </w:p>
    <w:p w:rsidR="005E7B69" w:rsidRDefault="005E7B69" w:rsidP="00AC5BEA">
      <w:pPr>
        <w:spacing w:line="360" w:lineRule="auto"/>
        <w:jc w:val="both"/>
      </w:pPr>
    </w:p>
    <w:p w:rsidR="00AC5BEA" w:rsidRPr="00D8366C" w:rsidRDefault="00AC5BEA" w:rsidP="00CA093F">
      <w:pPr>
        <w:pStyle w:val="Textkomente"/>
        <w:spacing w:line="360" w:lineRule="auto"/>
        <w:jc w:val="both"/>
        <w:rPr>
          <w:b/>
          <w:sz w:val="24"/>
          <w:szCs w:val="24"/>
        </w:rPr>
      </w:pPr>
      <w:r w:rsidRPr="00D8366C">
        <w:rPr>
          <w:b/>
          <w:sz w:val="24"/>
          <w:szCs w:val="24"/>
        </w:rPr>
        <w:t>Žáci</w:t>
      </w:r>
      <w:r>
        <w:rPr>
          <w:b/>
          <w:sz w:val="24"/>
          <w:szCs w:val="24"/>
        </w:rPr>
        <w:t>-cizinci</w:t>
      </w:r>
      <w:r w:rsidRPr="00D8366C">
        <w:rPr>
          <w:b/>
          <w:sz w:val="24"/>
          <w:szCs w:val="24"/>
        </w:rPr>
        <w:t xml:space="preserve"> </w:t>
      </w:r>
      <w:r>
        <w:rPr>
          <w:b/>
          <w:sz w:val="24"/>
          <w:szCs w:val="24"/>
        </w:rPr>
        <w:t xml:space="preserve">ovlivněni ruskou kulturou </w:t>
      </w:r>
    </w:p>
    <w:p w:rsidR="005E7B69" w:rsidRDefault="005E7B69" w:rsidP="00CA093F">
      <w:pPr>
        <w:spacing w:line="360" w:lineRule="auto"/>
        <w:ind w:firstLine="708"/>
        <w:jc w:val="both"/>
      </w:pPr>
      <w:r w:rsidRPr="00AC5BEA">
        <w:t>Rusko</w:t>
      </w:r>
      <w:r>
        <w:t xml:space="preserve"> je mnohonárodnostní stát s nejrůznějšími kulturními, etnografickými a historickými tradicemi.</w:t>
      </w:r>
      <w:r w:rsidR="0011251A">
        <w:t xml:space="preserve"> </w:t>
      </w:r>
      <w:r>
        <w:t xml:space="preserve">Žebříček hodnot je analogický s evropskými tradicemi – na prvních místech je rodina, děti a zdraví. </w:t>
      </w:r>
    </w:p>
    <w:p w:rsidR="005E7B69" w:rsidRDefault="005E7B69" w:rsidP="00EA6ACB">
      <w:pPr>
        <w:spacing w:line="360" w:lineRule="auto"/>
        <w:ind w:firstLine="708"/>
        <w:jc w:val="both"/>
      </w:pPr>
      <w:r>
        <w:t xml:space="preserve">Co se týče komunikace v ruském prostředí, </w:t>
      </w:r>
      <w:r w:rsidR="00EA6ACB">
        <w:t xml:space="preserve">převažuje „květnatý styl“ mluvy, který se snaží používat </w:t>
      </w:r>
      <w:r w:rsidR="00AC5BEA">
        <w:t xml:space="preserve">podle vzoru dospělých </w:t>
      </w:r>
      <w:r w:rsidR="00EA6ACB">
        <w:t>i ruští žáci.</w:t>
      </w:r>
      <w:r>
        <w:t xml:space="preserve"> </w:t>
      </w:r>
      <w:r w:rsidR="00EA6ACB">
        <w:t>P</w:t>
      </w:r>
      <w:r>
        <w:t xml:space="preserve">ři jednání jsou zpravidla zdvořilí (množství komplimentů), mají tendenci zveličovat, přikrášlovat, obdivovat, chválit apod. Podobné chování očekávají i od </w:t>
      </w:r>
      <w:r w:rsidR="002F45BF">
        <w:t>svých partnerů, a proto jakékoliv j</w:t>
      </w:r>
      <w:r>
        <w:t>ednání s</w:t>
      </w:r>
      <w:r>
        <w:rPr>
          <w:spacing w:val="3"/>
        </w:rPr>
        <w:t> </w:t>
      </w:r>
      <w:r>
        <w:t>nimi trvá déle – rádi diskutují a</w:t>
      </w:r>
      <w:r w:rsidR="002F45BF">
        <w:t xml:space="preserve"> polemizují, jsou velmi srdeční, pohostinní; po jídle je zdvořilé poděkovat.</w:t>
      </w:r>
    </w:p>
    <w:p w:rsidR="005E7B69" w:rsidRDefault="005E7B69" w:rsidP="005E7B69">
      <w:pPr>
        <w:spacing w:line="360" w:lineRule="auto"/>
        <w:ind w:firstLine="708"/>
        <w:jc w:val="both"/>
      </w:pPr>
      <w:r>
        <w:t>Oslovování příjmením (především při jednání s cizincem) je zcela na místě, nicméně Rusové dávají přednost oslovování jménem a „</w:t>
      </w:r>
      <w:r w:rsidRPr="00085E89">
        <w:t>ot</w:t>
      </w:r>
      <w:r>
        <w:t>ě</w:t>
      </w:r>
      <w:r w:rsidRPr="00085E89">
        <w:t>čestvom“</w:t>
      </w:r>
      <w:r>
        <w:t xml:space="preserve"> (jméno po otci), které považují za méně oficiální. Při setkání i loučení se podávají ruce. </w:t>
      </w:r>
    </w:p>
    <w:p w:rsidR="005E7B69" w:rsidRDefault="005E7B69" w:rsidP="005E7B69">
      <w:pPr>
        <w:spacing w:line="360" w:lineRule="auto"/>
        <w:ind w:firstLine="708"/>
        <w:jc w:val="both"/>
      </w:pPr>
      <w:r>
        <w:t>Ačkoli mají Rusové smysl pro humor a dokáží si dělat legraci i sami ze sebe, z Ruska i ze svých vůdců, od cizinců toto však zřídka přijmou. V komunikaci s cizinci rádi zdůrazňují patriotismus a národní hrdost.</w:t>
      </w:r>
    </w:p>
    <w:p w:rsidR="005E7B69" w:rsidRDefault="005E7B69" w:rsidP="002F45BF">
      <w:pPr>
        <w:spacing w:line="360" w:lineRule="auto"/>
        <w:jc w:val="both"/>
      </w:pPr>
    </w:p>
    <w:p w:rsidR="002F45BF" w:rsidRPr="002F45BF" w:rsidRDefault="002F45BF" w:rsidP="002F45BF">
      <w:pPr>
        <w:spacing w:line="360" w:lineRule="auto"/>
        <w:jc w:val="both"/>
      </w:pPr>
      <w:r w:rsidRPr="00D8366C">
        <w:rPr>
          <w:b/>
        </w:rPr>
        <w:t>Žáci</w:t>
      </w:r>
      <w:r>
        <w:rPr>
          <w:b/>
        </w:rPr>
        <w:t>-cizinci</w:t>
      </w:r>
      <w:r w:rsidRPr="00D8366C">
        <w:rPr>
          <w:b/>
        </w:rPr>
        <w:t xml:space="preserve"> </w:t>
      </w:r>
      <w:r>
        <w:rPr>
          <w:b/>
        </w:rPr>
        <w:t xml:space="preserve">ovlivněni ukrajinskou kulturou </w:t>
      </w:r>
    </w:p>
    <w:p w:rsidR="005E7B69" w:rsidRDefault="005E7B69" w:rsidP="002F45BF">
      <w:pPr>
        <w:spacing w:line="360" w:lineRule="auto"/>
        <w:ind w:firstLine="708"/>
        <w:jc w:val="both"/>
      </w:pPr>
      <w:r>
        <w:t>Pro Ukrajinu je typická vysoká religiozita, přestože její stupeň a počet věřících se ve značné míře liší v závislosti na regionu a příslušnosti k městskému nebo vesnickému obyvatelstvu.</w:t>
      </w:r>
    </w:p>
    <w:p w:rsidR="005E7B69" w:rsidRDefault="005E7B69" w:rsidP="005E7B69">
      <w:pPr>
        <w:spacing w:line="360" w:lineRule="auto"/>
        <w:jc w:val="both"/>
      </w:pPr>
      <w:r>
        <w:tab/>
        <w:t xml:space="preserve">V posledních několika desetiletích je možné pozorovat na Ukrajině významné rozdíly mezi městským a vesnickým obyvatelstvem. </w:t>
      </w:r>
      <w:r w:rsidRPr="00085E89">
        <w:t>Vědecko-technický rozvoj,</w:t>
      </w:r>
      <w:r>
        <w:t xml:space="preserve"> otevření hranic a také větší možnost cestovat přispívají podobně jako v mnoha jiných evropských státech k nivelizaci rozdílů mezi městským a vesnickým obyvatelstvem, především v centrálních a východních oblastech. To se projevuje nejen ve způsobu oblékání, zvycích, způsobech komunikace, ale i ve ztrátě typicky ukrajinských ctností, jež byly vštěpovány už dětem, vždy se cenily a byly po mnoho století chloubou ukrajinské společnosti. Patří k nim v prvé řadě např. uctivý postoj mladší generace ke starší (dodnes se to odráží v řeči vesnického obyvatelstva v mnoha regionech Ukrajiny při styku rodičů s dětmi, ty jim </w:t>
      </w:r>
      <w:r>
        <w:lastRenderedPageBreak/>
        <w:t xml:space="preserve">vykají); dále pak k matce jako pokračovatelce rodu, jež je rovna otci </w:t>
      </w:r>
      <w:r w:rsidRPr="001460BF">
        <w:rPr>
          <w:bCs/>
        </w:rPr>
        <w:t>–</w:t>
      </w:r>
      <w:r>
        <w:t xml:space="preserve"> hlavě rodiny už od středověku. </w:t>
      </w:r>
    </w:p>
    <w:p w:rsidR="005E7B69" w:rsidRDefault="005E7B69" w:rsidP="005E7B69">
      <w:pPr>
        <w:spacing w:line="360" w:lineRule="auto"/>
        <w:ind w:firstLine="708"/>
        <w:jc w:val="both"/>
      </w:pPr>
      <w:r>
        <w:t xml:space="preserve">V Ukrajině byly jasně rozděleny matčiny a otcovy povinnosti. Zvláštním rysem ukrajinské rodiny je dodnes výjimečná role matky ve výchově dětí a při řešení rodinných problémů. </w:t>
      </w:r>
    </w:p>
    <w:p w:rsidR="005E7B69" w:rsidRDefault="005E7B69" w:rsidP="005E7B69">
      <w:pPr>
        <w:spacing w:line="360" w:lineRule="auto"/>
        <w:ind w:firstLine="708"/>
        <w:jc w:val="both"/>
      </w:pPr>
      <w:r>
        <w:t>Mezi charakteristické vlastnosti Ukrajinců patří pohostinnost, emocionalita, pořádnost, zdvořilost, vysoká úroveň sexuální morálky, udržování dlouholetých přátelství, úzké vztahy rodičů s dětmi (nejen morální podpora, ale v případě potřeby i nezištná materiální pomoc).</w:t>
      </w:r>
    </w:p>
    <w:p w:rsidR="005E7B69" w:rsidRDefault="005E7B69" w:rsidP="005E7B69">
      <w:pPr>
        <w:spacing w:line="360" w:lineRule="auto"/>
        <w:ind w:firstLine="708"/>
        <w:jc w:val="both"/>
      </w:pPr>
      <w:r>
        <w:t xml:space="preserve">Vysoká emocionalita u ukrajinského obyvatelstva, a to bez ohledu na věk, se projevuje při neverbální komunikaci např. tím, že při setkání a loučení (a dokonce i v průběhu komunikace) si Ukrajinci silně a dlouho tisknou ruku, objímají se, líbají se, na znamení blízkých vztahů se plácají po rameni, často si dělají navzájem radost drobnými dárky a pozornostmi. </w:t>
      </w:r>
    </w:p>
    <w:p w:rsidR="005E7B69" w:rsidRDefault="005E7B69" w:rsidP="005E7B69">
      <w:pPr>
        <w:spacing w:line="360" w:lineRule="auto"/>
        <w:ind w:firstLine="708"/>
        <w:jc w:val="both"/>
      </w:pPr>
      <w:r>
        <w:t xml:space="preserve">Ukrajinci jsou velmi pohostinní, rádi se navzájem navštěvují a pořádají různé oslavy, které jsou pro hostitele příležitostí ukázat vlastní kulinářské umění. V ukrajinské společnosti se udržují blízké přátelské vztahy mezi sousedy a známými, kteří si často vyměňují vypěstované ovoce či zeleninu, hlídají si navzájem děti nebo si pomáhají s nemocnými prarodiči. </w:t>
      </w:r>
    </w:p>
    <w:p w:rsidR="005E7B69" w:rsidRDefault="005E7B69" w:rsidP="005E7B69">
      <w:pPr>
        <w:spacing w:line="360" w:lineRule="auto"/>
        <w:ind w:firstLine="708"/>
        <w:jc w:val="both"/>
      </w:pPr>
      <w:r>
        <w:t xml:space="preserve">Toto vše ovlivňuje i </w:t>
      </w:r>
      <w:r w:rsidRPr="002F45BF">
        <w:rPr>
          <w:i/>
        </w:rPr>
        <w:t>chování ukrajinského žáka</w:t>
      </w:r>
      <w:r>
        <w:t>. V</w:t>
      </w:r>
      <w:r w:rsidRPr="00085E89">
        <w:t> </w:t>
      </w:r>
      <w:r>
        <w:t>ZŠ</w:t>
      </w:r>
      <w:r>
        <w:rPr>
          <w:b/>
          <w:i/>
        </w:rPr>
        <w:t xml:space="preserve"> </w:t>
      </w:r>
      <w:r>
        <w:t xml:space="preserve">se neprojevují u ukrajinských žáků žádné výrazné odlišnosti. Se svými slovanskými spolužáky ve třídě nemají žádné potíže. Velmi rychle splývají s novým prostředím, i když nadále pociťují svou příslušnost k rodné zemi s jejími zvyky a tradicemi. </w:t>
      </w:r>
    </w:p>
    <w:p w:rsidR="005E7B69" w:rsidRPr="00085E89" w:rsidRDefault="005E7B69" w:rsidP="005E7B69">
      <w:pPr>
        <w:spacing w:line="360" w:lineRule="auto"/>
        <w:jc w:val="both"/>
        <w:rPr>
          <w:sz w:val="22"/>
          <w:szCs w:val="22"/>
        </w:rPr>
      </w:pPr>
      <w:r>
        <w:tab/>
      </w:r>
      <w:r w:rsidRPr="00085E89">
        <w:rPr>
          <w:sz w:val="22"/>
          <w:szCs w:val="22"/>
        </w:rPr>
        <w:t xml:space="preserve">Mj. Ruský a ukrajinský žák je zvyklý učitele oslovovat jménem a jménem po otci, např. </w:t>
      </w:r>
      <w:r w:rsidRPr="00085E89">
        <w:rPr>
          <w:i/>
          <w:iCs/>
          <w:sz w:val="22"/>
          <w:szCs w:val="22"/>
        </w:rPr>
        <w:t>Petře Petroviči</w:t>
      </w:r>
      <w:r w:rsidRPr="00085E89">
        <w:rPr>
          <w:sz w:val="22"/>
          <w:szCs w:val="22"/>
        </w:rPr>
        <w:t xml:space="preserve">. </w:t>
      </w:r>
    </w:p>
    <w:p w:rsidR="005E7B69" w:rsidRDefault="005E7B69" w:rsidP="005E7B69">
      <w:pPr>
        <w:spacing w:line="360" w:lineRule="auto"/>
        <w:jc w:val="both"/>
      </w:pPr>
    </w:p>
    <w:p w:rsidR="005E7B69" w:rsidRDefault="005E7B69" w:rsidP="005E7B69">
      <w:pPr>
        <w:spacing w:line="360" w:lineRule="auto"/>
        <w:jc w:val="both"/>
        <w:rPr>
          <w:b/>
        </w:rPr>
      </w:pPr>
      <w:r w:rsidRPr="00085E89">
        <w:rPr>
          <w:b/>
        </w:rPr>
        <w:t>Shrnutí</w:t>
      </w:r>
    </w:p>
    <w:p w:rsidR="005E7B69" w:rsidRPr="00085E89" w:rsidRDefault="005E7B69" w:rsidP="005E7B69">
      <w:pPr>
        <w:spacing w:line="360" w:lineRule="auto"/>
        <w:ind w:firstLine="708"/>
        <w:jc w:val="both"/>
      </w:pPr>
      <w:r w:rsidRPr="00085E89">
        <w:t xml:space="preserve">Už od poloviny šedesátých let minulého století, s rozvojem sociolingvistiky jako samostatné disciplíny, se začalo více rozšiřovat povědomí o jazykové a kulturní rozmanitosti současného světa tím, že jazyková výuka se stále častěji kombinovala se studiem kultury v dané společnosti. Kultura začala fungovat jako kód pro interakci a komunikaci s okolním světem, ve kterém se lidé záměrně či nezáměrně ovlivňují. </w:t>
      </w:r>
    </w:p>
    <w:p w:rsidR="005E7B69" w:rsidRDefault="005E7B69" w:rsidP="005E7B69">
      <w:pPr>
        <w:spacing w:line="360" w:lineRule="auto"/>
        <w:ind w:firstLine="708"/>
        <w:jc w:val="both"/>
      </w:pPr>
      <w:r w:rsidRPr="00085E89">
        <w:lastRenderedPageBreak/>
        <w:t>Jazyk je zakořeněn v kultuře, ve společenském životě, tradicích a zvycích určité jazykové komunity. Žádné jazyky nereprezentují totožnou sociální realitu a s nimi související projevy. Právě pro tento vzájemný vztah mezi jazykem a kulturou v nejširším slova smyslu</w:t>
      </w:r>
      <w:r>
        <w:rPr>
          <w:rStyle w:val="Znakapoznpodarou"/>
        </w:rPr>
        <w:footnoteReference w:id="94"/>
      </w:r>
      <w:r w:rsidRPr="00085E89">
        <w:t xml:space="preserve"> je často obtížné určit přesné ekvivalenty některých výrazů v odlišných jazycích.</w:t>
      </w:r>
      <w:r>
        <w:t xml:space="preserve"> </w:t>
      </w:r>
    </w:p>
    <w:p w:rsidR="005E7B69" w:rsidRPr="00750980" w:rsidRDefault="005E7B69" w:rsidP="005E7B69">
      <w:pPr>
        <w:pStyle w:val="Zkladntext"/>
        <w:spacing w:line="360" w:lineRule="auto"/>
        <w:ind w:firstLine="708"/>
        <w:rPr>
          <w:bCs/>
        </w:rPr>
      </w:pPr>
      <w:r w:rsidRPr="00750980">
        <w:rPr>
          <w:bCs/>
        </w:rPr>
        <w:t>Každá jazyková komunikace probíhá v konkrétním kulturním, spo</w:t>
      </w:r>
      <w:r>
        <w:rPr>
          <w:bCs/>
        </w:rPr>
        <w:t>lečenském i přírodním prostředí a</w:t>
      </w:r>
      <w:r w:rsidRPr="00750980">
        <w:rPr>
          <w:bCs/>
        </w:rPr>
        <w:t xml:space="preserve"> </w:t>
      </w:r>
      <w:r>
        <w:rPr>
          <w:bCs/>
        </w:rPr>
        <w:t xml:space="preserve">týká se </w:t>
      </w:r>
      <w:r w:rsidRPr="00750980">
        <w:rPr>
          <w:bCs/>
        </w:rPr>
        <w:t>nejrůznějších životních návyků, a proto by měla být (</w:t>
      </w:r>
      <w:r>
        <w:rPr>
          <w:bCs/>
        </w:rPr>
        <w:t xml:space="preserve">podle </w:t>
      </w:r>
      <w:r w:rsidRPr="00750980">
        <w:rPr>
          <w:bCs/>
        </w:rPr>
        <w:t>zákla</w:t>
      </w:r>
      <w:r>
        <w:rPr>
          <w:bCs/>
        </w:rPr>
        <w:t>dního principu multikulturní společnosti</w:t>
      </w:r>
      <w:r w:rsidRPr="00750980">
        <w:rPr>
          <w:bCs/>
        </w:rPr>
        <w:t>) prostředkem ke zvyšování</w:t>
      </w:r>
      <w:r>
        <w:rPr>
          <w:bCs/>
        </w:rPr>
        <w:t xml:space="preserve"> společného soužití a</w:t>
      </w:r>
      <w:r w:rsidRPr="00750980">
        <w:rPr>
          <w:bCs/>
        </w:rPr>
        <w:t xml:space="preserve"> prosperity společně obývaného území. </w:t>
      </w:r>
    </w:p>
    <w:p w:rsidR="005E7B69" w:rsidRDefault="005E7B69" w:rsidP="005E7B69">
      <w:pPr>
        <w:spacing w:line="360" w:lineRule="auto"/>
        <w:ind w:firstLine="708"/>
        <w:jc w:val="both"/>
      </w:pPr>
      <w:r>
        <w:t xml:space="preserve">Při osvojování cílového jazyka je proto zapotřebí se seznámit také s prostředím </w:t>
      </w:r>
      <w:r w:rsidRPr="00A03688">
        <w:t>sociokulturní</w:t>
      </w:r>
      <w:r>
        <w:t>m</w:t>
      </w:r>
      <w:r w:rsidRPr="00A03688">
        <w:t>. Spolu s lexikálními</w:t>
      </w:r>
      <w:r>
        <w:t xml:space="preserve"> a gramatickými znalostmi žák-cizinec potřebuje budovat a rozvíjet takovou kompetenci, která by jej naučila používat cizí / druhý jazyk sociálně přijatelným způsobem, tedy v daném kontextu vhodně. Komunikační kompetence je totiž více než gramatická kompetence na úrovni promluvy / projevu spjata se sociální interakcí v odlišných prostředích a situacích. </w:t>
      </w:r>
    </w:p>
    <w:p w:rsidR="005E7B69" w:rsidRDefault="005E7B69" w:rsidP="005E7B69">
      <w:pPr>
        <w:spacing w:line="360" w:lineRule="auto"/>
        <w:ind w:firstLine="708"/>
        <w:jc w:val="both"/>
      </w:pPr>
      <w:r w:rsidRPr="002A3FE0">
        <w:t xml:space="preserve">Moderní lingvodidaktická koncepce </w:t>
      </w:r>
      <w:r>
        <w:t xml:space="preserve">uplatňovaná v základním vzdělávání </w:t>
      </w:r>
      <w:r w:rsidRPr="002A3FE0">
        <w:t xml:space="preserve">musí zahrnovat také </w:t>
      </w:r>
      <w:r>
        <w:rPr>
          <w:iCs/>
        </w:rPr>
        <w:t>inter</w:t>
      </w:r>
      <w:r w:rsidRPr="002A3FE0">
        <w:rPr>
          <w:iCs/>
        </w:rPr>
        <w:t>kulturní</w:t>
      </w:r>
      <w:r>
        <w:rPr>
          <w:rStyle w:val="Znakapoznpodarou"/>
          <w:iCs/>
        </w:rPr>
        <w:footnoteReference w:id="95"/>
      </w:r>
      <w:r w:rsidRPr="002A3FE0">
        <w:rPr>
          <w:iCs/>
        </w:rPr>
        <w:t xml:space="preserve"> kompetenci</w:t>
      </w:r>
      <w:r w:rsidRPr="002A3FE0">
        <w:t>, která je určena charakteristickými vlastnostmi dané společnosti a kultury a jež se odráží v chování jejích příslušníků při jazykové komunikaci. Podle Jana van Eka by se měl žák</w:t>
      </w:r>
      <w:r>
        <w:t>-cizinec</w:t>
      </w:r>
      <w:r w:rsidRPr="002A3FE0">
        <w:t xml:space="preserve"> naučit ovládat tuto kompetenci </w:t>
      </w:r>
      <w:r>
        <w:t>spolu s kompetencí jazykovou, socioli</w:t>
      </w:r>
      <w:r w:rsidRPr="002A3FE0">
        <w:t>ngvistick</w:t>
      </w:r>
      <w:r>
        <w:t>ou,</w:t>
      </w:r>
      <w:r>
        <w:rPr>
          <w:rStyle w:val="Znakapoznpodarou"/>
        </w:rPr>
        <w:footnoteReference w:id="96"/>
      </w:r>
      <w:r w:rsidRPr="002A3FE0">
        <w:t xml:space="preserve"> diskurzivní, </w:t>
      </w:r>
      <w:r>
        <w:t>strategickou</w:t>
      </w:r>
      <w:r w:rsidRPr="002A3FE0">
        <w:t xml:space="preserve"> a společens</w:t>
      </w:r>
      <w:r>
        <w:t>kou. I S</w:t>
      </w:r>
      <w:r w:rsidRPr="002A3FE0">
        <w:t xml:space="preserve">polečný evropský referenční rámec pro jazyky vymezuje </w:t>
      </w:r>
      <w:r>
        <w:t>kompetence komunikační (lingvistické, sociolingvistické</w:t>
      </w:r>
      <w:r w:rsidRPr="002A3FE0">
        <w:t>, pragmatické)</w:t>
      </w:r>
      <w:r>
        <w:rPr>
          <w:rStyle w:val="Znakapoznpodarou"/>
        </w:rPr>
        <w:footnoteReference w:id="97"/>
      </w:r>
      <w:r w:rsidRPr="002A3FE0">
        <w:t xml:space="preserve"> a všeobecné (předpokládající znalost sociokulturního prostředí a reálií zemí, ve kterých se studovaným jazykem hovoří) jako cílové kompetence jazykové výuky.</w:t>
      </w:r>
      <w:r>
        <w:t xml:space="preserve"> </w:t>
      </w:r>
    </w:p>
    <w:p w:rsidR="005E7B69" w:rsidRPr="002A3FE0" w:rsidRDefault="005E7B69" w:rsidP="005E7B69">
      <w:pPr>
        <w:spacing w:line="360" w:lineRule="auto"/>
        <w:ind w:firstLine="708"/>
        <w:jc w:val="both"/>
      </w:pPr>
      <w:r>
        <w:t>N</w:t>
      </w:r>
      <w:r w:rsidRPr="002A3FE0">
        <w:t xml:space="preserve">eznalost </w:t>
      </w:r>
      <w:r>
        <w:t xml:space="preserve">interkulturní kompetence </w:t>
      </w:r>
      <w:r w:rsidRPr="002A3FE0">
        <w:t xml:space="preserve">může jazykový projev </w:t>
      </w:r>
      <w:r>
        <w:t xml:space="preserve">žáka-cizince v ZŠ </w:t>
      </w:r>
      <w:r w:rsidRPr="002A3FE0">
        <w:t xml:space="preserve">silně poznamenat, způsobit závažné komunikační bariéry, které mohou vést až k nedorozumění a vzájemnému nepochopení. </w:t>
      </w:r>
      <w:r>
        <w:t>Vytváření a rozvíjení interkulturní kompetence</w:t>
      </w:r>
      <w:r w:rsidRPr="002A3FE0">
        <w:t xml:space="preserve"> komunikační akt </w:t>
      </w:r>
      <w:r>
        <w:t xml:space="preserve">v multikulturní třídě </w:t>
      </w:r>
      <w:r w:rsidRPr="002A3FE0">
        <w:t xml:space="preserve">nejen usnadní, ale také urychlí. </w:t>
      </w:r>
    </w:p>
    <w:p w:rsidR="005E7B69" w:rsidRDefault="005E7B69" w:rsidP="005E7B69">
      <w:pPr>
        <w:spacing w:line="360" w:lineRule="auto"/>
        <w:ind w:firstLine="708"/>
        <w:jc w:val="both"/>
      </w:pPr>
      <w:r>
        <w:lastRenderedPageBreak/>
        <w:t>Pedagog vybavený minimem sociokulturním/interkulturním</w:t>
      </w:r>
      <w:r>
        <w:rPr>
          <w:rStyle w:val="Znakapoznpodarou"/>
        </w:rPr>
        <w:footnoteReference w:id="98"/>
      </w:r>
      <w:r>
        <w:t xml:space="preserve"> lépe řeš</w:t>
      </w:r>
      <w:r w:rsidRPr="0013380B">
        <w:t>í sociol</w:t>
      </w:r>
      <w:r>
        <w:t>ogicko-pedagogicko-komunikační problém v ZŠ</w:t>
      </w:r>
      <w:r w:rsidRPr="0013380B">
        <w:t>, jímž jsou řečové bariéry a nízká úroveň komunikace v</w:t>
      </w:r>
      <w:r>
        <w:t> </w:t>
      </w:r>
      <w:r w:rsidR="0011251A">
        <w:t>cílovém</w:t>
      </w:r>
      <w:r>
        <w:t xml:space="preserve"> jazyce žáků-cizinců. Tak lze</w:t>
      </w:r>
      <w:r w:rsidRPr="0013380B">
        <w:t xml:space="preserve"> zlepšit předpoklady</w:t>
      </w:r>
      <w:r>
        <w:t xml:space="preserve"> </w:t>
      </w:r>
      <w:r w:rsidRPr="0013380B">
        <w:t>k</w:t>
      </w:r>
      <w:r>
        <w:t> </w:t>
      </w:r>
      <w:r w:rsidRPr="0013380B">
        <w:t xml:space="preserve">dalšímu vzdělávání </w:t>
      </w:r>
      <w:r>
        <w:t xml:space="preserve">žáků-cizinců </w:t>
      </w:r>
      <w:r w:rsidRPr="0013380B">
        <w:t>ve všech ostatníc</w:t>
      </w:r>
      <w:r>
        <w:t xml:space="preserve">h vyučovacích předmětech a </w:t>
      </w:r>
      <w:r w:rsidRPr="0013380B">
        <w:t xml:space="preserve">usnadnit </w:t>
      </w:r>
      <w:r>
        <w:t xml:space="preserve">jim tento </w:t>
      </w:r>
      <w:r w:rsidRPr="0013380B">
        <w:t>proces</w:t>
      </w:r>
      <w:r>
        <w:t>.</w:t>
      </w:r>
    </w:p>
    <w:p w:rsidR="005E7B69" w:rsidRPr="0051191C" w:rsidRDefault="005E7B69" w:rsidP="005E7B69">
      <w:pPr>
        <w:autoSpaceDE w:val="0"/>
        <w:autoSpaceDN w:val="0"/>
        <w:adjustRightInd w:val="0"/>
        <w:spacing w:line="360" w:lineRule="auto"/>
        <w:jc w:val="both"/>
      </w:pPr>
      <w:r w:rsidRPr="0051191C">
        <w:tab/>
        <w:t>Je třeba si uvědomit, že bez sociokulturní kompetence dnes nelze moderní jazykovou výuku realizovat. Úspěšnost celého procesu bude záviset především na učitelích, kteří by měli být na výuku</w:t>
      </w:r>
      <w:r w:rsidRPr="0051191C">
        <w:rPr>
          <w:color w:val="636563"/>
        </w:rPr>
        <w:t xml:space="preserve"> </w:t>
      </w:r>
      <w:r w:rsidRPr="0051191C">
        <w:t>pečlivě připraveni. Je zapotřebí, aby byli vybaveni znalostmi o kultuře země, z které cizinci přicházejí, o jejich tradicích a zvycích. Osvojení si sociokulturního</w:t>
      </w:r>
      <w:r>
        <w:t xml:space="preserve"> / interkulturního</w:t>
      </w:r>
      <w:r w:rsidRPr="0051191C">
        <w:t xml:space="preserve"> minima je </w:t>
      </w:r>
      <w:r>
        <w:t>tak pro dnešního pedagoga</w:t>
      </w:r>
      <w:r w:rsidRPr="0051191C">
        <w:t xml:space="preserve"> nezbytným předpokladem k</w:t>
      </w:r>
      <w:r w:rsidRPr="000A0D2F">
        <w:t> </w:t>
      </w:r>
      <w:r w:rsidRPr="0051191C">
        <w:t xml:space="preserve">úspěšné integraci žáků-cizinců do </w:t>
      </w:r>
      <w:r>
        <w:t xml:space="preserve">základního vzdělávání. </w:t>
      </w:r>
    </w:p>
    <w:p w:rsidR="005E7B69" w:rsidRPr="0051191C" w:rsidRDefault="005E7B69" w:rsidP="005E7B69">
      <w:pPr>
        <w:autoSpaceDE w:val="0"/>
        <w:autoSpaceDN w:val="0"/>
        <w:adjustRightInd w:val="0"/>
        <w:spacing w:line="360" w:lineRule="auto"/>
        <w:jc w:val="both"/>
      </w:pPr>
      <w:r>
        <w:tab/>
        <w:t>Vyjdeme-li</w:t>
      </w:r>
      <w:r w:rsidRPr="0051191C">
        <w:t xml:space="preserve"> z obecných požadavků formulovaných v</w:t>
      </w:r>
      <w:r>
        <w:t> </w:t>
      </w:r>
      <w:r w:rsidRPr="0051191C">
        <w:t>SERR</w:t>
      </w:r>
      <w:r>
        <w:t>,</w:t>
      </w:r>
      <w:r>
        <w:rPr>
          <w:rStyle w:val="Znakapoznpodarou"/>
        </w:rPr>
        <w:footnoteReference w:id="99"/>
      </w:r>
      <w:r>
        <w:t xml:space="preserve"> je zapotřebí, aby i pedagog byl na výuku</w:t>
      </w:r>
      <w:r w:rsidRPr="0051191C">
        <w:t xml:space="preserve"> </w:t>
      </w:r>
      <w:r>
        <w:t>žáků-</w:t>
      </w:r>
      <w:r w:rsidRPr="0051191C">
        <w:t xml:space="preserve">cizinců </w:t>
      </w:r>
      <w:r>
        <w:t xml:space="preserve">v ZŠ připraven. </w:t>
      </w:r>
    </w:p>
    <w:p w:rsidR="005E7B69" w:rsidRDefault="005E7B69" w:rsidP="005E7B69">
      <w:pPr>
        <w:spacing w:line="360" w:lineRule="auto"/>
        <w:ind w:firstLine="708"/>
        <w:jc w:val="both"/>
      </w:pPr>
      <w:r w:rsidRPr="0051191C">
        <w:t xml:space="preserve">Má-li žák podle SERR získat určité </w:t>
      </w:r>
      <w:r w:rsidRPr="00CA0C43">
        <w:t>sociokulturní znalosti</w:t>
      </w:r>
      <w:r w:rsidRPr="0051191C">
        <w:t>, tedy znalosti</w:t>
      </w:r>
      <w:r>
        <w:t xml:space="preserve"> o určité společnosti a kultuře, pak je musí mít osvojené především </w:t>
      </w:r>
      <w:r w:rsidRPr="0051191C">
        <w:t xml:space="preserve">jeho učitel. Pedagog by jim měl </w:t>
      </w:r>
      <w:r>
        <w:t xml:space="preserve">proto </w:t>
      </w:r>
      <w:r w:rsidRPr="0051191C">
        <w:t>při výuce</w:t>
      </w:r>
      <w:r>
        <w:t xml:space="preserve"> v multikulturní třídě</w:t>
      </w:r>
      <w:r w:rsidRPr="0051191C">
        <w:t xml:space="preserve"> věnovat zvláštní pozornost, neboť ty nejsou (</w:t>
      </w:r>
      <w:r>
        <w:t xml:space="preserve">např. </w:t>
      </w:r>
      <w:r w:rsidRPr="0051191C">
        <w:t>na rozdíl od jiných znalostí) součás</w:t>
      </w:r>
      <w:r>
        <w:t xml:space="preserve">tí předchozí žákovy zkušenosti. Předpokládá se, že prostředí, ve kterém učitel působí, dobře zná, </w:t>
      </w:r>
      <w:r w:rsidRPr="0051191C">
        <w:t xml:space="preserve">ale navíc </w:t>
      </w:r>
      <w:r>
        <w:t xml:space="preserve">se předpokládá, že bude </w:t>
      </w:r>
      <w:r w:rsidRPr="0051191C">
        <w:t xml:space="preserve">vybaven </w:t>
      </w:r>
      <w:r>
        <w:t xml:space="preserve">také </w:t>
      </w:r>
      <w:r w:rsidRPr="0051191C">
        <w:t>znalostmi o</w:t>
      </w:r>
      <w:r>
        <w:t> </w:t>
      </w:r>
      <w:r w:rsidRPr="0051191C">
        <w:t xml:space="preserve">sociokulturním prostředí země, odkud </w:t>
      </w:r>
      <w:r>
        <w:t xml:space="preserve">přicházejí jeho žáci-cizinci. </w:t>
      </w:r>
      <w:r w:rsidRPr="0051191C">
        <w:t xml:space="preserve">SERR specifikuje tyto znalosti do konkrétních okruhů, jako je např. </w:t>
      </w:r>
      <w:r w:rsidRPr="00E92F6F">
        <w:rPr>
          <w:iCs/>
        </w:rPr>
        <w:t>každodenní život</w:t>
      </w:r>
      <w:r>
        <w:t xml:space="preserve">, </w:t>
      </w:r>
      <w:r w:rsidRPr="00E92F6F">
        <w:rPr>
          <w:iCs/>
        </w:rPr>
        <w:t>životní podmínky</w:t>
      </w:r>
      <w:r>
        <w:t xml:space="preserve">, </w:t>
      </w:r>
      <w:r w:rsidRPr="00E92F6F">
        <w:rPr>
          <w:iCs/>
        </w:rPr>
        <w:t>mezilidské</w:t>
      </w:r>
      <w:r w:rsidRPr="0051191C">
        <w:rPr>
          <w:i/>
          <w:iCs/>
        </w:rPr>
        <w:t xml:space="preserve"> </w:t>
      </w:r>
      <w:r>
        <w:rPr>
          <w:iCs/>
        </w:rPr>
        <w:t>vztahy atd.</w:t>
      </w:r>
      <w:r w:rsidRPr="0051191C">
        <w:t xml:space="preserve"> </w:t>
      </w:r>
    </w:p>
    <w:p w:rsidR="005E7B69" w:rsidRPr="0051191C" w:rsidRDefault="005E7B69" w:rsidP="005E7B69">
      <w:pPr>
        <w:spacing w:line="360" w:lineRule="auto"/>
        <w:ind w:firstLine="708"/>
        <w:jc w:val="both"/>
      </w:pPr>
      <w:r>
        <w:t>V nich tvoří významnou komunikační složku vedle jazykové také parajazykové prostředky a projevy extralingvální. Proto s</w:t>
      </w:r>
      <w:r w:rsidRPr="0051191C">
        <w:t xml:space="preserve">pecifický tematický celek </w:t>
      </w:r>
      <w:r>
        <w:t>představuje</w:t>
      </w:r>
      <w:r w:rsidRPr="0051191C">
        <w:t xml:space="preserve"> </w:t>
      </w:r>
      <w:r w:rsidRPr="00E92F6F">
        <w:rPr>
          <w:iCs/>
        </w:rPr>
        <w:t>řeč těla,</w:t>
      </w:r>
      <w:r w:rsidRPr="0051191C">
        <w:rPr>
          <w:iCs/>
        </w:rPr>
        <w:t xml:space="preserve"> neboť </w:t>
      </w:r>
      <w:r>
        <w:rPr>
          <w:iCs/>
        </w:rPr>
        <w:t xml:space="preserve">i </w:t>
      </w:r>
      <w:r w:rsidRPr="0051191C">
        <w:rPr>
          <w:iCs/>
        </w:rPr>
        <w:t>z</w:t>
      </w:r>
      <w:r w:rsidRPr="0051191C">
        <w:t>nalosti těchto konven</w:t>
      </w:r>
      <w:r>
        <w:t xml:space="preserve">cí </w:t>
      </w:r>
      <w:r w:rsidRPr="0051191C">
        <w:t>vyžadují</w:t>
      </w:r>
      <w:r>
        <w:t>cí</w:t>
      </w:r>
      <w:r w:rsidRPr="0051191C">
        <w:t xml:space="preserve"> určité </w:t>
      </w:r>
      <w:r>
        <w:t>adekvátní chování jsou</w:t>
      </w:r>
      <w:r w:rsidRPr="0051191C">
        <w:t xml:space="preserve"> součást</w:t>
      </w:r>
      <w:r>
        <w:t>í</w:t>
      </w:r>
      <w:r w:rsidRPr="0051191C">
        <w:t xml:space="preserve"> </w:t>
      </w:r>
      <w:r>
        <w:t xml:space="preserve">interkulturní </w:t>
      </w:r>
      <w:r w:rsidRPr="0051191C">
        <w:t>kompetence</w:t>
      </w:r>
      <w:r>
        <w:t xml:space="preserve"> žáka-cizince</w:t>
      </w:r>
      <w:r w:rsidRPr="0051191C">
        <w:t xml:space="preserve">. Tyto projevy jsou typické zejména pro </w:t>
      </w:r>
      <w:r>
        <w:t>ty žáky</w:t>
      </w:r>
      <w:r w:rsidRPr="0051191C">
        <w:t>, kteří pocházejí ze vzdálených zemí</w:t>
      </w:r>
      <w:r>
        <w:t xml:space="preserve"> se zcela odlišnou </w:t>
      </w:r>
      <w:r w:rsidRPr="00381CFD">
        <w:t>kulturou</w:t>
      </w:r>
      <w:r>
        <w:t xml:space="preserve">. </w:t>
      </w:r>
      <w:r w:rsidRPr="00E90E33">
        <w:t>Obzv</w:t>
      </w:r>
      <w:r>
        <w:t>l</w:t>
      </w:r>
      <w:r w:rsidRPr="00E90E33">
        <w:t>áště t</w:t>
      </w:r>
      <w:r>
        <w:t>y pak mohou jak spolužáky, tak i pedagoga v multikulturní třídě překvapit.</w:t>
      </w:r>
    </w:p>
    <w:p w:rsidR="005E7B69" w:rsidRPr="0051191C" w:rsidRDefault="005E7B69" w:rsidP="005E7B69">
      <w:pPr>
        <w:autoSpaceDE w:val="0"/>
        <w:autoSpaceDN w:val="0"/>
        <w:adjustRightInd w:val="0"/>
        <w:spacing w:line="360" w:lineRule="auto"/>
        <w:jc w:val="both"/>
      </w:pPr>
      <w:r>
        <w:tab/>
        <w:t xml:space="preserve">Každý žák by měl </w:t>
      </w:r>
      <w:r w:rsidRPr="0051191C">
        <w:t xml:space="preserve">podle SERR získat </w:t>
      </w:r>
      <w:r>
        <w:t xml:space="preserve">tedy </w:t>
      </w:r>
      <w:r w:rsidRPr="000B098D">
        <w:t>interkulturní způsobilost,</w:t>
      </w:r>
      <w:r w:rsidRPr="0051191C">
        <w:t xml:space="preserve"> již tvoří znalosti, uvědomění a pochopení vztahu (podobností a výrazných odlišností) mezi „výchozím světem“ a „světem cílového společenství“ včetně regionálních a sociálních odli</w:t>
      </w:r>
      <w:r>
        <w:t>šností obou světů. Jeho p</w:t>
      </w:r>
      <w:r w:rsidRPr="0051191C">
        <w:t xml:space="preserve">edagog by měl dospět k podstatně širšímu pojetí uvědomění </w:t>
      </w:r>
      <w:r w:rsidRPr="0051191C">
        <w:lastRenderedPageBreak/>
        <w:t xml:space="preserve">si kultur, které přesahují rámec kultur spjatých s mateřským a cílovým jazykem žáka, na jejichž základě bude schopen oba světy a žáky-cizince kontextově začlenit. </w:t>
      </w:r>
    </w:p>
    <w:p w:rsidR="005E7B69" w:rsidRDefault="005E7B69" w:rsidP="005E7B69">
      <w:pPr>
        <w:autoSpaceDE w:val="0"/>
        <w:autoSpaceDN w:val="0"/>
        <w:adjustRightInd w:val="0"/>
        <w:spacing w:line="360" w:lineRule="auto"/>
        <w:jc w:val="both"/>
      </w:pPr>
      <w:r w:rsidRPr="0051191C">
        <w:tab/>
      </w:r>
      <w:r w:rsidRPr="000B098D">
        <w:t>Dovednosti a praktické znalosti (know</w:t>
      </w:r>
      <w:r w:rsidRPr="0051191C">
        <w:t xml:space="preserve">-how, savoir-faire) zahrnují podle SERR </w:t>
      </w:r>
      <w:r w:rsidRPr="0051191C">
        <w:rPr>
          <w:iCs/>
        </w:rPr>
        <w:t>společenské dovednosti</w:t>
      </w:r>
      <w:r w:rsidRPr="0051191C">
        <w:t>, tj. schopnost chovat se podle určitých konven</w:t>
      </w:r>
      <w:r>
        <w:t>cí a dodržovat předepsané normy</w:t>
      </w:r>
      <w:r w:rsidRPr="0051191C">
        <w:t>; dále k</w:t>
      </w:r>
      <w:r w:rsidRPr="0051191C">
        <w:rPr>
          <w:iCs/>
        </w:rPr>
        <w:t>aždodenní dovednosti</w:t>
      </w:r>
      <w:r w:rsidRPr="0051191C">
        <w:t>, tj. schopnost účelně vykonávat běžné úkony života v cílové zemi (vhodně se oblékat apod.); o</w:t>
      </w:r>
      <w:r w:rsidRPr="0051191C">
        <w:rPr>
          <w:iCs/>
        </w:rPr>
        <w:t xml:space="preserve">dborné a profesní dovednosti, tj. </w:t>
      </w:r>
      <w:r w:rsidRPr="0051191C">
        <w:t>schopnost vykonávat specifické profesní činnosti</w:t>
      </w:r>
      <w:r>
        <w:t>,</w:t>
      </w:r>
      <w:r w:rsidRPr="0051191C">
        <w:t xml:space="preserve"> </w:t>
      </w:r>
      <w:r w:rsidRPr="0051191C">
        <w:rPr>
          <w:iCs/>
        </w:rPr>
        <w:t xml:space="preserve">jež by umožnily cizinci efektivně komunikovat v nejrůznějších oblastech země svého cíle. Úlohou učitele je vést žáky k osvojení si těchto dovedností a praktických znalostí a </w:t>
      </w:r>
      <w:r w:rsidRPr="0051191C">
        <w:t>prostřednictvím</w:t>
      </w:r>
      <w:r>
        <w:t xml:space="preserve"> interkultur</w:t>
      </w:r>
      <w:r w:rsidRPr="0051191C">
        <w:t xml:space="preserve">ních dovedností odbourávat </w:t>
      </w:r>
      <w:r>
        <w:t xml:space="preserve">některé </w:t>
      </w:r>
      <w:r w:rsidRPr="0051191C">
        <w:t>stereotypy.</w:t>
      </w:r>
    </w:p>
    <w:p w:rsidR="005E7B69" w:rsidRPr="0051191C" w:rsidRDefault="005E7B69" w:rsidP="005E7B69">
      <w:pPr>
        <w:spacing w:line="360" w:lineRule="auto"/>
        <w:ind w:firstLine="708"/>
        <w:jc w:val="both"/>
      </w:pPr>
      <w:r w:rsidRPr="0051191C">
        <w:t xml:space="preserve">Tematické okruhy podle SERR však nelze bez úprav </w:t>
      </w:r>
      <w:r>
        <w:t>aplikovat do základního vzdělávání</w:t>
      </w:r>
      <w:r w:rsidRPr="0051191C">
        <w:t xml:space="preserve">, </w:t>
      </w:r>
      <w:r>
        <w:t>protože</w:t>
      </w:r>
      <w:r w:rsidRPr="0051191C">
        <w:t xml:space="preserve"> vycházejí z potřeb</w:t>
      </w:r>
      <w:r>
        <w:t xml:space="preserve"> dospělých jedinců, nikoliv žáků</w:t>
      </w:r>
      <w:r w:rsidRPr="0051191C">
        <w:t xml:space="preserve">-cizinců </w:t>
      </w:r>
      <w:r>
        <w:t>mladšího a staršího školního věku.</w:t>
      </w:r>
      <w:r>
        <w:rPr>
          <w:rStyle w:val="Znakapoznpodarou"/>
        </w:rPr>
        <w:footnoteReference w:id="100"/>
      </w:r>
      <w:r w:rsidRPr="0051191C">
        <w:t xml:space="preserve"> </w:t>
      </w:r>
    </w:p>
    <w:p w:rsidR="005E7B69" w:rsidRPr="0051191C" w:rsidRDefault="005E7B69" w:rsidP="005E7B69">
      <w:pPr>
        <w:autoSpaceDE w:val="0"/>
        <w:autoSpaceDN w:val="0"/>
        <w:adjustRightInd w:val="0"/>
        <w:spacing w:line="360" w:lineRule="auto"/>
        <w:jc w:val="both"/>
      </w:pPr>
      <w:r>
        <w:tab/>
        <w:t xml:space="preserve">Předpokládali bychom, že učitelé budou mít k dispozici potřebnou literaturu a materiály. Bohužel ani </w:t>
      </w:r>
      <w:r w:rsidRPr="0051191C">
        <w:t xml:space="preserve">v současné době neexistuje dostatek </w:t>
      </w:r>
      <w:r>
        <w:t xml:space="preserve">vhodných </w:t>
      </w:r>
      <w:r w:rsidRPr="0051191C">
        <w:t>učebnic</w:t>
      </w:r>
      <w:r>
        <w:t xml:space="preserve"> pro žáky-cizince mladšího</w:t>
      </w:r>
      <w:r w:rsidR="0011251A">
        <w:t xml:space="preserve"> a staršího</w:t>
      </w:r>
      <w:r>
        <w:t xml:space="preserve"> školního věku</w:t>
      </w:r>
      <w:r w:rsidRPr="0051191C">
        <w:t>, jež by odpovídal</w:t>
      </w:r>
      <w:r>
        <w:t>y očekávaným výstupům podle RVP. Chybějí i p</w:t>
      </w:r>
      <w:r w:rsidRPr="0051191C">
        <w:t>omocné</w:t>
      </w:r>
      <w:r>
        <w:t xml:space="preserve"> studijní materiály upraven</w:t>
      </w:r>
      <w:r w:rsidRPr="0051191C">
        <w:t xml:space="preserve">é podle potřeb a požadavků </w:t>
      </w:r>
      <w:r>
        <w:t>žáků-</w:t>
      </w:r>
      <w:r w:rsidRPr="0051191C">
        <w:t>cizinců, podrobnější metodické návody pro pedagogy</w:t>
      </w:r>
      <w:r>
        <w:t>,</w:t>
      </w:r>
      <w:r w:rsidRPr="0051191C">
        <w:t xml:space="preserve"> modifikovaný systém </w:t>
      </w:r>
      <w:r>
        <w:t xml:space="preserve">testů a certifikátů, a tak musí </w:t>
      </w:r>
      <w:r w:rsidR="0011251A">
        <w:t xml:space="preserve">učitel </w:t>
      </w:r>
      <w:r w:rsidRPr="0051191C">
        <w:t xml:space="preserve">často </w:t>
      </w:r>
      <w:r>
        <w:t xml:space="preserve">jen </w:t>
      </w:r>
      <w:r w:rsidRPr="0051191C">
        <w:t xml:space="preserve">podle vlastního uvážení vybírat témata </w:t>
      </w:r>
      <w:r>
        <w:t xml:space="preserve">a náměty </w:t>
      </w:r>
      <w:r w:rsidRPr="0051191C">
        <w:t>k probírání, ú</w:t>
      </w:r>
      <w:r>
        <w:t>lohy a činnosti</w:t>
      </w:r>
      <w:r w:rsidRPr="0051191C">
        <w:t xml:space="preserve">, které </w:t>
      </w:r>
      <w:r>
        <w:t xml:space="preserve">by dovedly </w:t>
      </w:r>
      <w:r w:rsidRPr="0051191C">
        <w:t>žáka</w:t>
      </w:r>
      <w:r>
        <w:t>-cizince</w:t>
      </w:r>
      <w:r w:rsidRPr="0051191C">
        <w:t xml:space="preserve"> k</w:t>
      </w:r>
      <w:r>
        <w:t> </w:t>
      </w:r>
      <w:r w:rsidRPr="0051191C">
        <w:t>osvojení</w:t>
      </w:r>
      <w:r>
        <w:t xml:space="preserve"> komunikační a sociokulturní kompetence ve vyučovacím jazyce.</w:t>
      </w:r>
      <w:r w:rsidRPr="0051191C">
        <w:t xml:space="preserve"> </w:t>
      </w:r>
    </w:p>
    <w:p w:rsidR="005E7B69" w:rsidRDefault="005E7B69" w:rsidP="005E7B69">
      <w:pPr>
        <w:autoSpaceDE w:val="0"/>
        <w:autoSpaceDN w:val="0"/>
        <w:adjustRightInd w:val="0"/>
        <w:spacing w:line="360" w:lineRule="auto"/>
        <w:jc w:val="both"/>
      </w:pPr>
      <w:r w:rsidRPr="0051191C">
        <w:tab/>
        <w:t xml:space="preserve">Zvlášť obtížnou roli má pedagog při </w:t>
      </w:r>
      <w:r>
        <w:t xml:space="preserve">budování a </w:t>
      </w:r>
      <w:r w:rsidRPr="0051191C">
        <w:t>rozvíjení sociokul</w:t>
      </w:r>
      <w:r>
        <w:t>turních znalostí a interkultur</w:t>
      </w:r>
      <w:r w:rsidRPr="0051191C">
        <w:t>ních dovedností svých žáků. Např. některé evropské národy mají v určitých oblastech společnou kulturu, zatímco v jiných se výrazně od sebe odlišují, a to nejen mezi</w:t>
      </w:r>
      <w:r>
        <w:t xml:space="preserve"> sebou navzájem</w:t>
      </w:r>
      <w:r w:rsidRPr="0051191C">
        <w:t>, ale také mezi regiony, společenskými třídami,</w:t>
      </w:r>
      <w:r>
        <w:t xml:space="preserve"> etnickými komunitami apod. Pedagog</w:t>
      </w:r>
      <w:r w:rsidRPr="0051191C">
        <w:t xml:space="preserve"> proto musí velmi pečlivě zvážit, jak</w:t>
      </w:r>
      <w:r>
        <w:t>ým způsobem</w:t>
      </w:r>
      <w:r w:rsidRPr="0051191C">
        <w:t xml:space="preserve"> bu</w:t>
      </w:r>
      <w:r>
        <w:t>de cílovou kulturu ve vyučování prezentovat.</w:t>
      </w:r>
    </w:p>
    <w:p w:rsidR="005E7B69" w:rsidRDefault="005E7B69" w:rsidP="005E7B69">
      <w:pPr>
        <w:autoSpaceDE w:val="0"/>
        <w:autoSpaceDN w:val="0"/>
        <w:adjustRightInd w:val="0"/>
        <w:spacing w:line="360" w:lineRule="auto"/>
        <w:jc w:val="both"/>
      </w:pPr>
      <w:r>
        <w:tab/>
        <w:t>Příslušná</w:t>
      </w:r>
      <w:r w:rsidRPr="0051191C">
        <w:t xml:space="preserve"> vzdělávací instituce</w:t>
      </w:r>
      <w:r>
        <w:t>, kterou představuje v českém prostředí Ministerstvo školství</w:t>
      </w:r>
      <w:r w:rsidR="0011251A">
        <w:t>, mládeže a tělovýchovy</w:t>
      </w:r>
      <w:r>
        <w:t xml:space="preserve"> v ČR, sice obecně vytyčuje</w:t>
      </w:r>
      <w:r w:rsidRPr="0051191C">
        <w:t xml:space="preserve"> učební cíle v kurikulárních dokumentech (cíle, kompetence, témata), ale </w:t>
      </w:r>
      <w:r>
        <w:t xml:space="preserve">sami učitelé pak musejí do svých školních vzdělávacích programů (dále jen ŠVP) a do příprav na konkrétní vyučovací hodiny do </w:t>
      </w:r>
      <w:r>
        <w:lastRenderedPageBreak/>
        <w:t>detailu specifikovat</w:t>
      </w:r>
      <w:r w:rsidRPr="0051191C">
        <w:t xml:space="preserve"> slovní zásobu, gramatiku</w:t>
      </w:r>
      <w:r>
        <w:t>, volit vhodné metody a sociokulturní náměty pro práci v multikulturní třídě.</w:t>
      </w:r>
    </w:p>
    <w:p w:rsidR="005E7B69" w:rsidRDefault="005E7B69" w:rsidP="005E7B69">
      <w:pPr>
        <w:autoSpaceDE w:val="0"/>
        <w:autoSpaceDN w:val="0"/>
        <w:adjustRightInd w:val="0"/>
        <w:spacing w:line="360" w:lineRule="auto"/>
        <w:jc w:val="both"/>
      </w:pPr>
    </w:p>
    <w:p w:rsidR="005E7B69" w:rsidRDefault="005E7B69" w:rsidP="001C571F">
      <w:pPr>
        <w:autoSpaceDE w:val="0"/>
        <w:autoSpaceDN w:val="0"/>
        <w:adjustRightInd w:val="0"/>
        <w:spacing w:line="360" w:lineRule="auto"/>
        <w:jc w:val="both"/>
      </w:pPr>
      <w:r w:rsidRPr="00085E89">
        <w:rPr>
          <w:b/>
        </w:rPr>
        <w:t>Sociokul</w:t>
      </w:r>
      <w:r w:rsidR="00592814">
        <w:rPr>
          <w:b/>
        </w:rPr>
        <w:t>turní/</w:t>
      </w:r>
      <w:r w:rsidRPr="00085E89">
        <w:rPr>
          <w:b/>
        </w:rPr>
        <w:t>interkulturní minimum</w:t>
      </w:r>
      <w:r w:rsidR="0011251A">
        <w:t xml:space="preserve"> a sociokulturní/</w:t>
      </w:r>
      <w:r>
        <w:t xml:space="preserve">interkulturní </w:t>
      </w:r>
      <w:r w:rsidR="00EA6ACB">
        <w:t>kompetence tak patří k nutným</w:t>
      </w:r>
      <w:r>
        <w:t xml:space="preserve"> předpokladům učitele žáka-cizince v</w:t>
      </w:r>
      <w:r w:rsidR="00EA6ACB">
        <w:t xml:space="preserve"> ZŠ </w:t>
      </w:r>
      <w:r>
        <w:t xml:space="preserve">a klade na pedagoga několik </w:t>
      </w:r>
      <w:r w:rsidRPr="001460BF">
        <w:rPr>
          <w:b/>
          <w:i/>
        </w:rPr>
        <w:t>základních požadavků</w:t>
      </w:r>
      <w:r>
        <w:t xml:space="preserve">, které vycházejí ze </w:t>
      </w:r>
      <w:r w:rsidRPr="00592814">
        <w:t>SERR</w:t>
      </w:r>
      <w:r w:rsidRPr="00592814">
        <w:rPr>
          <w:rStyle w:val="Znakapoznpodarou"/>
        </w:rPr>
        <w:footnoteReference w:id="101"/>
      </w:r>
      <w:r w:rsidRPr="00592814">
        <w:t>.</w:t>
      </w:r>
    </w:p>
    <w:p w:rsidR="005E7B69" w:rsidRDefault="005E7B69" w:rsidP="005E7B69">
      <w:pPr>
        <w:autoSpaceDE w:val="0"/>
        <w:autoSpaceDN w:val="0"/>
        <w:adjustRightInd w:val="0"/>
        <w:spacing w:line="360" w:lineRule="auto"/>
        <w:jc w:val="both"/>
      </w:pPr>
    </w:p>
    <w:p w:rsidR="005E7B69" w:rsidRPr="00085E89" w:rsidRDefault="005E7B69" w:rsidP="005E7B69">
      <w:pPr>
        <w:numPr>
          <w:ilvl w:val="0"/>
          <w:numId w:val="2"/>
        </w:numPr>
        <w:autoSpaceDE w:val="0"/>
        <w:autoSpaceDN w:val="0"/>
        <w:adjustRightInd w:val="0"/>
        <w:spacing w:line="360" w:lineRule="auto"/>
        <w:jc w:val="both"/>
      </w:pPr>
      <w:r w:rsidRPr="00085E89">
        <w:rPr>
          <w:i/>
        </w:rPr>
        <w:t>Schopnost stanovit výchovně-vzdělávací cíl</w:t>
      </w:r>
      <w:r w:rsidRPr="00425ECD">
        <w:t xml:space="preserve"> výu</w:t>
      </w:r>
      <w:r>
        <w:t>ky a konkrétní vyučovací hodin</w:t>
      </w:r>
      <w:r w:rsidRPr="00425ECD">
        <w:t xml:space="preserve">y tak, </w:t>
      </w:r>
      <w:r>
        <w:t>aby odpovídal</w:t>
      </w:r>
      <w:r w:rsidRPr="0051191C">
        <w:t xml:space="preserve"> předpokladům a požadavkům jeho </w:t>
      </w:r>
      <w:r>
        <w:t xml:space="preserve">žáků-cizinců, a </w:t>
      </w:r>
      <w:r w:rsidRPr="0051191C">
        <w:t>to s ohledem na</w:t>
      </w:r>
      <w:r w:rsidRPr="0051191C">
        <w:rPr>
          <w:iCs/>
        </w:rPr>
        <w:t xml:space="preserve"> jejich předchozí sociokulturn</w:t>
      </w:r>
      <w:r>
        <w:rPr>
          <w:iCs/>
        </w:rPr>
        <w:t xml:space="preserve">í zkušenosti a znalosti. Základní škola by měla </w:t>
      </w:r>
      <w:r w:rsidRPr="0051191C">
        <w:rPr>
          <w:iCs/>
        </w:rPr>
        <w:t>dovést žáka</w:t>
      </w:r>
      <w:r>
        <w:rPr>
          <w:iCs/>
        </w:rPr>
        <w:t>-cizince</w:t>
      </w:r>
      <w:r w:rsidRPr="0051191C">
        <w:rPr>
          <w:iCs/>
        </w:rPr>
        <w:t xml:space="preserve"> </w:t>
      </w:r>
      <w:r>
        <w:rPr>
          <w:iCs/>
        </w:rPr>
        <w:t>na úroveň takové komunikační a sociokulturní kompetence, jež by mu nebránila v postupu do vyučovacího procesu na druhém stupni základní školy.</w:t>
      </w:r>
    </w:p>
    <w:p w:rsidR="005E7B69" w:rsidRPr="0051191C" w:rsidRDefault="005E7B69" w:rsidP="005E7B69">
      <w:pPr>
        <w:numPr>
          <w:ilvl w:val="0"/>
          <w:numId w:val="2"/>
        </w:numPr>
        <w:autoSpaceDE w:val="0"/>
        <w:autoSpaceDN w:val="0"/>
        <w:adjustRightInd w:val="0"/>
        <w:spacing w:line="360" w:lineRule="auto"/>
        <w:jc w:val="both"/>
      </w:pPr>
      <w:r w:rsidRPr="00085E89">
        <w:rPr>
          <w:i/>
          <w:iCs/>
        </w:rPr>
        <w:t>Schopnost zvolit vhodnou metodu</w:t>
      </w:r>
      <w:r w:rsidRPr="0051191C">
        <w:rPr>
          <w:iCs/>
        </w:rPr>
        <w:t xml:space="preserve">, jež se bude jevit jako </w:t>
      </w:r>
      <w:r w:rsidRPr="0051191C">
        <w:t>nejúčinnější</w:t>
      </w:r>
      <w:r w:rsidRPr="0051191C">
        <w:rPr>
          <w:iCs/>
        </w:rPr>
        <w:t xml:space="preserve"> </w:t>
      </w:r>
      <w:r>
        <w:t xml:space="preserve">pro </w:t>
      </w:r>
      <w:r w:rsidRPr="0051191C">
        <w:t xml:space="preserve">dosažení cílů </w:t>
      </w:r>
      <w:r>
        <w:rPr>
          <w:iCs/>
        </w:rPr>
        <w:t>interkulturní kompetence</w:t>
      </w:r>
      <w:r w:rsidRPr="0051191C">
        <w:rPr>
          <w:iCs/>
        </w:rPr>
        <w:t xml:space="preserve">, a to </w:t>
      </w:r>
      <w:r w:rsidRPr="0051191C">
        <w:t>s přihlédnutím k potřebám žáků-cizinců v</w:t>
      </w:r>
      <w:r>
        <w:t xml:space="preserve"> ZŠ. </w:t>
      </w:r>
      <w:r w:rsidRPr="0051191C">
        <w:t>Efektivit</w:t>
      </w:r>
      <w:r>
        <w:t>a výběru metody je závislá zejména</w:t>
      </w:r>
      <w:r w:rsidRPr="0051191C">
        <w:t xml:space="preserve"> na motivaci a vlastnostech žáků</w:t>
      </w:r>
      <w:r>
        <w:t xml:space="preserve">. </w:t>
      </w:r>
      <w:r w:rsidRPr="0051191C">
        <w:t>Učitel pak volí nejvhodnější formy práce, např. metodu přímého působení autentického užívání jazyka (komunikace</w:t>
      </w:r>
      <w:r>
        <w:t xml:space="preserve"> „z očí do očí“ s pedagogickým pracovníkem či rodilým spolužáke</w:t>
      </w:r>
      <w:r w:rsidRPr="0051191C">
        <w:t>m, odposlouchávání konverzace, poslech nahrávek, sledování médií apod.), nebo působení speciáln</w:t>
      </w:r>
      <w:r>
        <w:t xml:space="preserve">ě připravených mluvených projevů (později i </w:t>
      </w:r>
      <w:r w:rsidRPr="0051191C">
        <w:t>psaných textů</w:t>
      </w:r>
      <w:r>
        <w:t>) apod.</w:t>
      </w:r>
    </w:p>
    <w:p w:rsidR="005E7B69" w:rsidRPr="000F2B35" w:rsidRDefault="005E7B69" w:rsidP="005E7B69">
      <w:pPr>
        <w:numPr>
          <w:ilvl w:val="0"/>
          <w:numId w:val="2"/>
        </w:numPr>
        <w:autoSpaceDE w:val="0"/>
        <w:autoSpaceDN w:val="0"/>
        <w:adjustRightInd w:val="0"/>
        <w:spacing w:line="360" w:lineRule="auto"/>
        <w:jc w:val="both"/>
      </w:pPr>
      <w:r w:rsidRPr="00085E89">
        <w:rPr>
          <w:i/>
        </w:rPr>
        <w:t>Znalost školského systému země, odkud žák-cizinec přichází</w:t>
      </w:r>
      <w:r w:rsidRPr="00477955">
        <w:t xml:space="preserve">. </w:t>
      </w:r>
      <w:r w:rsidRPr="0051191C">
        <w:t xml:space="preserve">Odlišný vzdělávací systém </w:t>
      </w:r>
      <w:r>
        <w:t xml:space="preserve">např. </w:t>
      </w:r>
      <w:r w:rsidRPr="0051191C">
        <w:t xml:space="preserve">v České republice může </w:t>
      </w:r>
      <w:r>
        <w:t xml:space="preserve">totiž </w:t>
      </w:r>
      <w:r w:rsidRPr="0051191C">
        <w:t>působit nemalé potíže pro žáky a jejich rodiče</w:t>
      </w:r>
      <w:r>
        <w:t xml:space="preserve"> (viz např. vzdělávací systémy v postsovětských zemích).</w:t>
      </w:r>
    </w:p>
    <w:p w:rsidR="005E7B69" w:rsidRPr="0051191C" w:rsidRDefault="005E7B69" w:rsidP="005E7B69">
      <w:pPr>
        <w:numPr>
          <w:ilvl w:val="0"/>
          <w:numId w:val="2"/>
        </w:numPr>
        <w:autoSpaceDE w:val="0"/>
        <w:autoSpaceDN w:val="0"/>
        <w:adjustRightInd w:val="0"/>
        <w:spacing w:line="360" w:lineRule="auto"/>
        <w:jc w:val="both"/>
      </w:pPr>
      <w:r w:rsidRPr="00085E89">
        <w:rPr>
          <w:i/>
        </w:rPr>
        <w:t>Schopnost zvládnout roli pedagoga v kolektivu multikulturní třídy</w:t>
      </w:r>
      <w:r w:rsidRPr="0051191C">
        <w:rPr>
          <w:i/>
        </w:rPr>
        <w:t xml:space="preserve">, </w:t>
      </w:r>
      <w:r w:rsidRPr="0051191C">
        <w:t xml:space="preserve">jež předpokládá nejen </w:t>
      </w:r>
      <w:r>
        <w:t>pedagogické, psychologické a řídící dovednosti pro práci s žáky mladšího školního věku</w:t>
      </w:r>
      <w:r w:rsidRPr="0051191C">
        <w:t>, ale i z</w:t>
      </w:r>
      <w:r>
        <w:t>ákladní</w:t>
      </w:r>
      <w:r w:rsidRPr="0051191C">
        <w:t xml:space="preserve"> sociokult</w:t>
      </w:r>
      <w:r>
        <w:t>urní informace a schopnost je prezentovat, interkultur</w:t>
      </w:r>
      <w:r w:rsidRPr="0051191C">
        <w:t>ní postoje a dovednosti apod.</w:t>
      </w:r>
    </w:p>
    <w:p w:rsidR="005E7B69" w:rsidRPr="0051191C" w:rsidRDefault="005E7B69" w:rsidP="005E7B69">
      <w:pPr>
        <w:numPr>
          <w:ilvl w:val="0"/>
          <w:numId w:val="2"/>
        </w:numPr>
        <w:spacing w:line="360" w:lineRule="auto"/>
        <w:jc w:val="both"/>
      </w:pPr>
      <w:r w:rsidRPr="00085E89">
        <w:rPr>
          <w:i/>
        </w:rPr>
        <w:t>Sociokulturní znalosti a interkulturní způsobilost</w:t>
      </w:r>
      <w:r>
        <w:t xml:space="preserve"> umožní učiteli odhalit některé další rozdíly</w:t>
      </w:r>
      <w:r w:rsidRPr="0051191C">
        <w:t xml:space="preserve">, k nimž je zapotřebí </w:t>
      </w:r>
      <w:r>
        <w:t>ve výuce přihlížet. U</w:t>
      </w:r>
      <w:r w:rsidRPr="0051191C">
        <w:t xml:space="preserve">vědomění si odlišností </w:t>
      </w:r>
      <w:r w:rsidRPr="0051191C">
        <w:lastRenderedPageBreak/>
        <w:t xml:space="preserve">pomůže pedagogovi pochopit obtíže, s kterými se žáci-cizinci </w:t>
      </w:r>
      <w:r>
        <w:t>mohou při interkulturní komunikaci v ZŠ setkat.</w:t>
      </w:r>
    </w:p>
    <w:p w:rsidR="005E7B69" w:rsidRPr="0051191C" w:rsidRDefault="005E7B69" w:rsidP="005E7B69">
      <w:pPr>
        <w:numPr>
          <w:ilvl w:val="0"/>
          <w:numId w:val="2"/>
        </w:numPr>
        <w:autoSpaceDE w:val="0"/>
        <w:autoSpaceDN w:val="0"/>
        <w:adjustRightInd w:val="0"/>
        <w:spacing w:line="360" w:lineRule="auto"/>
        <w:jc w:val="both"/>
      </w:pPr>
      <w:r w:rsidRPr="00CC7E5A">
        <w:rPr>
          <w:i/>
        </w:rPr>
        <w:t>Schopnost představovat vzory rolí</w:t>
      </w:r>
      <w:r>
        <w:t xml:space="preserve">, </w:t>
      </w:r>
      <w:r w:rsidRPr="0051191C">
        <w:t>které mohou žáci</w:t>
      </w:r>
      <w:r>
        <w:t>-cizinci</w:t>
      </w:r>
      <w:r w:rsidRPr="0051191C">
        <w:t xml:space="preserve"> v </w:t>
      </w:r>
      <w:r>
        <w:t>dalším</w:t>
      </w:r>
      <w:r w:rsidRPr="0051191C">
        <w:t xml:space="preserve"> období napodobovat.</w:t>
      </w:r>
      <w:r>
        <w:t xml:space="preserve"> Vyučující</w:t>
      </w:r>
      <w:r w:rsidRPr="00CC7E5A">
        <w:rPr>
          <w:b/>
          <w:bCs/>
          <w:i/>
          <w:iCs/>
        </w:rPr>
        <w:t xml:space="preserve"> </w:t>
      </w:r>
      <w:r>
        <w:t>by si měl uvědomi</w:t>
      </w:r>
      <w:r w:rsidRPr="0051191C">
        <w:t xml:space="preserve">t, že </w:t>
      </w:r>
      <w:r>
        <w:t>chování odráž</w:t>
      </w:r>
      <w:r w:rsidRPr="0051191C">
        <w:t>í postoje a schopnosti</w:t>
      </w:r>
      <w:r>
        <w:t xml:space="preserve">. Ty jsou </w:t>
      </w:r>
      <w:r w:rsidRPr="0051191C">
        <w:t>nejdůležitější součástí prostředí, v němž probíhá uč</w:t>
      </w:r>
      <w:r>
        <w:t xml:space="preserve">ení a osvojování jazyka. </w:t>
      </w:r>
    </w:p>
    <w:p w:rsidR="005E7B69" w:rsidRDefault="005E7B69" w:rsidP="005E7B69">
      <w:pPr>
        <w:numPr>
          <w:ilvl w:val="0"/>
          <w:numId w:val="2"/>
        </w:numPr>
        <w:autoSpaceDE w:val="0"/>
        <w:autoSpaceDN w:val="0"/>
        <w:adjustRightInd w:val="0"/>
        <w:spacing w:line="360" w:lineRule="auto"/>
        <w:jc w:val="both"/>
      </w:pPr>
      <w:r w:rsidRPr="00085E89">
        <w:rPr>
          <w:i/>
        </w:rPr>
        <w:t>Schopnost volit individuální přístup</w:t>
      </w:r>
      <w:r w:rsidRPr="00477955">
        <w:t xml:space="preserve"> k</w:t>
      </w:r>
      <w:r>
        <w:t> </w:t>
      </w:r>
      <w:r w:rsidRPr="00477955">
        <w:t>žákům</w:t>
      </w:r>
      <w:r>
        <w:t>-cizincům</w:t>
      </w:r>
      <w:r w:rsidRPr="00477955">
        <w:t xml:space="preserve"> podle</w:t>
      </w:r>
      <w:r>
        <w:t xml:space="preserve"> </w:t>
      </w:r>
      <w:r w:rsidRPr="0051191C">
        <w:t>sociokulturního prostředí</w:t>
      </w:r>
      <w:r>
        <w:t>, z kterého</w:t>
      </w:r>
      <w:r w:rsidRPr="0051191C">
        <w:t xml:space="preserve"> pocházejí, současně i rozlišovat jejich individuální vlastnosti kogn</w:t>
      </w:r>
      <w:r>
        <w:t>itivní, afektivní a lingvální</w:t>
      </w:r>
      <w:r w:rsidRPr="0051191C">
        <w:t xml:space="preserve"> povahy a brát je na zřetel při stanovení obtížnosti konkrétních úloh, obdobně jako </w:t>
      </w:r>
      <w:r w:rsidRPr="00477955">
        <w:rPr>
          <w:iCs/>
        </w:rPr>
        <w:t xml:space="preserve">schopnost volit vhodné </w:t>
      </w:r>
      <w:r w:rsidRPr="00477955">
        <w:rPr>
          <w:bCs/>
          <w:iCs/>
        </w:rPr>
        <w:t>texty</w:t>
      </w:r>
      <w:r w:rsidRPr="00477955">
        <w:t xml:space="preserve">, </w:t>
      </w:r>
      <w:r w:rsidRPr="0051191C">
        <w:t>ať již autentické či specificky upravené nebo vytvořené pro konkrétní jazykovou výuku</w:t>
      </w:r>
      <w:r>
        <w:t>, event. i pro jednotlivého žáka-cizince</w:t>
      </w:r>
      <w:r w:rsidRPr="0051191C">
        <w:t xml:space="preserve">. Předpokládané </w:t>
      </w:r>
      <w:r>
        <w:t xml:space="preserve">pedagogovy </w:t>
      </w:r>
      <w:r w:rsidRPr="0051191C">
        <w:t xml:space="preserve">znalosti o dané oblasti včetně </w:t>
      </w:r>
      <w:r>
        <w:t xml:space="preserve">rozdílů </w:t>
      </w:r>
      <w:r w:rsidRPr="0051191C">
        <w:t>sociokulturních</w:t>
      </w:r>
      <w:r>
        <w:t xml:space="preserve"> umožní, aby žák-cizinec např. textu lépe porozuměl</w:t>
      </w:r>
      <w:r w:rsidRPr="0051191C">
        <w:t>.</w:t>
      </w:r>
    </w:p>
    <w:p w:rsidR="005E7B69" w:rsidRDefault="005E7B69" w:rsidP="005E7B69">
      <w:pPr>
        <w:numPr>
          <w:ilvl w:val="0"/>
          <w:numId w:val="2"/>
        </w:numPr>
        <w:autoSpaceDE w:val="0"/>
        <w:autoSpaceDN w:val="0"/>
        <w:adjustRightInd w:val="0"/>
        <w:spacing w:line="360" w:lineRule="auto"/>
        <w:jc w:val="both"/>
      </w:pPr>
      <w:r>
        <w:rPr>
          <w:i/>
        </w:rPr>
        <w:t xml:space="preserve">Schopnost volit </w:t>
      </w:r>
      <w:r w:rsidRPr="00085E89">
        <w:rPr>
          <w:i/>
        </w:rPr>
        <w:t>obtížnost úlohy</w:t>
      </w:r>
      <w:r>
        <w:t xml:space="preserve"> zaměřené na</w:t>
      </w:r>
      <w:r w:rsidRPr="0051191C">
        <w:t xml:space="preserve"> soci</w:t>
      </w:r>
      <w:r>
        <w:t>okulturní znalosti a zkušenosti</w:t>
      </w:r>
      <w:r w:rsidRPr="0051191C">
        <w:t xml:space="preserve"> je</w:t>
      </w:r>
      <w:r>
        <w:t xml:space="preserve"> ovlivněna například motivací, </w:t>
      </w:r>
      <w:r w:rsidRPr="0051191C">
        <w:t>zájmem žáka, jeho ochotou vést dialog, prezentovat svůj vlastní kulturní postoj, o</w:t>
      </w:r>
      <w:r>
        <w:t>chotou převzít roli „</w:t>
      </w:r>
      <w:r w:rsidRPr="0051191C">
        <w:t>zprostředkovatele</w:t>
      </w:r>
      <w:r>
        <w:t xml:space="preserve"> kultury</w:t>
      </w:r>
      <w:r w:rsidRPr="0051191C">
        <w:t>“ mezi jeho vlastní a cizí kulturou a</w:t>
      </w:r>
      <w:r>
        <w:t>pod.</w:t>
      </w:r>
      <w:r w:rsidRPr="0051191C">
        <w:t xml:space="preserve"> </w:t>
      </w:r>
    </w:p>
    <w:p w:rsidR="005E7B69" w:rsidRDefault="005E7B69" w:rsidP="005E7B69">
      <w:pPr>
        <w:autoSpaceDE w:val="0"/>
        <w:autoSpaceDN w:val="0"/>
        <w:adjustRightInd w:val="0"/>
        <w:spacing w:line="360" w:lineRule="auto"/>
        <w:ind w:left="720"/>
        <w:jc w:val="both"/>
      </w:pPr>
    </w:p>
    <w:p w:rsidR="005E7B69" w:rsidRPr="0051191C" w:rsidRDefault="005E7B69" w:rsidP="005E7B69">
      <w:pPr>
        <w:autoSpaceDE w:val="0"/>
        <w:autoSpaceDN w:val="0"/>
        <w:adjustRightInd w:val="0"/>
        <w:spacing w:line="360" w:lineRule="auto"/>
        <w:jc w:val="both"/>
      </w:pPr>
      <w:r w:rsidRPr="0051191C">
        <w:tab/>
        <w:t>Ovládnutí sociokulturního</w:t>
      </w:r>
      <w:r w:rsidR="00EA6ACB">
        <w:t>/</w:t>
      </w:r>
      <w:r>
        <w:t>interkulturního</w:t>
      </w:r>
      <w:r w:rsidRPr="0051191C">
        <w:t xml:space="preserve"> minima, poznání a znalost společných jevů, ale i kontrastů a rozdílů v jednotli</w:t>
      </w:r>
      <w:r>
        <w:t>vých jazykových rovinách spojených</w:t>
      </w:r>
      <w:r w:rsidRPr="0051191C">
        <w:t xml:space="preserve"> s informacemi o kulturních a společenských realitách </w:t>
      </w:r>
      <w:r>
        <w:t>může výrazně přispět nejen k rychlejší integraci</w:t>
      </w:r>
      <w:r w:rsidRPr="0051191C">
        <w:t xml:space="preserve"> žáků-cizinců do </w:t>
      </w:r>
      <w:r>
        <w:t>základního vzdělávání a k jejich úspěšnější</w:t>
      </w:r>
      <w:r w:rsidRPr="0051191C">
        <w:t xml:space="preserve"> komunikac</w:t>
      </w:r>
      <w:r>
        <w:t>i ve vyučovacím jazyce, ale i k odhalení nedostatků</w:t>
      </w:r>
      <w:r w:rsidRPr="0051191C">
        <w:t xml:space="preserve"> ve vzájemné komunikaci</w:t>
      </w:r>
      <w:r>
        <w:t>, jež mnohdy vedou k neporozumění a nepochopení.</w:t>
      </w:r>
      <w:r w:rsidRPr="0051191C">
        <w:t xml:space="preserve"> </w:t>
      </w:r>
    </w:p>
    <w:p w:rsidR="005E7B69" w:rsidRDefault="005E7B69" w:rsidP="005E7B69">
      <w:pPr>
        <w:spacing w:line="360" w:lineRule="auto"/>
        <w:ind w:firstLine="708"/>
        <w:jc w:val="both"/>
      </w:pPr>
      <w:r w:rsidRPr="0051191C">
        <w:t>Zprostředkování sy</w:t>
      </w:r>
      <w:r>
        <w:t>stémových i pragmatických vlast</w:t>
      </w:r>
      <w:r w:rsidRPr="0051191C">
        <w:t>ností češtiny na pozadí východiskových jazyků žáků-cizinců může podstatně zefektivnit proces osvojování si modelů verbálního chování a přispět k lepšímu porozumění mimojazykové sku</w:t>
      </w:r>
      <w:r>
        <w:t xml:space="preserve">tečnosti </w:t>
      </w:r>
      <w:r w:rsidRPr="0051191C">
        <w:t>o</w:t>
      </w:r>
      <w:r>
        <w:t> </w:t>
      </w:r>
      <w:r w:rsidRPr="0051191C">
        <w:t xml:space="preserve">cílové krajině a její kultuře. </w:t>
      </w:r>
      <w:r>
        <w:t xml:space="preserve">Aby se žáci-cizinci cítili v cizím školním i mimoškolním prostředí opravdu volně a jistě, nestačí jen překlenout jazykové bariéry, ale musí rovněž pochopit kulturní a historický rámec země, do které vstupují. </w:t>
      </w:r>
    </w:p>
    <w:p w:rsidR="005E7B69" w:rsidRPr="001C571F" w:rsidRDefault="005E7B69" w:rsidP="001C571F">
      <w:pPr>
        <w:spacing w:line="360" w:lineRule="auto"/>
        <w:ind w:firstLine="708"/>
        <w:jc w:val="both"/>
        <w:rPr>
          <w:b/>
          <w:sz w:val="28"/>
          <w:szCs w:val="28"/>
        </w:rPr>
      </w:pPr>
      <w:r w:rsidRPr="0051191C">
        <w:t>Uvědomělou výuku</w:t>
      </w:r>
      <w:r>
        <w:t xml:space="preserve"> v ZŠ</w:t>
      </w:r>
      <w:r w:rsidRPr="0051191C">
        <w:t xml:space="preserve"> nelze v současné době realizovat bez sociokulturních komponentů studia moderního jazy</w:t>
      </w:r>
      <w:r>
        <w:t>ka, tedy ani bez sociokulturní / interkulturní kompetence pedagoga</w:t>
      </w:r>
      <w:r w:rsidRPr="0051191C">
        <w:t xml:space="preserve">, jež by měli ovládat jak učitelé v praxi, tak i budoucí </w:t>
      </w:r>
      <w:r>
        <w:t>pedagogové.</w:t>
      </w:r>
      <w:r w:rsidR="00EA6ACB">
        <w:rPr>
          <w:b/>
        </w:rPr>
        <w:t xml:space="preserve"> </w:t>
      </w:r>
      <w:r w:rsidR="002F45BF">
        <w:rPr>
          <w:b/>
        </w:rPr>
        <w:br w:type="page"/>
      </w:r>
    </w:p>
    <w:p w:rsidR="00EA6ACB" w:rsidRPr="0039509C" w:rsidRDefault="00C6106E" w:rsidP="00F42822">
      <w:pPr>
        <w:pStyle w:val="Vlastninadpis-styl"/>
        <w:numPr>
          <w:ilvl w:val="0"/>
          <w:numId w:val="1"/>
        </w:numPr>
        <w:jc w:val="both"/>
      </w:pPr>
      <w:bookmarkStart w:id="18" w:name="_Toc343172810"/>
      <w:r w:rsidRPr="0039509C">
        <w:rPr>
          <w:sz w:val="28"/>
          <w:szCs w:val="28"/>
        </w:rPr>
        <w:t>METODICK</w:t>
      </w:r>
      <w:r w:rsidRPr="0039509C">
        <w:rPr>
          <w:sz w:val="28"/>
          <w:szCs w:val="28"/>
          <w:lang w:val="cs-CZ"/>
        </w:rPr>
        <w:t>É</w:t>
      </w:r>
      <w:r w:rsidRPr="0039509C">
        <w:rPr>
          <w:sz w:val="28"/>
          <w:szCs w:val="28"/>
        </w:rPr>
        <w:t xml:space="preserve"> </w:t>
      </w:r>
      <w:r w:rsidRPr="0039509C">
        <w:rPr>
          <w:sz w:val="28"/>
          <w:szCs w:val="28"/>
          <w:lang w:val="cs-CZ"/>
        </w:rPr>
        <w:t xml:space="preserve">POKYNY </w:t>
      </w:r>
      <w:r w:rsidR="00860BE0" w:rsidRPr="0039509C">
        <w:rPr>
          <w:sz w:val="28"/>
          <w:szCs w:val="28"/>
          <w:lang w:val="cs-CZ"/>
        </w:rPr>
        <w:t>K</w:t>
      </w:r>
      <w:r w:rsidR="0039509C" w:rsidRPr="0039509C">
        <w:rPr>
          <w:sz w:val="28"/>
          <w:szCs w:val="28"/>
        </w:rPr>
        <w:t> </w:t>
      </w:r>
      <w:r w:rsidR="0039509C" w:rsidRPr="0039509C">
        <w:rPr>
          <w:sz w:val="28"/>
          <w:szCs w:val="28"/>
          <w:lang w:val="cs-CZ"/>
        </w:rPr>
        <w:t>ZAČLEŇOVÁNÍ ŽÁKŮ</w:t>
      </w:r>
      <w:r w:rsidR="00860BE0" w:rsidRPr="0039509C">
        <w:rPr>
          <w:sz w:val="28"/>
          <w:szCs w:val="28"/>
          <w:lang w:val="cs-CZ"/>
        </w:rPr>
        <w:t>-CIZINC</w:t>
      </w:r>
      <w:r w:rsidR="0039509C" w:rsidRPr="0039509C">
        <w:rPr>
          <w:sz w:val="28"/>
          <w:szCs w:val="28"/>
          <w:lang w:val="cs-CZ"/>
        </w:rPr>
        <w:t xml:space="preserve">Ů </w:t>
      </w:r>
      <w:r w:rsidR="0039509C" w:rsidRPr="0039509C">
        <w:rPr>
          <w:sz w:val="28"/>
          <w:szCs w:val="28"/>
        </w:rPr>
        <w:t>DO VÝUKY</w:t>
      </w:r>
      <w:bookmarkEnd w:id="18"/>
    </w:p>
    <w:p w:rsidR="00C6106E" w:rsidRDefault="00C6106E" w:rsidP="00C6106E">
      <w:pPr>
        <w:spacing w:line="360" w:lineRule="auto"/>
        <w:ind w:firstLine="708"/>
        <w:jc w:val="both"/>
      </w:pPr>
      <w:r w:rsidRPr="00BC572C">
        <w:t xml:space="preserve">Následující </w:t>
      </w:r>
      <w:r w:rsidR="005E7B69">
        <w:t xml:space="preserve">pokyny </w:t>
      </w:r>
      <w:r>
        <w:t>pro práci pedagogů na základních školách vycházejí z</w:t>
      </w:r>
      <w:r w:rsidRPr="0000220B">
        <w:rPr>
          <w:bCs/>
        </w:rPr>
        <w:t> </w:t>
      </w:r>
      <w:r>
        <w:rPr>
          <w:i/>
        </w:rPr>
        <w:t>Metodického</w:t>
      </w:r>
      <w:r w:rsidRPr="001E38C3">
        <w:rPr>
          <w:i/>
        </w:rPr>
        <w:t xml:space="preserve"> list</w:t>
      </w:r>
      <w:r>
        <w:rPr>
          <w:i/>
        </w:rPr>
        <w:t>u</w:t>
      </w:r>
      <w:r w:rsidRPr="001E38C3">
        <w:rPr>
          <w:i/>
        </w:rPr>
        <w:t xml:space="preserve"> k vyučování českému jazyku pro učitele žáků-imigrantů</w:t>
      </w:r>
      <w:r>
        <w:t xml:space="preserve"> autorek M. Čechové a L. Zimové,</w:t>
      </w:r>
      <w:r>
        <w:rPr>
          <w:rStyle w:val="Znakapoznpodarou"/>
        </w:rPr>
        <w:footnoteReference w:id="102"/>
      </w:r>
      <w:r>
        <w:t xml:space="preserve"> a </w:t>
      </w:r>
      <w:r w:rsidRPr="00BC572C">
        <w:t>rozšiřujeme je</w:t>
      </w:r>
      <w:r>
        <w:rPr>
          <w:color w:val="FF0000"/>
        </w:rPr>
        <w:t xml:space="preserve"> </w:t>
      </w:r>
      <w:r>
        <w:t xml:space="preserve">o další postupy a zásady při </w:t>
      </w:r>
      <w:r w:rsidRPr="00A8755B">
        <w:t>začleňování žáků-cizinců do výuky</w:t>
      </w:r>
      <w:r>
        <w:t xml:space="preserve"> v základní škole:</w:t>
      </w:r>
    </w:p>
    <w:p w:rsidR="00C6106E" w:rsidRDefault="00C6106E" w:rsidP="00C6106E">
      <w:pPr>
        <w:spacing w:line="360" w:lineRule="auto"/>
        <w:ind w:firstLine="708"/>
        <w:jc w:val="both"/>
      </w:pPr>
    </w:p>
    <w:p w:rsidR="00C6106E" w:rsidRDefault="00C6106E" w:rsidP="00C6106E">
      <w:pPr>
        <w:spacing w:line="360" w:lineRule="auto"/>
        <w:ind w:firstLine="708"/>
        <w:jc w:val="both"/>
        <w:rPr>
          <w:bCs/>
        </w:rPr>
      </w:pPr>
      <w:r>
        <w:rPr>
          <w:b/>
          <w:bCs/>
        </w:rPr>
        <w:t xml:space="preserve">1. </w:t>
      </w:r>
      <w:r w:rsidRPr="0059452D">
        <w:rPr>
          <w:b/>
          <w:bCs/>
        </w:rPr>
        <w:t>Navázat spolupráci</w:t>
      </w:r>
      <w:r>
        <w:rPr>
          <w:b/>
          <w:bCs/>
        </w:rPr>
        <w:t xml:space="preserve"> s</w:t>
      </w:r>
      <w:r w:rsidRPr="00FF3F0F">
        <w:rPr>
          <w:bCs/>
        </w:rPr>
        <w:t> </w:t>
      </w:r>
      <w:r>
        <w:rPr>
          <w:b/>
          <w:bCs/>
        </w:rPr>
        <w:t xml:space="preserve">rodiči žáků-cizinců, </w:t>
      </w:r>
      <w:r w:rsidRPr="00EF5A8E">
        <w:rPr>
          <w:bCs/>
        </w:rPr>
        <w:t>vést s nimi</w:t>
      </w:r>
      <w:r>
        <w:rPr>
          <w:b/>
          <w:bCs/>
        </w:rPr>
        <w:t xml:space="preserve"> </w:t>
      </w:r>
      <w:r>
        <w:t xml:space="preserve">řízený rozhovor </w:t>
      </w:r>
      <w:r w:rsidRPr="0059452D">
        <w:t>(v</w:t>
      </w:r>
      <w:r w:rsidRPr="00EF5A8E">
        <w:rPr>
          <w:bCs/>
        </w:rPr>
        <w:t> </w:t>
      </w:r>
      <w:r w:rsidRPr="0059452D">
        <w:t>případě jazykové bariéry prostřednictvím tlumočníka)</w:t>
      </w:r>
      <w:r>
        <w:t>,</w:t>
      </w:r>
      <w:r w:rsidRPr="0059452D">
        <w:t xml:space="preserve"> </w:t>
      </w:r>
      <w:r w:rsidRPr="00895940">
        <w:rPr>
          <w:bCs/>
        </w:rPr>
        <w:t>vyžádat potřebnou dokumentaci (v</w:t>
      </w:r>
      <w:r w:rsidRPr="00895940">
        <w:t>ysvědčení či jiný doklad o dosaženém vzdělání žáka-cizince), přičemž od 1. 1. 2008 není potřeba dokládat potvrzení o</w:t>
      </w:r>
      <w:r w:rsidRPr="00895940">
        <w:rPr>
          <w:b/>
          <w:bCs/>
        </w:rPr>
        <w:t> </w:t>
      </w:r>
      <w:r w:rsidRPr="00895940">
        <w:t>povolení k pobytu, s</w:t>
      </w:r>
      <w:r w:rsidRPr="00895940">
        <w:rPr>
          <w:bCs/>
        </w:rPr>
        <w:t>eznámit je s </w:t>
      </w:r>
      <w:r w:rsidRPr="00895940">
        <w:t xml:space="preserve">chodem a organizační strukturou konkrétní školy, </w:t>
      </w:r>
      <w:r w:rsidRPr="00895940">
        <w:rPr>
          <w:bCs/>
        </w:rPr>
        <w:t>pravidly školní docházky (</w:t>
      </w:r>
      <w:r w:rsidRPr="00895940">
        <w:t>způsob omlouvání žáka z</w:t>
      </w:r>
      <w:r w:rsidRPr="00895940">
        <w:rPr>
          <w:b/>
          <w:bCs/>
        </w:rPr>
        <w:t> </w:t>
      </w:r>
      <w:r w:rsidRPr="00895940">
        <w:t>výuky</w:t>
      </w:r>
      <w:r w:rsidRPr="0059452D">
        <w:t xml:space="preserve">, </w:t>
      </w:r>
      <w:r>
        <w:t>třídní schůzky apod.), v případě potřeby</w:t>
      </w:r>
      <w:r w:rsidRPr="004C2A1B">
        <w:rPr>
          <w:bCs/>
        </w:rPr>
        <w:t xml:space="preserve"> </w:t>
      </w:r>
      <w:r>
        <w:rPr>
          <w:bCs/>
        </w:rPr>
        <w:t>t</w:t>
      </w:r>
      <w:r w:rsidRPr="004C2A1B">
        <w:rPr>
          <w:bCs/>
        </w:rPr>
        <w:t>aké</w:t>
      </w:r>
      <w:r>
        <w:rPr>
          <w:b/>
          <w:bCs/>
        </w:rPr>
        <w:t xml:space="preserve"> </w:t>
      </w:r>
      <w:r>
        <w:rPr>
          <w:bCs/>
        </w:rPr>
        <w:t>školským systémem v cílové zemi:</w:t>
      </w:r>
      <w:r w:rsidRPr="0059452D">
        <w:rPr>
          <w:bCs/>
        </w:rPr>
        <w:t xml:space="preserve"> </w:t>
      </w:r>
      <w:r>
        <w:rPr>
          <w:bCs/>
        </w:rPr>
        <w:t>škola může využít svých webových stránek, na kterých nabídne v cizojazyčných mutacích základní informace o škole, školní družině a školní jídelně.</w:t>
      </w:r>
    </w:p>
    <w:p w:rsidR="00C6106E" w:rsidRDefault="00C6106E" w:rsidP="00C6106E">
      <w:pPr>
        <w:spacing w:line="360" w:lineRule="auto"/>
        <w:ind w:firstLine="708"/>
        <w:jc w:val="both"/>
        <w:rPr>
          <w:bCs/>
        </w:rPr>
      </w:pPr>
      <w:r w:rsidRPr="005C09FE">
        <w:rPr>
          <w:bCs/>
        </w:rPr>
        <w:t>2.</w:t>
      </w:r>
      <w:r>
        <w:rPr>
          <w:b/>
          <w:bCs/>
        </w:rPr>
        <w:t xml:space="preserve"> </w:t>
      </w:r>
      <w:r w:rsidRPr="000002F3">
        <w:rPr>
          <w:b/>
          <w:bCs/>
          <w:color w:val="000000"/>
        </w:rPr>
        <w:t>Správn</w:t>
      </w:r>
      <w:r w:rsidRPr="000002F3">
        <w:rPr>
          <w:b/>
          <w:color w:val="000000"/>
        </w:rPr>
        <w:t xml:space="preserve">ě </w:t>
      </w:r>
      <w:r w:rsidRPr="000002F3">
        <w:rPr>
          <w:b/>
          <w:bCs/>
          <w:color w:val="000000"/>
        </w:rPr>
        <w:t>za</w:t>
      </w:r>
      <w:r w:rsidRPr="000002F3">
        <w:rPr>
          <w:b/>
          <w:color w:val="000000"/>
        </w:rPr>
        <w:t>ř</w:t>
      </w:r>
      <w:r w:rsidRPr="000002F3">
        <w:rPr>
          <w:b/>
          <w:bCs/>
          <w:color w:val="000000"/>
        </w:rPr>
        <w:t>adit žáka do vyu</w:t>
      </w:r>
      <w:r w:rsidRPr="000002F3">
        <w:rPr>
          <w:b/>
          <w:color w:val="000000"/>
        </w:rPr>
        <w:t>č</w:t>
      </w:r>
      <w:r w:rsidRPr="000002F3">
        <w:rPr>
          <w:b/>
          <w:bCs/>
          <w:color w:val="000000"/>
        </w:rPr>
        <w:t>ovacího procesu</w:t>
      </w:r>
      <w:r>
        <w:rPr>
          <w:b/>
          <w:bCs/>
          <w:color w:val="000000"/>
        </w:rPr>
        <w:t xml:space="preserve"> </w:t>
      </w:r>
      <w:r>
        <w:rPr>
          <w:color w:val="000000"/>
        </w:rPr>
        <w:t>(do ročníku), a to na základě těchto faktorů: věku žáka-cizince, jeho dosavadního vzdělávání a znalosti vyučovacího jazyka.</w:t>
      </w:r>
    </w:p>
    <w:p w:rsidR="00C6106E" w:rsidRDefault="00C6106E" w:rsidP="00C6106E">
      <w:pPr>
        <w:spacing w:line="360" w:lineRule="auto"/>
        <w:ind w:firstLine="708"/>
        <w:jc w:val="both"/>
        <w:rPr>
          <w:color w:val="000000"/>
        </w:rPr>
      </w:pPr>
      <w:r>
        <w:rPr>
          <w:color w:val="000000"/>
        </w:rPr>
        <w:t xml:space="preserve">Jako nejpříznivější pro rozvoj komunikačních předpokladů se pochopitelně jeví, jestliže se dítě z etnické minority zapojí do institucionální výchovy již v předškolním věku nebo </w:t>
      </w:r>
      <w:r>
        <w:t>pomáhá-li s jeho výchovou český vychovatel</w:t>
      </w:r>
      <w:r>
        <w:rPr>
          <w:color w:val="000000"/>
        </w:rPr>
        <w:t xml:space="preserve"> (např. osvědčilo se u dětí čínských a vietnamských podnikatelů). </w:t>
      </w:r>
    </w:p>
    <w:p w:rsidR="00C6106E" w:rsidRDefault="00C6106E" w:rsidP="00C6106E">
      <w:pPr>
        <w:spacing w:line="360" w:lineRule="auto"/>
        <w:ind w:firstLine="708"/>
        <w:jc w:val="both"/>
        <w:rPr>
          <w:bCs/>
        </w:rPr>
      </w:pPr>
      <w:r>
        <w:rPr>
          <w:color w:val="000000"/>
        </w:rPr>
        <w:t>Nejlépe si podle našich výzkumů osvojují druhý/cizí jazyk děti-cizinci ve věku od čtyř do šesti let, a to v </w:t>
      </w:r>
      <w:r w:rsidRPr="00895940">
        <w:rPr>
          <w:color w:val="000000"/>
        </w:rPr>
        <w:t>mateřských školách.</w:t>
      </w:r>
      <w:r>
        <w:rPr>
          <w:color w:val="000000"/>
        </w:rPr>
        <w:t xml:space="preserve"> Metody uplatňované v předškolních zařízeních (učit se pamětí, činností, dramatizací a vykonáváním různých rolí, plněním úkolů ve skupině a jejich prezentováním ostatním) doporučujeme využívat co nejvíce u žáků-cizinců mladšího školního věku na 1. stupni ZŠ. Jednoletý až dvouletý odklad povinné školní docházky s předchozím zařazením do mateřské školy pak nejen umožní nejmenším dětem-cizincům rychleji zvládnout základy českého jazyka a adaptovat se do školního </w:t>
      </w:r>
      <w:r>
        <w:rPr>
          <w:color w:val="000000"/>
        </w:rPr>
        <w:lastRenderedPageBreak/>
        <w:t xml:space="preserve">prostředí, ale i velmi ulehčí práci učitelům základních škol při začleňování těchto dětí do základního vzdělávání. </w:t>
      </w:r>
    </w:p>
    <w:p w:rsidR="00C6106E" w:rsidRDefault="00C6106E" w:rsidP="00C6106E">
      <w:pPr>
        <w:spacing w:line="360" w:lineRule="auto"/>
        <w:ind w:firstLine="708"/>
        <w:jc w:val="both"/>
      </w:pPr>
      <w:r>
        <w:rPr>
          <w:color w:val="000000"/>
        </w:rPr>
        <w:t xml:space="preserve">Za vhodné řešení považujeme také zařazení žáka-cizince do </w:t>
      </w:r>
      <w:r w:rsidRPr="00895940">
        <w:rPr>
          <w:color w:val="000000"/>
        </w:rPr>
        <w:t>p</w:t>
      </w:r>
      <w:r w:rsidRPr="00895940">
        <w:rPr>
          <w:bCs/>
        </w:rPr>
        <w:t>řípravných tříd,</w:t>
      </w:r>
      <w:r w:rsidRPr="00524FC3">
        <w:rPr>
          <w:bCs/>
        </w:rPr>
        <w:t xml:space="preserve"> jež jsou</w:t>
      </w:r>
      <w:r>
        <w:rPr>
          <w:b/>
          <w:bCs/>
        </w:rPr>
        <w:t xml:space="preserve"> </w:t>
      </w:r>
      <w:r w:rsidRPr="005D6460">
        <w:t>podle zákona 561/2004 Sb. zřizovány při základních</w:t>
      </w:r>
      <w:r>
        <w:rPr>
          <w:color w:val="000000"/>
        </w:rPr>
        <w:t xml:space="preserve"> </w:t>
      </w:r>
      <w:r>
        <w:t>školách a jsou určeny dětem</w:t>
      </w:r>
      <w:r w:rsidRPr="005D6460">
        <w:t>, kterým byl</w:t>
      </w:r>
      <w:r>
        <w:t xml:space="preserve"> udělen odklad školní docházky, výjimečně i dětem pětiletým, a to </w:t>
      </w:r>
      <w:r w:rsidRPr="005D6460">
        <w:t>na základě doporučení pedagog</w:t>
      </w:r>
      <w:r>
        <w:t>icko-psychologické poradny</w:t>
      </w:r>
      <w:r w:rsidRPr="005D6460">
        <w:t xml:space="preserve"> se souhlasem</w:t>
      </w:r>
      <w:r>
        <w:t xml:space="preserve"> </w:t>
      </w:r>
      <w:r w:rsidRPr="005D6460">
        <w:t>rodičů a ředitele</w:t>
      </w:r>
      <w:r>
        <w:t xml:space="preserve"> školy</w:t>
      </w:r>
      <w:r w:rsidRPr="005D6460">
        <w:t>. Přípravné třídy spadají do systému předškolního vzdělávání,</w:t>
      </w:r>
      <w:r>
        <w:t xml:space="preserve"> </w:t>
      </w:r>
      <w:r w:rsidRPr="005D6460">
        <w:t xml:space="preserve">řídí se </w:t>
      </w:r>
      <w:r>
        <w:t>R</w:t>
      </w:r>
      <w:r w:rsidRPr="005D6460">
        <w:t>ámcovým vzdělávacím progra</w:t>
      </w:r>
      <w:r>
        <w:t>mem pro předškolní vzdělávání a j</w:t>
      </w:r>
      <w:r w:rsidRPr="005D6460">
        <w:t>ejich</w:t>
      </w:r>
      <w:r>
        <w:t xml:space="preserve"> </w:t>
      </w:r>
      <w:r w:rsidRPr="005D6460">
        <w:t>cílem je připravit děti se sociokulturním znevýhodněním k</w:t>
      </w:r>
      <w:r>
        <w:rPr>
          <w:color w:val="000000"/>
        </w:rPr>
        <w:t> </w:t>
      </w:r>
      <w:r w:rsidRPr="005D6460">
        <w:t>začlenění do hlavního</w:t>
      </w:r>
      <w:r>
        <w:t xml:space="preserve"> vzdělávání</w:t>
      </w:r>
      <w:r w:rsidRPr="005D6460">
        <w:t xml:space="preserve">. </w:t>
      </w:r>
    </w:p>
    <w:p w:rsidR="00C6106E" w:rsidRDefault="00C6106E" w:rsidP="00C6106E">
      <w:pPr>
        <w:spacing w:line="360" w:lineRule="auto"/>
        <w:ind w:firstLine="708"/>
        <w:jc w:val="both"/>
        <w:rPr>
          <w:bCs/>
        </w:rPr>
      </w:pPr>
      <w:r>
        <w:t xml:space="preserve">Po absolvování </w:t>
      </w:r>
      <w:r w:rsidRPr="005D6460">
        <w:t>přípravné třídy učitel vypracuje zprávu</w:t>
      </w:r>
      <w:r>
        <w:t xml:space="preserve"> </w:t>
      </w:r>
      <w:r w:rsidRPr="005D6460">
        <w:t>o</w:t>
      </w:r>
      <w:r>
        <w:rPr>
          <w:color w:val="000000"/>
        </w:rPr>
        <w:t> </w:t>
      </w:r>
      <w:r w:rsidRPr="005D6460">
        <w:t xml:space="preserve">průběhu předškolní </w:t>
      </w:r>
      <w:r>
        <w:t>přípravy dítěte, která obsahuje speciální vzdělávací</w:t>
      </w:r>
      <w:r w:rsidRPr="005D6460">
        <w:t xml:space="preserve"> potřeb</w:t>
      </w:r>
      <w:r>
        <w:t>y</w:t>
      </w:r>
      <w:r w:rsidRPr="005D6460">
        <w:t xml:space="preserve"> a </w:t>
      </w:r>
      <w:r>
        <w:t xml:space="preserve">případně také </w:t>
      </w:r>
      <w:r w:rsidRPr="005D6460">
        <w:t>doporučení pro indiv</w:t>
      </w:r>
      <w:r>
        <w:t>iduální vzdělávací plán. Tato zpráva</w:t>
      </w:r>
      <w:r w:rsidRPr="005D6460">
        <w:t xml:space="preserve"> </w:t>
      </w:r>
      <w:r>
        <w:t xml:space="preserve">je </w:t>
      </w:r>
      <w:r w:rsidRPr="005D6460">
        <w:t>předá</w:t>
      </w:r>
      <w:r>
        <w:t>na</w:t>
      </w:r>
      <w:r w:rsidRPr="005D6460">
        <w:t xml:space="preserve"> zákonnému zástupci</w:t>
      </w:r>
      <w:r>
        <w:t xml:space="preserve"> </w:t>
      </w:r>
      <w:r w:rsidRPr="005D6460">
        <w:t xml:space="preserve">dítěte a </w:t>
      </w:r>
      <w:r>
        <w:t>základní škole, kam dítě nastoupí.</w:t>
      </w:r>
    </w:p>
    <w:p w:rsidR="00C6106E" w:rsidRDefault="00C6106E" w:rsidP="00C6106E">
      <w:pPr>
        <w:spacing w:line="360" w:lineRule="auto"/>
        <w:ind w:firstLine="708"/>
        <w:jc w:val="both"/>
        <w:rPr>
          <w:color w:val="000000"/>
        </w:rPr>
      </w:pPr>
      <w:r>
        <w:rPr>
          <w:color w:val="000000"/>
        </w:rPr>
        <w:t>Přicházejí-li do základní školy žáci-cizinci ve věku do devíti let, mívají sice s přechodem na komunikaci ve vyučovacím jazyce ve škole potíže, dost brzy však tyto nedostatky mizí. Největší komunikační bariéry dané zejména neznalostí vyučovacího jazyka při vstupu do základní školy mívají podle očekávání až starší žáci, tedy na 2. stupni ZŠ. U nich je třeba zhruba dvouletého pobytu v tomto prostředí, aby komunikovali vcelku bez potíží.</w:t>
      </w:r>
    </w:p>
    <w:p w:rsidR="00C6106E" w:rsidRDefault="00C6106E" w:rsidP="00C6106E">
      <w:pPr>
        <w:spacing w:line="360" w:lineRule="auto"/>
        <w:ind w:firstLine="708"/>
        <w:jc w:val="both"/>
        <w:rPr>
          <w:color w:val="000000"/>
        </w:rPr>
      </w:pPr>
      <w:r>
        <w:rPr>
          <w:color w:val="000000"/>
        </w:rPr>
        <w:t xml:space="preserve">Při začleňování žáků-cizinců do základní školy až ve starším školním věku je důležitá i </w:t>
      </w:r>
      <w:r w:rsidRPr="002473D7">
        <w:rPr>
          <w:color w:val="000000"/>
        </w:rPr>
        <w:t>z</w:t>
      </w:r>
      <w:r w:rsidRPr="002473D7">
        <w:rPr>
          <w:iCs/>
          <w:color w:val="000000"/>
          <w:spacing w:val="-1"/>
        </w:rPr>
        <w:t>nalost komunika</w:t>
      </w:r>
      <w:r w:rsidRPr="002473D7">
        <w:rPr>
          <w:color w:val="000000"/>
          <w:spacing w:val="-1"/>
        </w:rPr>
        <w:t>č</w:t>
      </w:r>
      <w:r w:rsidRPr="002473D7">
        <w:rPr>
          <w:iCs/>
          <w:color w:val="000000"/>
          <w:spacing w:val="-1"/>
        </w:rPr>
        <w:t>ního kódu spole</w:t>
      </w:r>
      <w:r w:rsidRPr="002473D7">
        <w:rPr>
          <w:color w:val="000000"/>
          <w:spacing w:val="-1"/>
        </w:rPr>
        <w:t>č</w:t>
      </w:r>
      <w:r w:rsidRPr="002473D7">
        <w:rPr>
          <w:iCs/>
          <w:color w:val="000000"/>
          <w:spacing w:val="-1"/>
        </w:rPr>
        <w:t>ného žákovi a u</w:t>
      </w:r>
      <w:r w:rsidRPr="002473D7">
        <w:rPr>
          <w:color w:val="000000"/>
          <w:spacing w:val="-1"/>
        </w:rPr>
        <w:t>č</w:t>
      </w:r>
      <w:r w:rsidRPr="002473D7">
        <w:rPr>
          <w:iCs/>
          <w:color w:val="000000"/>
          <w:spacing w:val="-1"/>
        </w:rPr>
        <w:t>iteli</w:t>
      </w:r>
      <w:r w:rsidRPr="002473D7">
        <w:rPr>
          <w:color w:val="000000"/>
        </w:rPr>
        <w:t>,</w:t>
      </w:r>
      <w:r>
        <w:rPr>
          <w:color w:val="000000"/>
        </w:rPr>
        <w:t xml:space="preserve"> neboť se ukazuje</w:t>
      </w:r>
      <w:r w:rsidRPr="0070466D">
        <w:rPr>
          <w:color w:val="000000"/>
        </w:rPr>
        <w:t>, že</w:t>
      </w:r>
      <w:r>
        <w:rPr>
          <w:color w:val="000000"/>
        </w:rPr>
        <w:t xml:space="preserve"> v současných podmínkách je prospěšné, když pedagog</w:t>
      </w:r>
      <w:r w:rsidRPr="0070466D">
        <w:rPr>
          <w:color w:val="000000"/>
        </w:rPr>
        <w:t xml:space="preserve"> ovládá </w:t>
      </w:r>
      <w:r>
        <w:rPr>
          <w:color w:val="000000"/>
        </w:rPr>
        <w:t xml:space="preserve">alespoň </w:t>
      </w:r>
      <w:r w:rsidRPr="0070466D">
        <w:rPr>
          <w:color w:val="000000"/>
        </w:rPr>
        <w:t xml:space="preserve">angličtinu a ruštinu. </w:t>
      </w:r>
      <w:r>
        <w:rPr>
          <w:color w:val="000000"/>
        </w:rPr>
        <w:t>P</w:t>
      </w:r>
      <w:r w:rsidRPr="0070466D">
        <w:rPr>
          <w:color w:val="000000"/>
        </w:rPr>
        <w:t xml:space="preserve">očáteční komunikace </w:t>
      </w:r>
      <w:r>
        <w:rPr>
          <w:color w:val="000000"/>
        </w:rPr>
        <w:t xml:space="preserve">se pak může </w:t>
      </w:r>
      <w:r w:rsidRPr="0070466D">
        <w:rPr>
          <w:color w:val="000000"/>
        </w:rPr>
        <w:t xml:space="preserve">odehrávat </w:t>
      </w:r>
      <w:r>
        <w:rPr>
          <w:color w:val="000000"/>
        </w:rPr>
        <w:t xml:space="preserve">právě </w:t>
      </w:r>
      <w:r w:rsidRPr="0070466D">
        <w:rPr>
          <w:color w:val="000000"/>
        </w:rPr>
        <w:t>v</w:t>
      </w:r>
      <w:r>
        <w:rPr>
          <w:color w:val="000000"/>
        </w:rPr>
        <w:t> </w:t>
      </w:r>
      <w:r w:rsidRPr="0070466D">
        <w:rPr>
          <w:color w:val="000000"/>
        </w:rPr>
        <w:t xml:space="preserve">těchto jazycích. </w:t>
      </w:r>
    </w:p>
    <w:p w:rsidR="00C6106E" w:rsidRDefault="00C6106E" w:rsidP="00C6106E">
      <w:pPr>
        <w:spacing w:line="360" w:lineRule="auto"/>
        <w:ind w:firstLine="708"/>
        <w:jc w:val="both"/>
        <w:rPr>
          <w:color w:val="000000"/>
        </w:rPr>
      </w:pPr>
      <w:r>
        <w:rPr>
          <w:color w:val="000000"/>
        </w:rPr>
        <w:t>Z výsledků mnoha našich výzkumů vyplývá, že problémy při začleňování žáků-cizinců do výuky v</w:t>
      </w:r>
      <w:r w:rsidRPr="00407FF0">
        <w:rPr>
          <w:bCs/>
          <w:i/>
          <w:color w:val="000000"/>
        </w:rPr>
        <w:t> </w:t>
      </w:r>
      <w:r>
        <w:rPr>
          <w:color w:val="000000"/>
        </w:rPr>
        <w:t>základních školách jsou dány několika faktory:</w:t>
      </w:r>
    </w:p>
    <w:p w:rsidR="00C6106E" w:rsidRDefault="00C6106E" w:rsidP="00C6106E">
      <w:pPr>
        <w:spacing w:line="360" w:lineRule="auto"/>
        <w:ind w:firstLine="708"/>
        <w:jc w:val="both"/>
        <w:rPr>
          <w:color w:val="000000"/>
        </w:rPr>
      </w:pPr>
      <w:r>
        <w:rPr>
          <w:color w:val="000000"/>
        </w:rPr>
        <w:t xml:space="preserve">a) Jedním z nich je </w:t>
      </w:r>
      <w:r w:rsidRPr="00BC572C">
        <w:rPr>
          <w:b/>
          <w:i/>
          <w:color w:val="000000"/>
        </w:rPr>
        <w:t>d</w:t>
      </w:r>
      <w:r w:rsidRPr="00BC572C">
        <w:rPr>
          <w:b/>
          <w:i/>
          <w:iCs/>
          <w:color w:val="000000"/>
        </w:rPr>
        <w:t>élka pobytu</w:t>
      </w:r>
      <w:r w:rsidRPr="00AD2DA0">
        <w:rPr>
          <w:i/>
          <w:iCs/>
          <w:color w:val="000000"/>
        </w:rPr>
        <w:t xml:space="preserve"> </w:t>
      </w:r>
      <w:r>
        <w:rPr>
          <w:i/>
          <w:iCs/>
          <w:color w:val="000000"/>
        </w:rPr>
        <w:t xml:space="preserve">cizince </w:t>
      </w:r>
      <w:r w:rsidRPr="00AD2DA0">
        <w:rPr>
          <w:i/>
          <w:iCs/>
          <w:color w:val="000000"/>
        </w:rPr>
        <w:t xml:space="preserve">v </w:t>
      </w:r>
      <w:r>
        <w:rPr>
          <w:i/>
          <w:color w:val="000000"/>
        </w:rPr>
        <w:t>nov</w:t>
      </w:r>
      <w:r w:rsidRPr="00AD2DA0">
        <w:rPr>
          <w:i/>
          <w:iCs/>
          <w:color w:val="000000"/>
        </w:rPr>
        <w:t xml:space="preserve">ém </w:t>
      </w:r>
      <w:r>
        <w:rPr>
          <w:i/>
          <w:iCs/>
          <w:color w:val="000000"/>
        </w:rPr>
        <w:t xml:space="preserve">jazykovém </w:t>
      </w:r>
      <w:r w:rsidRPr="00AD2DA0">
        <w:rPr>
          <w:i/>
          <w:iCs/>
          <w:color w:val="000000"/>
        </w:rPr>
        <w:t>prost</w:t>
      </w:r>
      <w:r w:rsidRPr="00AD2DA0">
        <w:rPr>
          <w:i/>
          <w:color w:val="000000"/>
        </w:rPr>
        <w:t>ř</w:t>
      </w:r>
      <w:r w:rsidRPr="00AD2DA0">
        <w:rPr>
          <w:i/>
          <w:iCs/>
          <w:color w:val="000000"/>
        </w:rPr>
        <w:t>edí, než za</w:t>
      </w:r>
      <w:r w:rsidRPr="00AD2DA0">
        <w:rPr>
          <w:i/>
          <w:color w:val="000000"/>
        </w:rPr>
        <w:t>č</w:t>
      </w:r>
      <w:r w:rsidRPr="00AD2DA0">
        <w:rPr>
          <w:i/>
          <w:iCs/>
          <w:color w:val="000000"/>
        </w:rPr>
        <w:t xml:space="preserve">ne </w:t>
      </w:r>
      <w:r>
        <w:rPr>
          <w:i/>
          <w:iCs/>
          <w:color w:val="000000"/>
        </w:rPr>
        <w:t xml:space="preserve">navštěvovat základní </w:t>
      </w:r>
      <w:r w:rsidRPr="00AD2DA0">
        <w:rPr>
          <w:i/>
          <w:iCs/>
          <w:color w:val="000000"/>
        </w:rPr>
        <w:t>školu</w:t>
      </w:r>
      <w:r>
        <w:rPr>
          <w:color w:val="000000"/>
        </w:rPr>
        <w:t xml:space="preserve">. Při výuce cizímu / druhému jazyku žáků jiné národnosti než české záleží také na tom, zda jde o národnostní menšinu žijící na území ČR trvale (např. Slováci, Poláci, </w:t>
      </w:r>
      <w:r>
        <w:rPr>
          <w:color w:val="000000"/>
          <w:spacing w:val="-1"/>
        </w:rPr>
        <w:t>Němci), nebo zda jde o cizince přicházející do ČR z</w:t>
      </w:r>
      <w:r>
        <w:rPr>
          <w:color w:val="000000"/>
        </w:rPr>
        <w:t> </w:t>
      </w:r>
      <w:r>
        <w:rPr>
          <w:color w:val="000000"/>
          <w:spacing w:val="-1"/>
        </w:rPr>
        <w:t>nejrůznějších důvodů v</w:t>
      </w:r>
      <w:r>
        <w:rPr>
          <w:color w:val="000000"/>
        </w:rPr>
        <w:t> </w:t>
      </w:r>
      <w:r>
        <w:rPr>
          <w:color w:val="000000"/>
          <w:spacing w:val="-1"/>
        </w:rPr>
        <w:t xml:space="preserve">posledním </w:t>
      </w:r>
      <w:r>
        <w:rPr>
          <w:color w:val="000000"/>
        </w:rPr>
        <w:t xml:space="preserve">desetiletí (především Rusové, Ukrajinci, Rumuni, Vietnamci, Číňané, Mongolové). Do jisté míry svébytnou skupinu tvoří děti z rodin repatriovaných z Kazachstánu a Rumunska, neboť mnohé z nich umějí částečně cílový jazyk, protože alespoň někdo z rodiny se v tomto jazyce domluví. </w:t>
      </w:r>
    </w:p>
    <w:p w:rsidR="00C6106E" w:rsidRDefault="00C6106E" w:rsidP="00C6106E">
      <w:pPr>
        <w:spacing w:line="360" w:lineRule="auto"/>
        <w:ind w:firstLine="708"/>
        <w:jc w:val="both"/>
        <w:rPr>
          <w:color w:val="000000"/>
        </w:rPr>
      </w:pPr>
      <w:r>
        <w:rPr>
          <w:color w:val="000000"/>
        </w:rPr>
        <w:lastRenderedPageBreak/>
        <w:t xml:space="preserve">b) Významnou roli hraje i </w:t>
      </w:r>
      <w:r w:rsidRPr="00BC572C">
        <w:rPr>
          <w:b/>
          <w:i/>
          <w:iCs/>
          <w:color w:val="000000"/>
        </w:rPr>
        <w:t>mate</w:t>
      </w:r>
      <w:r w:rsidRPr="00BC572C">
        <w:rPr>
          <w:b/>
          <w:i/>
          <w:color w:val="000000"/>
        </w:rPr>
        <w:t>ř</w:t>
      </w:r>
      <w:r w:rsidRPr="00BC572C">
        <w:rPr>
          <w:b/>
          <w:i/>
          <w:iCs/>
          <w:color w:val="000000"/>
        </w:rPr>
        <w:t>ský jazyk žáka-cizince</w:t>
      </w:r>
      <w:r>
        <w:rPr>
          <w:color w:val="000000"/>
        </w:rPr>
        <w:t>. Nejmenší komunikační bariéry mají žáci s mateřským jazykem slovenským. Bezproblémově se zařazují také žáci, jejichž mateřštinou je některý z jiných jazyků slovanských, nebo žáci, kteří sice jsou původu neslovanského, ale některý slovanský jazyk ovládají, např. ruštinu nebo srbštinu, pokud ovšem chtějí tímto jazykem komunikovat. Při větším počtu žáků-cizinců ve škole je vhodné je rozdělit alespoň do dvou skupin, a to na Slovany a Neslovany.</w:t>
      </w:r>
    </w:p>
    <w:p w:rsidR="00C6106E" w:rsidRDefault="00C6106E" w:rsidP="00C6106E">
      <w:pPr>
        <w:spacing w:line="360" w:lineRule="auto"/>
        <w:ind w:firstLine="708"/>
        <w:jc w:val="both"/>
        <w:rPr>
          <w:color w:val="000000"/>
        </w:rPr>
      </w:pPr>
      <w:r>
        <w:rPr>
          <w:color w:val="000000"/>
        </w:rPr>
        <w:t xml:space="preserve">c) Dalším faktorem, který ovlivňuje integraci žáka-cizince do základního vzdělávacího systému, je </w:t>
      </w:r>
      <w:r w:rsidRPr="00BC572C">
        <w:rPr>
          <w:b/>
          <w:i/>
          <w:color w:val="000000"/>
        </w:rPr>
        <w:t>m</w:t>
      </w:r>
      <w:r w:rsidRPr="00BC572C">
        <w:rPr>
          <w:b/>
          <w:i/>
          <w:iCs/>
          <w:color w:val="000000"/>
        </w:rPr>
        <w:t>otivace žáka k u</w:t>
      </w:r>
      <w:r w:rsidRPr="00BC572C">
        <w:rPr>
          <w:b/>
          <w:i/>
          <w:color w:val="000000"/>
        </w:rPr>
        <w:t>č</w:t>
      </w:r>
      <w:r w:rsidRPr="00BC572C">
        <w:rPr>
          <w:b/>
          <w:i/>
          <w:iCs/>
          <w:color w:val="000000"/>
        </w:rPr>
        <w:t>ení se</w:t>
      </w:r>
      <w:r>
        <w:rPr>
          <w:color w:val="000000"/>
        </w:rPr>
        <w:t>. Rodiny s pozitivním vztahem ke vzdělání, které mají v úmyslu pobývat v cílové zemi dlouhodobě, volí mnohdy pro své děti soukromé placené doučování, zajišťují jim české vychovatelky (např. čínští a vietnamští podnikatelé), zajímají se o</w:t>
      </w:r>
      <w:r w:rsidRPr="005F5A0D">
        <w:t> </w:t>
      </w:r>
      <w:r>
        <w:rPr>
          <w:color w:val="000000"/>
        </w:rPr>
        <w:t>jejich vzdělávání v základní škole, navazují společenské a pracovní kontakty s příslušníky majoritní populace.</w:t>
      </w:r>
    </w:p>
    <w:p w:rsidR="00C6106E" w:rsidRDefault="00C6106E" w:rsidP="00C6106E">
      <w:pPr>
        <w:spacing w:line="360" w:lineRule="auto"/>
        <w:ind w:firstLine="708"/>
        <w:jc w:val="both"/>
      </w:pPr>
      <w:r w:rsidRPr="005476BC">
        <w:rPr>
          <w:bCs/>
          <w:color w:val="000000"/>
        </w:rPr>
        <w:t>Vhodně</w:t>
      </w:r>
      <w:r w:rsidRPr="005476BC">
        <w:rPr>
          <w:color w:val="000000"/>
        </w:rPr>
        <w:t xml:space="preserve"> </w:t>
      </w:r>
      <w:r w:rsidRPr="005476BC">
        <w:rPr>
          <w:bCs/>
          <w:color w:val="000000"/>
        </w:rPr>
        <w:t>motivovat žáky-cizince při výuce cizího / druhého jazyka</w:t>
      </w:r>
      <w:r w:rsidRPr="005476BC">
        <w:rPr>
          <w:color w:val="000000"/>
        </w:rPr>
        <w:t>,</w:t>
      </w:r>
      <w:r>
        <w:rPr>
          <w:color w:val="000000"/>
        </w:rPr>
        <w:t xml:space="preserve"> chválit je za sebemenší pokrok. Zároveň je nezbytné, aby učitelé kladli na žáky-cizince, kteří již plně komunikují v češtině, stejné požadavky, jaké kladou na jejich české spolužáky. </w:t>
      </w:r>
    </w:p>
    <w:p w:rsidR="00C6106E" w:rsidRDefault="00C6106E" w:rsidP="00C6106E">
      <w:pPr>
        <w:spacing w:line="360" w:lineRule="auto"/>
        <w:ind w:firstLine="708"/>
        <w:jc w:val="both"/>
        <w:rPr>
          <w:color w:val="000000"/>
        </w:rPr>
      </w:pPr>
      <w:r>
        <w:rPr>
          <w:color w:val="000000"/>
        </w:rPr>
        <w:t xml:space="preserve">d) </w:t>
      </w:r>
      <w:r w:rsidRPr="00CD0CC3">
        <w:rPr>
          <w:b/>
          <w:i/>
          <w:color w:val="000000"/>
        </w:rPr>
        <w:t>Adaptaci</w:t>
      </w:r>
      <w:r>
        <w:rPr>
          <w:color w:val="000000"/>
        </w:rPr>
        <w:t xml:space="preserve"> žáků-cizinců na komunikaci v cizím / druhém jazyce </w:t>
      </w:r>
      <w:r w:rsidRPr="00CD0CC3">
        <w:rPr>
          <w:b/>
          <w:i/>
          <w:color w:val="000000"/>
        </w:rPr>
        <w:t>ztěžuje</w:t>
      </w:r>
      <w:r>
        <w:rPr>
          <w:color w:val="000000"/>
        </w:rPr>
        <w:t xml:space="preserve"> nejen neznalost vyučovacího jazyka, ale mnohdy i </w:t>
      </w:r>
      <w:r w:rsidRPr="00044E7B">
        <w:rPr>
          <w:i/>
          <w:color w:val="000000"/>
        </w:rPr>
        <w:t>odlišný kulturní vzorec chování</w:t>
      </w:r>
      <w:r>
        <w:rPr>
          <w:color w:val="000000"/>
        </w:rPr>
        <w:t xml:space="preserve"> a také </w:t>
      </w:r>
      <w:r w:rsidRPr="00044E7B">
        <w:rPr>
          <w:i/>
          <w:color w:val="000000"/>
        </w:rPr>
        <w:t>jiný školský systém</w:t>
      </w:r>
      <w:r>
        <w:rPr>
          <w:color w:val="000000"/>
        </w:rPr>
        <w:t>, z něhož žáci-cizinci přicházejí (pokud vůbec do nějaké školy začali chodit)</w:t>
      </w:r>
      <w:r>
        <w:rPr>
          <w:rStyle w:val="Znakapoznpodarou"/>
          <w:color w:val="000000"/>
        </w:rPr>
        <w:footnoteReference w:id="103"/>
      </w:r>
      <w:r>
        <w:rPr>
          <w:color w:val="000000"/>
        </w:rPr>
        <w:t xml:space="preserve">. </w:t>
      </w:r>
    </w:p>
    <w:p w:rsidR="00C6106E" w:rsidRDefault="00C6106E" w:rsidP="00C6106E">
      <w:pPr>
        <w:spacing w:line="360" w:lineRule="auto"/>
        <w:ind w:firstLine="708"/>
        <w:jc w:val="both"/>
        <w:rPr>
          <w:color w:val="000000"/>
        </w:rPr>
      </w:pPr>
      <w:r>
        <w:rPr>
          <w:color w:val="000000"/>
        </w:rPr>
        <w:t>e)</w:t>
      </w:r>
      <w:r>
        <w:rPr>
          <w:bCs/>
          <w:i/>
          <w:color w:val="000000"/>
        </w:rPr>
        <w:t xml:space="preserve"> </w:t>
      </w:r>
      <w:r>
        <w:t xml:space="preserve">Ke správnému zařazení žáka-cizince do konkrétního ročníku je však zapotřebí </w:t>
      </w:r>
      <w:r w:rsidRPr="00CD0CC3">
        <w:rPr>
          <w:b/>
          <w:i/>
        </w:rPr>
        <w:t>vycházet z</w:t>
      </w:r>
      <w:r>
        <w:t xml:space="preserve"> předem stanovených </w:t>
      </w:r>
      <w:r w:rsidRPr="00CD0CC3">
        <w:rPr>
          <w:b/>
          <w:bCs/>
          <w:i/>
          <w:color w:val="000000"/>
        </w:rPr>
        <w:t>jazykových a komunika</w:t>
      </w:r>
      <w:r w:rsidRPr="00CD0CC3">
        <w:rPr>
          <w:b/>
          <w:i/>
          <w:color w:val="000000"/>
        </w:rPr>
        <w:t>č</w:t>
      </w:r>
      <w:r w:rsidRPr="00CD0CC3">
        <w:rPr>
          <w:b/>
          <w:bCs/>
          <w:i/>
          <w:color w:val="000000"/>
        </w:rPr>
        <w:t>ních kritérií</w:t>
      </w:r>
      <w:r>
        <w:rPr>
          <w:bCs/>
          <w:color w:val="000000"/>
        </w:rPr>
        <w:t>, jež by</w:t>
      </w:r>
      <w:r>
        <w:t xml:space="preserve"> odpovídala požadovanému stupni ovládání češtiny jako cizího jazyka.</w:t>
      </w:r>
      <w:r>
        <w:rPr>
          <w:bCs/>
          <w:color w:val="000000"/>
        </w:rPr>
        <w:t xml:space="preserve"> </w:t>
      </w:r>
      <w:r w:rsidRPr="003B1B62">
        <w:rPr>
          <w:bCs/>
          <w:color w:val="000000"/>
        </w:rPr>
        <w:t>Sestavení jazykových a komunika</w:t>
      </w:r>
      <w:r w:rsidRPr="003B1B62">
        <w:rPr>
          <w:color w:val="000000"/>
        </w:rPr>
        <w:t>č</w:t>
      </w:r>
      <w:r w:rsidRPr="003B1B62">
        <w:rPr>
          <w:bCs/>
          <w:color w:val="000000"/>
        </w:rPr>
        <w:t>ních kritérií</w:t>
      </w:r>
      <w:r>
        <w:rPr>
          <w:rStyle w:val="Znakapoznpodarou"/>
          <w:bCs/>
          <w:color w:val="000000"/>
        </w:rPr>
        <w:footnoteReference w:id="104"/>
      </w:r>
      <w:r>
        <w:rPr>
          <w:bCs/>
          <w:color w:val="000000"/>
        </w:rPr>
        <w:t xml:space="preserve"> je velmi obtížné.</w:t>
      </w:r>
    </w:p>
    <w:p w:rsidR="00C6106E" w:rsidRDefault="00C6106E" w:rsidP="00C6106E">
      <w:pPr>
        <w:spacing w:line="360" w:lineRule="auto"/>
        <w:ind w:firstLine="708"/>
        <w:jc w:val="both"/>
      </w:pPr>
      <w:r>
        <w:t>V základní škole se vychází ze znalosti vyučovacího jazyka a od něj se odvíjí výuka zahrnující i intuitivní přístup k některým jevům jazyka mateřského (na tom jsou založeny učebnice).</w:t>
      </w:r>
      <w:r>
        <w:rPr>
          <w:rStyle w:val="Znakapoznpodarou"/>
        </w:rPr>
        <w:footnoteReference w:id="105"/>
      </w:r>
      <w:r>
        <w:t xml:space="preserve"> </w:t>
      </w:r>
    </w:p>
    <w:p w:rsidR="00C6106E" w:rsidRDefault="00C6106E" w:rsidP="00C6106E">
      <w:pPr>
        <w:spacing w:line="360" w:lineRule="auto"/>
        <w:ind w:firstLine="708"/>
        <w:jc w:val="both"/>
        <w:rPr>
          <w:color w:val="000000"/>
        </w:rPr>
      </w:pPr>
      <w:r>
        <w:t xml:space="preserve">Specifická situace při začleňování žáků-cizinců vyžaduje odlišné strategie zejména na počátku školní docházky. Předpokládá se, že zejména činností učitele vyučovacího </w:t>
      </w:r>
      <w:r>
        <w:lastRenderedPageBreak/>
        <w:t>jazyka a pod vlivem komunikačního prostředí ve škole i mimo ni se budou rozdíly mezi žáky v multikulturní třídě stírat.</w:t>
      </w:r>
      <w:r>
        <w:rPr>
          <w:color w:val="000000"/>
        </w:rPr>
        <w:t xml:space="preserve"> </w:t>
      </w:r>
    </w:p>
    <w:p w:rsidR="00C6106E" w:rsidRDefault="00C6106E" w:rsidP="00C6106E">
      <w:pPr>
        <w:spacing w:line="360" w:lineRule="auto"/>
        <w:ind w:firstLine="708"/>
        <w:jc w:val="both"/>
        <w:rPr>
          <w:color w:val="000000"/>
        </w:rPr>
      </w:pPr>
      <w:r w:rsidRPr="00CD0CC3">
        <w:rPr>
          <w:b/>
          <w:i/>
          <w:color w:val="000000"/>
        </w:rPr>
        <w:t>Zařazení</w:t>
      </w:r>
      <w:r>
        <w:rPr>
          <w:color w:val="000000"/>
        </w:rPr>
        <w:t xml:space="preserve"> žáka-cizince do konkrétní třídy je obvykle dáno </w:t>
      </w:r>
      <w:r w:rsidRPr="00CD0CC3">
        <w:rPr>
          <w:b/>
          <w:i/>
          <w:color w:val="000000"/>
        </w:rPr>
        <w:t>kombinací</w:t>
      </w:r>
      <w:r>
        <w:rPr>
          <w:color w:val="000000"/>
        </w:rPr>
        <w:t xml:space="preserve"> výše </w:t>
      </w:r>
      <w:r w:rsidRPr="00CD0CC3">
        <w:rPr>
          <w:b/>
          <w:i/>
          <w:color w:val="000000"/>
        </w:rPr>
        <w:t>uvedených faktorů</w:t>
      </w:r>
      <w:r>
        <w:rPr>
          <w:color w:val="000000"/>
        </w:rPr>
        <w:t xml:space="preserve">. Školy by se především měly vyvarovat mechanického zařazování žáků-cizinců </w:t>
      </w:r>
      <w:r w:rsidRPr="00CD0CC3">
        <w:rPr>
          <w:b/>
          <w:i/>
          <w:color w:val="000000"/>
        </w:rPr>
        <w:t>podle věku</w:t>
      </w:r>
      <w:r>
        <w:rPr>
          <w:color w:val="000000"/>
        </w:rPr>
        <w:t xml:space="preserve"> a neměly by ho zařazovat automaticky do ročníku podle ročníku absolvovaného v zemi, odkud přichází, nýbrž také se zřetelem ke stupni ovládání vyučovacího jazyka. </w:t>
      </w:r>
    </w:p>
    <w:p w:rsidR="00C6106E" w:rsidRDefault="00C6106E" w:rsidP="00C6106E">
      <w:pPr>
        <w:spacing w:line="360" w:lineRule="auto"/>
        <w:ind w:firstLine="708"/>
        <w:jc w:val="both"/>
        <w:rPr>
          <w:color w:val="000000"/>
        </w:rPr>
      </w:pPr>
      <w:r>
        <w:rPr>
          <w:color w:val="000000"/>
        </w:rPr>
        <w:t xml:space="preserve">V příznivém případě žák-cizinec může postupovat do vyššího ročníku rychleji než jeho mladší spolužáci a přibližovat se tak věkově vrstevníkům, neboť velké rozdíly ve věku žáka-cizince od věku ostatních žáků ve třídě jsou nežádoucí a přinášejí problémy sociálního a biologického charakteru; proto nedoporučujeme vyšší věkový rozdíl než dvouletý. </w:t>
      </w:r>
    </w:p>
    <w:p w:rsidR="00C6106E" w:rsidRDefault="00C6106E" w:rsidP="00C6106E">
      <w:pPr>
        <w:spacing w:line="360" w:lineRule="auto"/>
        <w:ind w:firstLine="708"/>
        <w:jc w:val="both"/>
        <w:rPr>
          <w:color w:val="000000"/>
        </w:rPr>
      </w:pPr>
      <w:r>
        <w:rPr>
          <w:color w:val="000000"/>
        </w:rPr>
        <w:t xml:space="preserve">3. </w:t>
      </w:r>
      <w:r w:rsidRPr="0032770D">
        <w:rPr>
          <w:bCs/>
          <w:color w:val="000000"/>
        </w:rPr>
        <w:t>B</w:t>
      </w:r>
      <w:r w:rsidRPr="0032770D">
        <w:rPr>
          <w:color w:val="000000"/>
        </w:rPr>
        <w:t>ě</w:t>
      </w:r>
      <w:r w:rsidRPr="0032770D">
        <w:rPr>
          <w:bCs/>
          <w:color w:val="000000"/>
        </w:rPr>
        <w:t xml:space="preserve">žnou </w:t>
      </w:r>
      <w:r w:rsidRPr="0032770D">
        <w:rPr>
          <w:b/>
          <w:bCs/>
          <w:color w:val="000000"/>
        </w:rPr>
        <w:t>výuku</w:t>
      </w:r>
      <w:r w:rsidRPr="0032770D">
        <w:rPr>
          <w:bCs/>
          <w:color w:val="000000"/>
        </w:rPr>
        <w:t xml:space="preserve"> v multikulturní třídě</w:t>
      </w:r>
      <w:r>
        <w:rPr>
          <w:bCs/>
          <w:color w:val="000000"/>
        </w:rPr>
        <w:t xml:space="preserve"> </w:t>
      </w:r>
      <w:r>
        <w:rPr>
          <w:color w:val="000000"/>
        </w:rPr>
        <w:t xml:space="preserve">je pak třeba </w:t>
      </w:r>
      <w:r w:rsidRPr="00116CD8">
        <w:rPr>
          <w:b/>
          <w:bCs/>
          <w:color w:val="000000"/>
        </w:rPr>
        <w:t>organizovat speciálním zp</w:t>
      </w:r>
      <w:r w:rsidRPr="00116CD8">
        <w:rPr>
          <w:b/>
          <w:color w:val="000000"/>
        </w:rPr>
        <w:t>ů</w:t>
      </w:r>
      <w:r w:rsidRPr="00116CD8">
        <w:rPr>
          <w:b/>
          <w:bCs/>
          <w:color w:val="000000"/>
        </w:rPr>
        <w:t>sobem</w:t>
      </w:r>
      <w:r>
        <w:rPr>
          <w:color w:val="000000"/>
        </w:rPr>
        <w:t>, který v sobě spojuje metody běžně užívané v základní škole s</w:t>
      </w:r>
      <w:r w:rsidRPr="00407FF0">
        <w:rPr>
          <w:bCs/>
          <w:i/>
          <w:color w:val="000000"/>
        </w:rPr>
        <w:t> </w:t>
      </w:r>
      <w:r>
        <w:rPr>
          <w:color w:val="000000"/>
        </w:rPr>
        <w:t xml:space="preserve">metodami </w:t>
      </w:r>
      <w:r>
        <w:rPr>
          <w:color w:val="000000"/>
          <w:spacing w:val="-1"/>
        </w:rPr>
        <w:t xml:space="preserve">uplatňovanými v ménětřídních školách a ve výuce s žáky s poruchami učení. Typické formy a metody používané v ménětřídní škole je však třeba pro výuku cizího / druhého tvořivě adaptovat. Výchozí podmínky a předpoklady pro výuku v jazykově smíšené třídě se totiž obvykle </w:t>
      </w:r>
      <w:r>
        <w:rPr>
          <w:color w:val="000000"/>
        </w:rPr>
        <w:t>po určitou dobu výrazně liší od těch, které dosavadní pedagogika a didaktika popisovala v</w:t>
      </w:r>
      <w:r w:rsidRPr="00FF3F0F">
        <w:rPr>
          <w:bCs/>
          <w:color w:val="000000"/>
        </w:rPr>
        <w:t> </w:t>
      </w:r>
      <w:r>
        <w:rPr>
          <w:color w:val="000000"/>
        </w:rPr>
        <w:t>souvislosti s</w:t>
      </w:r>
      <w:r w:rsidRPr="00FF3F0F">
        <w:rPr>
          <w:bCs/>
          <w:color w:val="000000"/>
        </w:rPr>
        <w:t> </w:t>
      </w:r>
      <w:r>
        <w:rPr>
          <w:color w:val="000000"/>
        </w:rPr>
        <w:t xml:space="preserve">výukou ve škole ménětřídní nebo v běžné třídě školy. </w:t>
      </w:r>
    </w:p>
    <w:p w:rsidR="00C6106E" w:rsidRPr="00645310" w:rsidRDefault="00C6106E" w:rsidP="00C6106E">
      <w:pPr>
        <w:spacing w:line="360" w:lineRule="auto"/>
        <w:ind w:firstLine="708"/>
        <w:jc w:val="both"/>
      </w:pPr>
      <w:r>
        <w:rPr>
          <w:color w:val="000000"/>
        </w:rPr>
        <w:t>Učitel sice pracuje v zásadě se dvěma skupinami žáků, ale ty se výrazně liší svým vztahem k</w:t>
      </w:r>
      <w:r>
        <w:rPr>
          <w:bCs/>
          <w:i/>
          <w:color w:val="000000"/>
        </w:rPr>
        <w:t> </w:t>
      </w:r>
      <w:r>
        <w:rPr>
          <w:color w:val="000000"/>
        </w:rPr>
        <w:t>vyučovacímu jazyku jako komunikačnímu prostředku každodenní komunikace. Zejména pokud žák-cizinec nastoupí do základní školy později (tedy nikoli v</w:t>
      </w:r>
      <w:r w:rsidRPr="005F5A0D">
        <w:t> </w:t>
      </w:r>
      <w:r>
        <w:rPr>
          <w:color w:val="000000"/>
        </w:rPr>
        <w:t>1. ročníku), buduje a rozvíjí mu učitel v jeho nemateřském vyučovacím jazyce i takové jazykové a komunikační kompetence, jež často odpovídají komunikační úrovni žáků v</w:t>
      </w:r>
      <w:r w:rsidRPr="005F5A0D">
        <w:t> </w:t>
      </w:r>
      <w:r>
        <w:rPr>
          <w:color w:val="000000"/>
        </w:rPr>
        <w:t>ročnících nižších, a někdy dokonce i dětí předškolního věku. Zároveň však s</w:t>
      </w:r>
      <w:r w:rsidRPr="005F5A0D">
        <w:t> </w:t>
      </w:r>
      <w:r>
        <w:rPr>
          <w:color w:val="000000"/>
        </w:rPr>
        <w:t>nimi probírá společně s</w:t>
      </w:r>
      <w:r w:rsidRPr="005F5A0D">
        <w:t> </w:t>
      </w:r>
      <w:r>
        <w:rPr>
          <w:color w:val="000000"/>
        </w:rPr>
        <w:t>ostatními žáky (a to výběrově) učivo toho ročníku, do něhož byl žák-cizinec zařazen. V</w:t>
      </w:r>
      <w:r>
        <w:t xml:space="preserve">e </w:t>
      </w:r>
      <w:r w:rsidRPr="00C20FA5">
        <w:t>školní praxi to</w:t>
      </w:r>
      <w:r>
        <w:rPr>
          <w:color w:val="000000"/>
        </w:rPr>
        <w:t xml:space="preserve"> znamená zorganizovat výuku v</w:t>
      </w:r>
      <w:r>
        <w:t xml:space="preserve">e vyučovací </w:t>
      </w:r>
      <w:r>
        <w:rPr>
          <w:color w:val="000000"/>
        </w:rPr>
        <w:t>hodině tak, aby každá z</w:t>
      </w:r>
      <w:r w:rsidRPr="005F5A0D">
        <w:t> </w:t>
      </w:r>
      <w:r>
        <w:rPr>
          <w:color w:val="000000"/>
        </w:rPr>
        <w:t>těchto dvou skupin pracovala jak s</w:t>
      </w:r>
      <w:r w:rsidRPr="00407FF0">
        <w:rPr>
          <w:bCs/>
          <w:i/>
          <w:color w:val="000000"/>
        </w:rPr>
        <w:t> </w:t>
      </w:r>
      <w:r>
        <w:rPr>
          <w:color w:val="000000"/>
        </w:rPr>
        <w:t>učitelem, tak i samostatně, ale i společně, aby žádná nebyla diskriminována a aby byly naplněny výchovně-vzdělávací cíle dané pro příslušný ročník ZŠ podle ŠVP.</w:t>
      </w:r>
    </w:p>
    <w:p w:rsidR="00C6106E" w:rsidRDefault="00C6106E" w:rsidP="00C6106E">
      <w:pPr>
        <w:spacing w:line="360" w:lineRule="auto"/>
        <w:ind w:firstLine="708"/>
        <w:jc w:val="both"/>
        <w:rPr>
          <w:color w:val="000000"/>
        </w:rPr>
      </w:pPr>
      <w:r>
        <w:rPr>
          <w:color w:val="000000"/>
        </w:rPr>
        <w:t xml:space="preserve">4. </w:t>
      </w:r>
      <w:r w:rsidRPr="00E8768B">
        <w:rPr>
          <w:b/>
          <w:bCs/>
          <w:color w:val="000000"/>
        </w:rPr>
        <w:t xml:space="preserve">Nekumulovat v jedné </w:t>
      </w:r>
      <w:r>
        <w:rPr>
          <w:b/>
          <w:bCs/>
          <w:color w:val="000000"/>
        </w:rPr>
        <w:t xml:space="preserve">školní </w:t>
      </w:r>
      <w:r w:rsidRPr="00E8768B">
        <w:rPr>
          <w:b/>
          <w:bCs/>
          <w:color w:val="000000"/>
        </w:rPr>
        <w:t>t</w:t>
      </w:r>
      <w:r w:rsidRPr="00E8768B">
        <w:rPr>
          <w:b/>
          <w:color w:val="000000"/>
        </w:rPr>
        <w:t>ř</w:t>
      </w:r>
      <w:r w:rsidRPr="00E8768B">
        <w:rPr>
          <w:b/>
          <w:bCs/>
          <w:color w:val="000000"/>
        </w:rPr>
        <w:t>íd</w:t>
      </w:r>
      <w:r w:rsidRPr="00E8768B">
        <w:rPr>
          <w:b/>
          <w:color w:val="000000"/>
        </w:rPr>
        <w:t>ě</w:t>
      </w:r>
      <w:r>
        <w:rPr>
          <w:color w:val="000000"/>
        </w:rPr>
        <w:t xml:space="preserve"> </w:t>
      </w:r>
      <w:r w:rsidRPr="006603F1">
        <w:rPr>
          <w:bCs/>
          <w:color w:val="000000"/>
        </w:rPr>
        <w:t xml:space="preserve">(pokud se nejedná o </w:t>
      </w:r>
      <w:r w:rsidRPr="006603F1">
        <w:t>třídu</w:t>
      </w:r>
      <w:r>
        <w:t xml:space="preserve"> pro jazykovou přípravu </w:t>
      </w:r>
      <w:r>
        <w:rPr>
          <w:bCs/>
          <w:color w:val="000000"/>
        </w:rPr>
        <w:t>či</w:t>
      </w:r>
      <w:r w:rsidRPr="006603F1">
        <w:rPr>
          <w:bCs/>
          <w:color w:val="000000"/>
        </w:rPr>
        <w:t xml:space="preserve"> </w:t>
      </w:r>
      <w:r>
        <w:rPr>
          <w:bCs/>
          <w:color w:val="000000"/>
        </w:rPr>
        <w:t xml:space="preserve">třídu </w:t>
      </w:r>
      <w:r w:rsidRPr="006603F1">
        <w:rPr>
          <w:bCs/>
          <w:color w:val="000000"/>
        </w:rPr>
        <w:t>přípravnou)</w:t>
      </w:r>
      <w:r w:rsidRPr="006603F1">
        <w:rPr>
          <w:b/>
          <w:bCs/>
          <w:color w:val="000000"/>
        </w:rPr>
        <w:t xml:space="preserve"> vyšší po</w:t>
      </w:r>
      <w:r w:rsidRPr="006603F1">
        <w:rPr>
          <w:b/>
          <w:color w:val="000000"/>
        </w:rPr>
        <w:t>č</w:t>
      </w:r>
      <w:r w:rsidRPr="006603F1">
        <w:rPr>
          <w:b/>
          <w:bCs/>
          <w:color w:val="000000"/>
        </w:rPr>
        <w:t xml:space="preserve">et </w:t>
      </w:r>
      <w:r>
        <w:rPr>
          <w:b/>
          <w:bCs/>
          <w:color w:val="000000"/>
        </w:rPr>
        <w:t>žáků-</w:t>
      </w:r>
      <w:r w:rsidRPr="006603F1">
        <w:rPr>
          <w:b/>
          <w:bCs/>
          <w:color w:val="000000"/>
        </w:rPr>
        <w:t>cizinc</w:t>
      </w:r>
      <w:r w:rsidRPr="006603F1">
        <w:rPr>
          <w:b/>
          <w:color w:val="000000"/>
        </w:rPr>
        <w:t xml:space="preserve">ů. </w:t>
      </w:r>
      <w:r w:rsidRPr="006603F1">
        <w:rPr>
          <w:color w:val="000000"/>
        </w:rPr>
        <w:t>Jako maximální</w:t>
      </w:r>
      <w:r>
        <w:rPr>
          <w:color w:val="000000"/>
        </w:rPr>
        <w:t xml:space="preserve"> počet se jeví 3–4 v</w:t>
      </w:r>
      <w:r>
        <w:rPr>
          <w:color w:val="000000"/>
          <w:spacing w:val="-1"/>
        </w:rPr>
        <w:t> </w:t>
      </w:r>
      <w:r>
        <w:rPr>
          <w:color w:val="000000"/>
        </w:rPr>
        <w:t xml:space="preserve">jedné třídě proto, že žáci-cizinci se pak snadněji zapojují do společenství spolužáků. Jde </w:t>
      </w:r>
      <w:r>
        <w:rPr>
          <w:color w:val="000000"/>
        </w:rPr>
        <w:lastRenderedPageBreak/>
        <w:t>však o</w:t>
      </w:r>
      <w:r>
        <w:rPr>
          <w:color w:val="000000"/>
          <w:spacing w:val="-1"/>
        </w:rPr>
        <w:t> </w:t>
      </w:r>
      <w:r>
        <w:rPr>
          <w:color w:val="000000"/>
        </w:rPr>
        <w:t>maximální počet, ideální je, pokud cizinec zůstane v třídním kolektivu sám a spolupracuje s</w:t>
      </w:r>
      <w:r>
        <w:rPr>
          <w:color w:val="000000"/>
          <w:spacing w:val="-1"/>
        </w:rPr>
        <w:t> </w:t>
      </w:r>
      <w:r>
        <w:rPr>
          <w:color w:val="000000"/>
        </w:rPr>
        <w:t xml:space="preserve">„mentorem“. Tím může být jak úspěšný spolužák, jehož rodným jazykem je jazyk vyučovací, tak i spolužák cizího původu, který v ZŠ pobývá již delší dobu a vyučovací jazyk dobře ovládá. </w:t>
      </w:r>
    </w:p>
    <w:p w:rsidR="00C6106E" w:rsidRDefault="00C6106E" w:rsidP="00C6106E">
      <w:pPr>
        <w:spacing w:line="360" w:lineRule="auto"/>
        <w:ind w:firstLine="708"/>
        <w:jc w:val="both"/>
        <w:rPr>
          <w:color w:val="000000"/>
        </w:rPr>
      </w:pPr>
      <w:r>
        <w:rPr>
          <w:color w:val="000000"/>
        </w:rPr>
        <w:t xml:space="preserve">5. </w:t>
      </w:r>
      <w:r w:rsidRPr="00E8768B">
        <w:rPr>
          <w:b/>
          <w:bCs/>
          <w:color w:val="000000"/>
        </w:rPr>
        <w:t xml:space="preserve">Integrovat </w:t>
      </w:r>
      <w:r>
        <w:rPr>
          <w:b/>
          <w:bCs/>
          <w:color w:val="000000"/>
        </w:rPr>
        <w:t>žáka-</w:t>
      </w:r>
      <w:r w:rsidRPr="00E8768B">
        <w:rPr>
          <w:b/>
          <w:bCs/>
          <w:color w:val="000000"/>
        </w:rPr>
        <w:t xml:space="preserve">cizince do </w:t>
      </w:r>
      <w:r>
        <w:rPr>
          <w:b/>
          <w:bCs/>
          <w:color w:val="000000"/>
        </w:rPr>
        <w:t>třídního a školního kolektivu</w:t>
      </w:r>
      <w:r w:rsidRPr="00E8768B">
        <w:rPr>
          <w:b/>
          <w:bCs/>
          <w:color w:val="000000"/>
        </w:rPr>
        <w:t>, zabránit jejich spole</w:t>
      </w:r>
      <w:r w:rsidRPr="00E8768B">
        <w:rPr>
          <w:b/>
          <w:color w:val="000000"/>
        </w:rPr>
        <w:t>č</w:t>
      </w:r>
      <w:r w:rsidRPr="00E8768B">
        <w:rPr>
          <w:b/>
          <w:bCs/>
          <w:color w:val="000000"/>
        </w:rPr>
        <w:t>enské izolaci.</w:t>
      </w:r>
      <w:r>
        <w:rPr>
          <w:color w:val="000000"/>
        </w:rPr>
        <w:t xml:space="preserve"> V</w:t>
      </w:r>
      <w:r>
        <w:rPr>
          <w:color w:val="000000"/>
          <w:spacing w:val="-1"/>
        </w:rPr>
        <w:t> </w:t>
      </w:r>
      <w:r>
        <w:rPr>
          <w:color w:val="000000"/>
        </w:rPr>
        <w:t xml:space="preserve">tomto směru je třeba soustředit se na to, aby žáci-cizinci neseděli spolu (nebo vzadu ve třídě, neboť často vytvářejí ve třídách „enklávy“ mimo přímý dosah učitele), aby byli průběžně zapojováni do výuky, do života třídy a školy (v tomto směru musí být pedagog připraven na hodinu tak, aby se vhodným způsobem – v rozsahu předpokládaných vědomostí – průběžně obracel na žáka-cizince, dával mu adekvátní úkoly přímo související s probíhající výukou a hodnotil jeho výstupy). </w:t>
      </w:r>
    </w:p>
    <w:p w:rsidR="00C6106E" w:rsidRDefault="00C6106E" w:rsidP="00C6106E">
      <w:pPr>
        <w:spacing w:line="360" w:lineRule="auto"/>
        <w:ind w:firstLine="708"/>
        <w:jc w:val="both"/>
        <w:rPr>
          <w:color w:val="000000"/>
        </w:rPr>
      </w:pPr>
      <w:r>
        <w:rPr>
          <w:color w:val="000000"/>
        </w:rPr>
        <w:t xml:space="preserve">Je vhodné zapojovat žáka-cizince i do mimoškolní činnosti (zájmové kroužky, sportovní, kulturní a jiná činnost), v níž může prokázat své vlohy i bez aktivní znalosti vyučovacího jazyka a kde seznámení se s vyučovacím jazykem probíhá neinstitucionální formou. </w:t>
      </w:r>
    </w:p>
    <w:p w:rsidR="00C6106E" w:rsidRDefault="00C6106E" w:rsidP="00C6106E">
      <w:pPr>
        <w:spacing w:line="360" w:lineRule="auto"/>
        <w:ind w:firstLine="708"/>
        <w:jc w:val="both"/>
        <w:rPr>
          <w:color w:val="000000"/>
        </w:rPr>
      </w:pPr>
      <w:r>
        <w:rPr>
          <w:color w:val="000000"/>
        </w:rPr>
        <w:t>6.</w:t>
      </w:r>
      <w:r>
        <w:rPr>
          <w:b/>
          <w:bCs/>
          <w:color w:val="000000"/>
        </w:rPr>
        <w:t xml:space="preserve"> </w:t>
      </w:r>
      <w:r w:rsidRPr="00E8768B">
        <w:rPr>
          <w:b/>
          <w:bCs/>
          <w:color w:val="000000"/>
        </w:rPr>
        <w:t xml:space="preserve">Vybízet žáky-cizince ke </w:t>
      </w:r>
      <w:r>
        <w:rPr>
          <w:b/>
          <w:bCs/>
          <w:color w:val="000000"/>
        </w:rPr>
        <w:t xml:space="preserve">spolupráci </w:t>
      </w:r>
      <w:r w:rsidRPr="00E8768B">
        <w:rPr>
          <w:b/>
          <w:bCs/>
          <w:color w:val="000000"/>
        </w:rPr>
        <w:t xml:space="preserve">s </w:t>
      </w:r>
      <w:r>
        <w:rPr>
          <w:b/>
          <w:color w:val="000000"/>
        </w:rPr>
        <w:t>ostatními</w:t>
      </w:r>
      <w:r w:rsidRPr="00E8768B">
        <w:rPr>
          <w:b/>
          <w:bCs/>
          <w:color w:val="000000"/>
        </w:rPr>
        <w:t xml:space="preserve"> žáky</w:t>
      </w:r>
      <w:r>
        <w:rPr>
          <w:b/>
          <w:bCs/>
          <w:color w:val="000000"/>
        </w:rPr>
        <w:t xml:space="preserve"> </w:t>
      </w:r>
      <w:r>
        <w:rPr>
          <w:color w:val="000000"/>
        </w:rPr>
        <w:t>při školní i mimoškolní činnosti</w:t>
      </w:r>
      <w:r w:rsidRPr="00E8768B">
        <w:rPr>
          <w:b/>
          <w:color w:val="000000"/>
        </w:rPr>
        <w:t>.</w:t>
      </w:r>
      <w:r>
        <w:rPr>
          <w:color w:val="000000"/>
        </w:rPr>
        <w:t xml:space="preserve"> Osvědčuje se patronát jednoho žáka nebo i více žáků, jejichž vyučovacím jazykem je jazyk mateřský, nad žákem-cizincem při školní i mimoškolní činnosti. Výběru patronů je třeba věnovat mimořádnou pozornost, nemělo by jít automaticky o</w:t>
      </w:r>
      <w:r w:rsidRPr="005F5A0D">
        <w:t> </w:t>
      </w:r>
      <w:r>
        <w:rPr>
          <w:color w:val="000000"/>
        </w:rPr>
        <w:t>žáka s</w:t>
      </w:r>
      <w:r w:rsidRPr="005F5A0D">
        <w:t> </w:t>
      </w:r>
      <w:r>
        <w:rPr>
          <w:color w:val="000000"/>
        </w:rPr>
        <w:t>nejlepším prospěchem, spíše o žáka se schopností vcítit se do pozice spolužáka-cizince a ochotného spolupracovat s ním nad rámec výuky.</w:t>
      </w:r>
    </w:p>
    <w:p w:rsidR="00C6106E" w:rsidRDefault="00C6106E" w:rsidP="00C6106E">
      <w:pPr>
        <w:spacing w:line="360" w:lineRule="auto"/>
        <w:ind w:firstLine="708"/>
        <w:jc w:val="both"/>
        <w:rPr>
          <w:color w:val="000000"/>
        </w:rPr>
      </w:pPr>
      <w:r>
        <w:rPr>
          <w:color w:val="000000"/>
          <w:spacing w:val="-2"/>
        </w:rPr>
        <w:t xml:space="preserve">7. </w:t>
      </w:r>
      <w:r>
        <w:rPr>
          <w:b/>
          <w:bCs/>
          <w:color w:val="000000"/>
        </w:rPr>
        <w:t xml:space="preserve">Seznámit se se základními sociokulturními a zkušenostními rozdíly </w:t>
      </w:r>
      <w:r>
        <w:rPr>
          <w:color w:val="000000"/>
        </w:rPr>
        <w:t>mezi žákem-</w:t>
      </w:r>
      <w:r>
        <w:rPr>
          <w:color w:val="000000"/>
          <w:spacing w:val="-1"/>
        </w:rPr>
        <w:t>cizincem a žáky, jejichž vyučovací jazyk je jejich jazyk mateřský, a pozitivně jich využít (blíže viz např. možnost pro učitele zúčastnit se speciálně připravených e-learningových kurzů zaměřených na rozvíjení pedagogovy sociokulturní kompetence.</w:t>
      </w:r>
      <w:r>
        <w:rPr>
          <w:rStyle w:val="Znakapoznpodarou"/>
          <w:color w:val="000000"/>
          <w:spacing w:val="-1"/>
        </w:rPr>
        <w:footnoteReference w:id="106"/>
      </w:r>
      <w:r>
        <w:rPr>
          <w:color w:val="000000"/>
          <w:spacing w:val="-1"/>
        </w:rPr>
        <w:t xml:space="preserve"> </w:t>
      </w:r>
    </w:p>
    <w:p w:rsidR="00C6106E" w:rsidRDefault="00C6106E" w:rsidP="00C6106E">
      <w:pPr>
        <w:spacing w:line="360" w:lineRule="auto"/>
        <w:ind w:firstLine="708"/>
        <w:jc w:val="both"/>
        <w:rPr>
          <w:color w:val="000000"/>
        </w:rPr>
      </w:pPr>
      <w:r>
        <w:rPr>
          <w:color w:val="000000"/>
          <w:spacing w:val="-2"/>
        </w:rPr>
        <w:t xml:space="preserve">8. </w:t>
      </w:r>
      <w:r w:rsidRPr="000002F3">
        <w:rPr>
          <w:b/>
          <w:bCs/>
          <w:color w:val="000000"/>
        </w:rPr>
        <w:t>P</w:t>
      </w:r>
      <w:r w:rsidRPr="000002F3">
        <w:rPr>
          <w:b/>
          <w:color w:val="000000"/>
        </w:rPr>
        <w:t>ř</w:t>
      </w:r>
      <w:r>
        <w:rPr>
          <w:b/>
          <w:color w:val="000000"/>
        </w:rPr>
        <w:t>edem př</w:t>
      </w:r>
      <w:r w:rsidRPr="000002F3">
        <w:rPr>
          <w:b/>
          <w:bCs/>
          <w:color w:val="000000"/>
        </w:rPr>
        <w:t xml:space="preserve">ipravit </w:t>
      </w:r>
      <w:r>
        <w:rPr>
          <w:b/>
          <w:bCs/>
          <w:color w:val="000000"/>
        </w:rPr>
        <w:t xml:space="preserve">školní </w:t>
      </w:r>
      <w:r w:rsidRPr="000002F3">
        <w:rPr>
          <w:b/>
          <w:bCs/>
          <w:color w:val="000000"/>
        </w:rPr>
        <w:t>t</w:t>
      </w:r>
      <w:r w:rsidRPr="000002F3">
        <w:rPr>
          <w:b/>
          <w:color w:val="000000"/>
        </w:rPr>
        <w:t>ř</w:t>
      </w:r>
      <w:r w:rsidRPr="000002F3">
        <w:rPr>
          <w:b/>
          <w:bCs/>
          <w:color w:val="000000"/>
        </w:rPr>
        <w:t>ídu na p</w:t>
      </w:r>
      <w:r w:rsidRPr="000002F3">
        <w:rPr>
          <w:b/>
          <w:color w:val="000000"/>
        </w:rPr>
        <w:t>ř</w:t>
      </w:r>
      <w:r w:rsidRPr="000002F3">
        <w:rPr>
          <w:b/>
          <w:bCs/>
          <w:color w:val="000000"/>
        </w:rPr>
        <w:t xml:space="preserve">ijetí </w:t>
      </w:r>
      <w:r>
        <w:rPr>
          <w:b/>
          <w:bCs/>
          <w:color w:val="000000"/>
        </w:rPr>
        <w:t>žáka-</w:t>
      </w:r>
      <w:r w:rsidRPr="000002F3">
        <w:rPr>
          <w:b/>
          <w:bCs/>
          <w:color w:val="000000"/>
        </w:rPr>
        <w:t xml:space="preserve">cizince, </w:t>
      </w:r>
      <w:r w:rsidRPr="00C20FA5">
        <w:rPr>
          <w:bCs/>
          <w:color w:val="000000"/>
        </w:rPr>
        <w:t>vhodn</w:t>
      </w:r>
      <w:r w:rsidRPr="00C20FA5">
        <w:rPr>
          <w:color w:val="000000"/>
        </w:rPr>
        <w:t xml:space="preserve">ě </w:t>
      </w:r>
      <w:r w:rsidRPr="000002F3">
        <w:rPr>
          <w:b/>
          <w:bCs/>
          <w:color w:val="000000"/>
        </w:rPr>
        <w:t xml:space="preserve">seznámit </w:t>
      </w:r>
      <w:r>
        <w:rPr>
          <w:b/>
          <w:bCs/>
          <w:color w:val="000000"/>
        </w:rPr>
        <w:t xml:space="preserve">žáky ve třídě </w:t>
      </w:r>
      <w:r w:rsidRPr="000002F3">
        <w:rPr>
          <w:b/>
          <w:bCs/>
          <w:color w:val="000000"/>
        </w:rPr>
        <w:t>s</w:t>
      </w:r>
      <w:r>
        <w:t xml:space="preserve">e </w:t>
      </w:r>
      <w:r>
        <w:rPr>
          <w:b/>
          <w:bCs/>
          <w:color w:val="000000"/>
        </w:rPr>
        <w:t xml:space="preserve">sociokulturními </w:t>
      </w:r>
      <w:r w:rsidRPr="000002F3">
        <w:rPr>
          <w:b/>
          <w:bCs/>
          <w:color w:val="000000"/>
        </w:rPr>
        <w:t xml:space="preserve">odlišnostmi </w:t>
      </w:r>
      <w:r w:rsidRPr="00C20FA5">
        <w:rPr>
          <w:bCs/>
          <w:color w:val="000000"/>
        </w:rPr>
        <w:t>prost</w:t>
      </w:r>
      <w:r w:rsidRPr="00C20FA5">
        <w:rPr>
          <w:color w:val="000000"/>
        </w:rPr>
        <w:t>ř</w:t>
      </w:r>
      <w:r w:rsidRPr="00C20FA5">
        <w:rPr>
          <w:bCs/>
          <w:color w:val="000000"/>
        </w:rPr>
        <w:t>edí</w:t>
      </w:r>
      <w:r>
        <w:rPr>
          <w:b/>
          <w:bCs/>
          <w:color w:val="000000"/>
        </w:rPr>
        <w:t xml:space="preserve">, </w:t>
      </w:r>
      <w:r>
        <w:rPr>
          <w:bCs/>
          <w:color w:val="000000"/>
        </w:rPr>
        <w:t>ze kterého</w:t>
      </w:r>
      <w:r w:rsidRPr="0032770D">
        <w:rPr>
          <w:bCs/>
          <w:color w:val="000000"/>
        </w:rPr>
        <w:t xml:space="preserve"> nový žák p</w:t>
      </w:r>
      <w:r>
        <w:rPr>
          <w:color w:val="000000"/>
        </w:rPr>
        <w:t>ocház</w:t>
      </w:r>
      <w:r w:rsidRPr="0032770D">
        <w:rPr>
          <w:bCs/>
          <w:color w:val="000000"/>
        </w:rPr>
        <w:t>í</w:t>
      </w:r>
      <w:r w:rsidRPr="0032770D">
        <w:rPr>
          <w:color w:val="000000"/>
        </w:rPr>
        <w:t>;</w:t>
      </w:r>
      <w:r>
        <w:rPr>
          <w:color w:val="000000"/>
        </w:rPr>
        <w:t xml:space="preserve"> později </w:t>
      </w:r>
      <w:r w:rsidRPr="0032770D">
        <w:rPr>
          <w:b/>
          <w:color w:val="000000"/>
        </w:rPr>
        <w:t>přenést</w:t>
      </w:r>
      <w:r>
        <w:rPr>
          <w:color w:val="000000"/>
        </w:rPr>
        <w:t xml:space="preserve"> v</w:t>
      </w:r>
      <w:r w:rsidRPr="005F5A0D">
        <w:t> </w:t>
      </w:r>
      <w:r>
        <w:rPr>
          <w:color w:val="000000"/>
        </w:rPr>
        <w:t xml:space="preserve"> tomto směru </w:t>
      </w:r>
      <w:r w:rsidRPr="0032770D">
        <w:rPr>
          <w:b/>
          <w:color w:val="000000"/>
        </w:rPr>
        <w:t xml:space="preserve">část </w:t>
      </w:r>
      <w:r w:rsidRPr="001E40DB">
        <w:rPr>
          <w:b/>
          <w:color w:val="000000"/>
        </w:rPr>
        <w:t>iniciativy na žáka</w:t>
      </w:r>
      <w:r>
        <w:rPr>
          <w:b/>
          <w:color w:val="000000"/>
        </w:rPr>
        <w:t>-cizince</w:t>
      </w:r>
      <w:r w:rsidRPr="001E40DB">
        <w:rPr>
          <w:b/>
          <w:color w:val="000000"/>
        </w:rPr>
        <w:t>.</w:t>
      </w:r>
    </w:p>
    <w:p w:rsidR="00C6106E" w:rsidRDefault="00C6106E" w:rsidP="00C6106E">
      <w:pPr>
        <w:spacing w:line="360" w:lineRule="auto"/>
        <w:ind w:firstLine="708"/>
        <w:jc w:val="both"/>
        <w:rPr>
          <w:color w:val="000000"/>
        </w:rPr>
      </w:pPr>
      <w:r w:rsidRPr="002F33FA">
        <w:rPr>
          <w:bCs/>
          <w:color w:val="000000"/>
        </w:rPr>
        <w:t>P</w:t>
      </w:r>
      <w:r w:rsidRPr="002F33FA">
        <w:rPr>
          <w:color w:val="000000"/>
        </w:rPr>
        <w:t>ř</w:t>
      </w:r>
      <w:r w:rsidRPr="002F33FA">
        <w:rPr>
          <w:bCs/>
          <w:color w:val="000000"/>
        </w:rPr>
        <w:t>ítomnost cizince v t</w:t>
      </w:r>
      <w:r w:rsidRPr="002F33FA">
        <w:rPr>
          <w:color w:val="000000"/>
        </w:rPr>
        <w:t>ř</w:t>
      </w:r>
      <w:r w:rsidRPr="002F33FA">
        <w:rPr>
          <w:bCs/>
          <w:color w:val="000000"/>
        </w:rPr>
        <w:t>ídním kolektivu</w:t>
      </w:r>
      <w:r>
        <w:rPr>
          <w:b/>
          <w:bCs/>
          <w:color w:val="000000"/>
        </w:rPr>
        <w:t xml:space="preserve"> </w:t>
      </w:r>
      <w:r>
        <w:rPr>
          <w:color w:val="000000"/>
        </w:rPr>
        <w:t xml:space="preserve">s sebou přináší nejen své výhody, ale i rizika. Cizinec může obohatit vyučování o multikulturní aspekty. Přítomnost žáka-cizince </w:t>
      </w:r>
      <w:r>
        <w:rPr>
          <w:color w:val="000000"/>
        </w:rPr>
        <w:lastRenderedPageBreak/>
        <w:t xml:space="preserve">tak představuje vhodný </w:t>
      </w:r>
      <w:r w:rsidRPr="00C20FA5">
        <w:rPr>
          <w:color w:val="000000"/>
        </w:rPr>
        <w:t>nástroj multikulturní výchovy</w:t>
      </w:r>
      <w:r>
        <w:rPr>
          <w:color w:val="000000"/>
        </w:rPr>
        <w:t xml:space="preserve"> (cizinec může svým spolužákům zprostředkovat poznání jiné kultury a tím je přimět k uvědomění si </w:t>
      </w:r>
      <w:r>
        <w:rPr>
          <w:color w:val="000000"/>
          <w:spacing w:val="-1"/>
        </w:rPr>
        <w:t>vlastního kulturního zakotvení). Současně skutečnost, že žák, jehož vyučovacím jazykem je jeho jazyk mateřský, přichází každodenně do styku s</w:t>
      </w:r>
      <w:r>
        <w:rPr>
          <w:bCs/>
        </w:rPr>
        <w:t> žákem-</w:t>
      </w:r>
      <w:r>
        <w:rPr>
          <w:color w:val="000000"/>
        </w:rPr>
        <w:t xml:space="preserve">cizincem, u něj vyvolává pocit samozřejmosti určitých odlišností, a tak může působit jako prevence formování předsudků vůči cizincům. </w:t>
      </w:r>
    </w:p>
    <w:p w:rsidR="00C6106E" w:rsidRDefault="00C6106E" w:rsidP="00C6106E">
      <w:pPr>
        <w:spacing w:line="360" w:lineRule="auto"/>
        <w:ind w:firstLine="708"/>
        <w:jc w:val="both"/>
        <w:rPr>
          <w:color w:val="000000"/>
        </w:rPr>
      </w:pPr>
      <w:r>
        <w:rPr>
          <w:color w:val="000000"/>
        </w:rPr>
        <w:t xml:space="preserve">Účast žáka-cizince v rozdílném vzdělávacím procesu však může vyvolat </w:t>
      </w:r>
      <w:r w:rsidRPr="00C20FA5">
        <w:rPr>
          <w:color w:val="000000"/>
        </w:rPr>
        <w:t>výskyt určitých sociopatologických jevů</w:t>
      </w:r>
      <w:r w:rsidRPr="002F33FA">
        <w:rPr>
          <w:i/>
          <w:color w:val="000000"/>
        </w:rPr>
        <w:t xml:space="preserve"> </w:t>
      </w:r>
      <w:r>
        <w:rPr>
          <w:color w:val="000000"/>
        </w:rPr>
        <w:t>(projevy xenofobie, diskriminace, šikana apod.). Učitel by měl proto ve třídě vytvářet klima příznivé pro přijetí žáka-cizince. Kromě již dříve zmíněných opatření, která by ještě před příchodem žáka-cizince do třídy měla působit na jeho budoucí spolužáky (seznámení žáků, pro něž je vyučovací jazyk jejich jazykem mateřským, s</w:t>
      </w:r>
      <w:r w:rsidRPr="005F5A0D">
        <w:t> </w:t>
      </w:r>
      <w:r>
        <w:rPr>
          <w:color w:val="000000"/>
        </w:rPr>
        <w:t xml:space="preserve">předpokládanými odlišnostmi v chování cizinců apod.), by pedagog měl systematicky u všech svých žáků rozvíjet smysl pro toleranci, pro chápání kulturních specifik, předcházet vzniku předsudků a zažitých stereotypů vůči cizincům, které ostatní žáci mohou přebírat ze svého okolí, učit je řešit případné konflikty nenásilnou formou atd. </w:t>
      </w:r>
    </w:p>
    <w:p w:rsidR="00C6106E" w:rsidRDefault="00C6106E" w:rsidP="00C6106E">
      <w:pPr>
        <w:spacing w:line="360" w:lineRule="auto"/>
        <w:ind w:firstLine="708"/>
        <w:jc w:val="both"/>
        <w:rPr>
          <w:color w:val="000000"/>
        </w:rPr>
      </w:pPr>
      <w:r>
        <w:rPr>
          <w:color w:val="000000"/>
        </w:rPr>
        <w:t>Rozvoji respektu k odlišnostem a prevenci případných rizik spojených s</w:t>
      </w:r>
      <w:r w:rsidRPr="005F5A0D">
        <w:rPr>
          <w:bCs/>
        </w:rPr>
        <w:t> </w:t>
      </w:r>
      <w:r>
        <w:rPr>
          <w:color w:val="000000"/>
        </w:rPr>
        <w:t>přítomností žáka-cizince v</w:t>
      </w:r>
      <w:r w:rsidRPr="005F5A0D">
        <w:rPr>
          <w:bCs/>
        </w:rPr>
        <w:t> </w:t>
      </w:r>
      <w:r>
        <w:rPr>
          <w:color w:val="000000"/>
        </w:rPr>
        <w:t>třídním kolektivu se může učitel věnovat zejména v průřezovém tématu Multikulturní výchova, event. i dalších.</w:t>
      </w:r>
      <w:r>
        <w:rPr>
          <w:rStyle w:val="Znakapoznpodarou"/>
          <w:color w:val="000000"/>
        </w:rPr>
        <w:footnoteReference w:id="107"/>
      </w:r>
      <w:r>
        <w:rPr>
          <w:color w:val="000000"/>
        </w:rPr>
        <w:t xml:space="preserve"> </w:t>
      </w:r>
    </w:p>
    <w:p w:rsidR="00C6106E" w:rsidRDefault="00C6106E" w:rsidP="00C6106E">
      <w:pPr>
        <w:spacing w:line="360" w:lineRule="auto"/>
        <w:ind w:firstLine="708"/>
        <w:jc w:val="both"/>
        <w:rPr>
          <w:color w:val="000000"/>
        </w:rPr>
      </w:pPr>
      <w:r>
        <w:rPr>
          <w:color w:val="000000"/>
        </w:rPr>
        <w:t xml:space="preserve">Pedagog by se měl pokusit vhodným způsobem přiblížit ostatním žákům ve třídě náročnost situace, v níž se cizinec přicházející do jazykově a sociokulturně odlišného prostředí nachází. </w:t>
      </w:r>
    </w:p>
    <w:p w:rsidR="00C6106E" w:rsidRDefault="00C6106E" w:rsidP="00C6106E">
      <w:pPr>
        <w:spacing w:line="360" w:lineRule="auto"/>
        <w:ind w:firstLine="708"/>
        <w:jc w:val="both"/>
        <w:rPr>
          <w:color w:val="000000"/>
        </w:rPr>
      </w:pPr>
      <w:r>
        <w:rPr>
          <w:color w:val="000000"/>
          <w:spacing w:val="-2"/>
        </w:rPr>
        <w:t xml:space="preserve">9. </w:t>
      </w:r>
      <w:r w:rsidRPr="000002F3">
        <w:rPr>
          <w:b/>
          <w:bCs/>
          <w:color w:val="000000"/>
        </w:rPr>
        <w:t>Podporovat toleranci žák</w:t>
      </w:r>
      <w:r w:rsidRPr="000002F3">
        <w:rPr>
          <w:b/>
          <w:color w:val="000000"/>
        </w:rPr>
        <w:t xml:space="preserve">ů </w:t>
      </w:r>
      <w:r w:rsidRPr="000002F3">
        <w:rPr>
          <w:b/>
          <w:bCs/>
          <w:color w:val="000000"/>
        </w:rPr>
        <w:t>a u</w:t>
      </w:r>
      <w:r w:rsidRPr="000002F3">
        <w:rPr>
          <w:b/>
          <w:color w:val="000000"/>
        </w:rPr>
        <w:t>č</w:t>
      </w:r>
      <w:r w:rsidRPr="000002F3">
        <w:rPr>
          <w:b/>
          <w:bCs/>
          <w:color w:val="000000"/>
        </w:rPr>
        <w:t>itel</w:t>
      </w:r>
      <w:r w:rsidRPr="000002F3">
        <w:rPr>
          <w:b/>
          <w:color w:val="000000"/>
        </w:rPr>
        <w:t>ů</w:t>
      </w:r>
      <w:r>
        <w:rPr>
          <w:color w:val="000000"/>
        </w:rPr>
        <w:t xml:space="preserve"> ke specifickým rysům chování žáka-cizince, které souvisejí s náročností situace, v níž se žák-cizinec v důsledku malé nebo žádné znalosti vyučovacího jazyka a zdejších poměrů a zvyklostí nachází. Jistá neobratnost žáka-cizince ve vyjadřování a v chápání učiva pramení mimo jiné ze skutečnosti, že vzdělávací proces je pro něj veden v</w:t>
      </w:r>
      <w:r>
        <w:rPr>
          <w:color w:val="000000"/>
          <w:spacing w:val="-1"/>
        </w:rPr>
        <w:t> </w:t>
      </w:r>
      <w:r>
        <w:rPr>
          <w:color w:val="000000"/>
        </w:rPr>
        <w:t>cizím / druhém jazyce. Je třeba dbát na to, aby si ostatní jeho spolužáci uvědomovali, že mnozí z nich působí stejně neobratně v hodinách cizích jazyků.</w:t>
      </w:r>
    </w:p>
    <w:p w:rsidR="00C6106E" w:rsidRPr="00CA1662" w:rsidRDefault="00C6106E" w:rsidP="00C6106E">
      <w:pPr>
        <w:spacing w:line="360" w:lineRule="auto"/>
        <w:ind w:firstLine="708"/>
        <w:jc w:val="both"/>
        <w:rPr>
          <w:color w:val="000000"/>
        </w:rPr>
      </w:pPr>
      <w:r>
        <w:rPr>
          <w:color w:val="000000"/>
          <w:spacing w:val="-2"/>
        </w:rPr>
        <w:t xml:space="preserve">10. </w:t>
      </w:r>
      <w:r w:rsidRPr="000002F3">
        <w:rPr>
          <w:b/>
          <w:bCs/>
          <w:color w:val="000000"/>
        </w:rPr>
        <w:t>Dát žáku-cizinci p</w:t>
      </w:r>
      <w:r w:rsidRPr="000002F3">
        <w:rPr>
          <w:b/>
          <w:color w:val="000000"/>
        </w:rPr>
        <w:t>ř</w:t>
      </w:r>
      <w:r w:rsidRPr="000002F3">
        <w:rPr>
          <w:b/>
          <w:bCs/>
          <w:color w:val="000000"/>
        </w:rPr>
        <w:t>íležitost k pozitivní prezentaci</w:t>
      </w:r>
      <w:r>
        <w:rPr>
          <w:color w:val="000000"/>
        </w:rPr>
        <w:t xml:space="preserve">, např. kulturními hodnotami svého etnika (písně, tance, zvyky, další specifika apod.), dát mu prostor pro rozvoj jeho tvořivosti a nadání, a to nejen v jazykových hodinách, ale i v prvouce, </w:t>
      </w:r>
      <w:r>
        <w:rPr>
          <w:color w:val="000000"/>
        </w:rPr>
        <w:lastRenderedPageBreak/>
        <w:t>vlastivědě, tělesné, výtvarné, hudební, pracovní výchově aj. Tato prezentace vede nejen k růstu sebevědomí žáka-cizince, ale obohatí i ostatní žáky. Při výuce jsou předpoklady k tomu, aby žák-cizinec představil spolužákům svůj mateřský jazyk, řečové / komunikační zvyklosti a zemi, odkud pochází, předvedl některé projevy spojené s tamními obyčeji apod.</w:t>
      </w:r>
      <w:r>
        <w:t xml:space="preserve"> </w:t>
      </w:r>
    </w:p>
    <w:p w:rsidR="00C6106E" w:rsidRDefault="00C6106E" w:rsidP="00C6106E">
      <w:pPr>
        <w:spacing w:line="360" w:lineRule="auto"/>
        <w:ind w:firstLine="708"/>
        <w:jc w:val="both"/>
      </w:pPr>
      <w:r>
        <w:rPr>
          <w:color w:val="000000"/>
          <w:spacing w:val="-2"/>
        </w:rPr>
        <w:t xml:space="preserve">11. </w:t>
      </w:r>
      <w:r>
        <w:rPr>
          <w:b/>
          <w:bCs/>
          <w:color w:val="000000"/>
        </w:rPr>
        <w:t xml:space="preserve">Získat a </w:t>
      </w:r>
      <w:r w:rsidRPr="009D3DCB">
        <w:rPr>
          <w:bCs/>
          <w:color w:val="000000"/>
        </w:rPr>
        <w:t>event.</w:t>
      </w:r>
      <w:r>
        <w:rPr>
          <w:bCs/>
          <w:color w:val="000000"/>
        </w:rPr>
        <w:t xml:space="preserve"> si</w:t>
      </w:r>
      <w:r>
        <w:rPr>
          <w:b/>
          <w:bCs/>
          <w:color w:val="000000"/>
        </w:rPr>
        <w:t xml:space="preserve"> prohloubit</w:t>
      </w:r>
      <w:r w:rsidRPr="00AA2484">
        <w:rPr>
          <w:b/>
          <w:bCs/>
          <w:color w:val="000000"/>
        </w:rPr>
        <w:t xml:space="preserve"> znalosti typologie jazyk</w:t>
      </w:r>
      <w:r w:rsidRPr="00AA2484">
        <w:rPr>
          <w:b/>
          <w:color w:val="000000"/>
        </w:rPr>
        <w:t xml:space="preserve">ů </w:t>
      </w:r>
      <w:r w:rsidRPr="00AA2484">
        <w:rPr>
          <w:color w:val="000000"/>
        </w:rPr>
        <w:t>a získat základní informace o</w:t>
      </w:r>
      <w:r>
        <w:rPr>
          <w:color w:val="000000"/>
        </w:rPr>
        <w:t> </w:t>
      </w:r>
      <w:r w:rsidRPr="00AA2484">
        <w:rPr>
          <w:color w:val="000000"/>
        </w:rPr>
        <w:t xml:space="preserve">mateřském jazyce </w:t>
      </w:r>
      <w:r>
        <w:rPr>
          <w:color w:val="000000"/>
        </w:rPr>
        <w:t>svých žáků-</w:t>
      </w:r>
      <w:r w:rsidRPr="00AA2484">
        <w:rPr>
          <w:color w:val="000000"/>
        </w:rPr>
        <w:t>cizinců a těchto znalostí využívat při jejich výuce</w:t>
      </w:r>
      <w:r>
        <w:rPr>
          <w:color w:val="000000"/>
        </w:rPr>
        <w:t>.</w:t>
      </w:r>
      <w:r w:rsidRPr="00B2171D">
        <w:t xml:space="preserve"> </w:t>
      </w:r>
      <w:r>
        <w:t xml:space="preserve">Typologická příbuznost vede v počátečním stadiu osvojování cizího / druhého jazyka k rychlejšímu pochopení jazykového systému, především jeho morfologické a syntaktické roviny, a ke snazšímu budování jazykové kompetence žáka-cizince jako základního předpokladu kompetence komunikační. </w:t>
      </w:r>
    </w:p>
    <w:p w:rsidR="00C6106E" w:rsidRDefault="00C6106E" w:rsidP="00C6106E">
      <w:pPr>
        <w:spacing w:line="360" w:lineRule="auto"/>
        <w:ind w:firstLine="708"/>
        <w:jc w:val="both"/>
        <w:rPr>
          <w:color w:val="000000"/>
        </w:rPr>
      </w:pPr>
      <w:r>
        <w:t>Osvojování blízkého jazyka má však i svá lingvodidaktická specifika a překážky. Zatímco se porozumění psanému či mluvenému projevu u západních Slovanů většinou obejde bez potíží; těžkosti působí např. interlingvální (mezijazyková) homonyma, tzv. falešní přátelé.</w:t>
      </w:r>
      <w:r>
        <w:rPr>
          <w:rStyle w:val="Znakapoznpodarou"/>
          <w:color w:val="000000"/>
        </w:rPr>
        <w:footnoteReference w:id="108"/>
      </w:r>
    </w:p>
    <w:p w:rsidR="00C6106E" w:rsidRDefault="00C6106E" w:rsidP="00C6106E">
      <w:pPr>
        <w:spacing w:line="360" w:lineRule="auto"/>
        <w:ind w:firstLine="708"/>
        <w:jc w:val="both"/>
        <w:rPr>
          <w:color w:val="000000"/>
        </w:rPr>
      </w:pPr>
      <w:r>
        <w:rPr>
          <w:color w:val="000000"/>
          <w:spacing w:val="-2"/>
        </w:rPr>
        <w:t xml:space="preserve">12. </w:t>
      </w:r>
      <w:r>
        <w:rPr>
          <w:color w:val="000000"/>
        </w:rPr>
        <w:t xml:space="preserve">V ideálním případě by měl učitel </w:t>
      </w:r>
      <w:r>
        <w:rPr>
          <w:b/>
          <w:bCs/>
          <w:color w:val="000000"/>
        </w:rPr>
        <w:t xml:space="preserve">zvládnout minimální základ školní komunikace </w:t>
      </w:r>
      <w:r w:rsidRPr="00796F33">
        <w:rPr>
          <w:b/>
          <w:color w:val="000000"/>
        </w:rPr>
        <w:t>s</w:t>
      </w:r>
      <w:r w:rsidRPr="00796F33">
        <w:rPr>
          <w:b/>
        </w:rPr>
        <w:t> </w:t>
      </w:r>
      <w:r w:rsidRPr="00796F33">
        <w:rPr>
          <w:b/>
          <w:color w:val="000000"/>
        </w:rPr>
        <w:t>žákem-cizincem v jeho mateřském jazyce</w:t>
      </w:r>
      <w:r>
        <w:rPr>
          <w:color w:val="000000"/>
        </w:rPr>
        <w:t xml:space="preserve">, a to např. základní slovní zásobu vztahující se ke školnímu prostředí jako </w:t>
      </w:r>
      <w:r w:rsidRPr="00A20F9F">
        <w:rPr>
          <w:i/>
          <w:iCs/>
          <w:color w:val="000000"/>
        </w:rPr>
        <w:t>t</w:t>
      </w:r>
      <w:r w:rsidRPr="00A20F9F">
        <w:rPr>
          <w:i/>
          <w:color w:val="000000"/>
        </w:rPr>
        <w:t>ř</w:t>
      </w:r>
      <w:r w:rsidRPr="00A20F9F">
        <w:rPr>
          <w:i/>
          <w:iCs/>
          <w:color w:val="000000"/>
        </w:rPr>
        <w:t>ída, jídelna, t</w:t>
      </w:r>
      <w:r w:rsidRPr="00A20F9F">
        <w:rPr>
          <w:i/>
          <w:color w:val="000000"/>
        </w:rPr>
        <w:t>ě</w:t>
      </w:r>
      <w:r w:rsidRPr="00A20F9F">
        <w:rPr>
          <w:i/>
          <w:iCs/>
          <w:color w:val="000000"/>
        </w:rPr>
        <w:t>locvi</w:t>
      </w:r>
      <w:r w:rsidRPr="00A20F9F">
        <w:rPr>
          <w:i/>
          <w:color w:val="000000"/>
        </w:rPr>
        <w:t>č</w:t>
      </w:r>
      <w:r w:rsidRPr="00A20F9F">
        <w:rPr>
          <w:i/>
          <w:iCs/>
          <w:color w:val="000000"/>
        </w:rPr>
        <w:t>na, žák, žákyn</w:t>
      </w:r>
      <w:r w:rsidRPr="00A20F9F">
        <w:rPr>
          <w:i/>
          <w:color w:val="000000"/>
        </w:rPr>
        <w:t>ě</w:t>
      </w:r>
      <w:r w:rsidRPr="00A20F9F">
        <w:rPr>
          <w:i/>
          <w:iCs/>
          <w:color w:val="000000"/>
        </w:rPr>
        <w:t>, u</w:t>
      </w:r>
      <w:r w:rsidRPr="00A20F9F">
        <w:rPr>
          <w:i/>
          <w:color w:val="000000"/>
        </w:rPr>
        <w:t>č</w:t>
      </w:r>
      <w:r w:rsidRPr="00A20F9F">
        <w:rPr>
          <w:i/>
          <w:iCs/>
          <w:color w:val="000000"/>
        </w:rPr>
        <w:t>itel, u</w:t>
      </w:r>
      <w:r w:rsidRPr="00A20F9F">
        <w:rPr>
          <w:i/>
          <w:color w:val="000000"/>
        </w:rPr>
        <w:t>č</w:t>
      </w:r>
      <w:r w:rsidRPr="00A20F9F">
        <w:rPr>
          <w:i/>
          <w:iCs/>
          <w:color w:val="000000"/>
        </w:rPr>
        <w:t xml:space="preserve">itelka, </w:t>
      </w:r>
      <w:r w:rsidRPr="00A20F9F">
        <w:rPr>
          <w:i/>
          <w:color w:val="000000"/>
        </w:rPr>
        <w:t>ř</w:t>
      </w:r>
      <w:r w:rsidRPr="00A20F9F">
        <w:rPr>
          <w:i/>
          <w:iCs/>
          <w:color w:val="000000"/>
        </w:rPr>
        <w:t xml:space="preserve">editel, </w:t>
      </w:r>
      <w:r w:rsidRPr="00A20F9F">
        <w:rPr>
          <w:i/>
          <w:color w:val="000000"/>
        </w:rPr>
        <w:t>ř</w:t>
      </w:r>
      <w:r w:rsidRPr="00A20F9F">
        <w:rPr>
          <w:i/>
          <w:iCs/>
          <w:color w:val="000000"/>
        </w:rPr>
        <w:t>editelka, sešit, u</w:t>
      </w:r>
      <w:r w:rsidRPr="00A20F9F">
        <w:rPr>
          <w:i/>
          <w:color w:val="000000"/>
        </w:rPr>
        <w:t>č</w:t>
      </w:r>
      <w:r w:rsidRPr="00A20F9F">
        <w:rPr>
          <w:i/>
          <w:iCs/>
          <w:color w:val="000000"/>
        </w:rPr>
        <w:t xml:space="preserve">ebnice, tužka, tabule, lavice, jít, psát, </w:t>
      </w:r>
      <w:r w:rsidRPr="00A20F9F">
        <w:rPr>
          <w:i/>
          <w:color w:val="000000"/>
        </w:rPr>
        <w:t>č</w:t>
      </w:r>
      <w:r w:rsidRPr="00A20F9F">
        <w:rPr>
          <w:i/>
          <w:iCs/>
          <w:color w:val="000000"/>
        </w:rPr>
        <w:t xml:space="preserve">íst, </w:t>
      </w:r>
      <w:r w:rsidRPr="00A20F9F">
        <w:rPr>
          <w:i/>
          <w:color w:val="000000"/>
        </w:rPr>
        <w:t>ř</w:t>
      </w:r>
      <w:r w:rsidRPr="00A20F9F">
        <w:rPr>
          <w:i/>
          <w:iCs/>
          <w:color w:val="000000"/>
        </w:rPr>
        <w:t>íci, zeptat se, odpov</w:t>
      </w:r>
      <w:r w:rsidRPr="00A20F9F">
        <w:rPr>
          <w:i/>
          <w:color w:val="000000"/>
        </w:rPr>
        <w:t>ě</w:t>
      </w:r>
      <w:r w:rsidRPr="00A20F9F">
        <w:rPr>
          <w:i/>
          <w:iCs/>
          <w:color w:val="000000"/>
        </w:rPr>
        <w:t>d</w:t>
      </w:r>
      <w:r w:rsidRPr="00A20F9F">
        <w:rPr>
          <w:i/>
          <w:color w:val="000000"/>
        </w:rPr>
        <w:t>ě</w:t>
      </w:r>
      <w:r w:rsidRPr="00A20F9F">
        <w:rPr>
          <w:i/>
          <w:iCs/>
          <w:color w:val="000000"/>
        </w:rPr>
        <w:t>t</w:t>
      </w:r>
      <w:r>
        <w:rPr>
          <w:i/>
          <w:iCs/>
          <w:color w:val="000000"/>
        </w:rPr>
        <w:t xml:space="preserve"> </w:t>
      </w:r>
      <w:r>
        <w:rPr>
          <w:color w:val="000000"/>
        </w:rPr>
        <w:t>apod., resp. osvojit si tyto a obdobné výrazy v jazyce žákovi známém.</w:t>
      </w:r>
      <w:r>
        <w:rPr>
          <w:rStyle w:val="Znakapoznpodarou"/>
          <w:color w:val="000000"/>
        </w:rPr>
        <w:footnoteReference w:id="109"/>
      </w:r>
    </w:p>
    <w:p w:rsidR="00C6106E" w:rsidRDefault="00C6106E" w:rsidP="00C6106E">
      <w:pPr>
        <w:spacing w:line="360" w:lineRule="auto"/>
        <w:ind w:firstLine="708"/>
        <w:jc w:val="both"/>
      </w:pPr>
      <w:r>
        <w:rPr>
          <w:color w:val="000000"/>
          <w:spacing w:val="-2"/>
        </w:rPr>
        <w:t xml:space="preserve">13. </w:t>
      </w:r>
      <w:r w:rsidRPr="00B2171D">
        <w:rPr>
          <w:bCs/>
          <w:color w:val="000000"/>
        </w:rPr>
        <w:t>Ve zvýšené míře</w:t>
      </w:r>
      <w:r>
        <w:rPr>
          <w:b/>
          <w:bCs/>
          <w:color w:val="000000"/>
        </w:rPr>
        <w:t xml:space="preserve"> pracovat s</w:t>
      </w:r>
      <w:r w:rsidRPr="00BD63E8">
        <w:rPr>
          <w:bCs/>
          <w:color w:val="000000"/>
        </w:rPr>
        <w:t> </w:t>
      </w:r>
      <w:r w:rsidRPr="00AA2484">
        <w:rPr>
          <w:b/>
          <w:bCs/>
          <w:color w:val="000000"/>
        </w:rPr>
        <w:t xml:space="preserve">názornými </w:t>
      </w:r>
      <w:r w:rsidRPr="00AA2484">
        <w:rPr>
          <w:b/>
          <w:color w:val="000000"/>
        </w:rPr>
        <w:t>pomůckami</w:t>
      </w:r>
      <w:r>
        <w:rPr>
          <w:color w:val="000000"/>
        </w:rPr>
        <w:t>, zejména obrazovými, které jsou k dispozici pro výuku cizím jazykům (např. angličtině, němčině), dále s obrazovými encyklopediemi, fotografiemi, vlastními zvukovými nahrávkami, časopisy pro děti a mládež atd. Využívat ve výuce mj. pomůcek, které jsou k dispozici pro výuku žáků s poruchami učení, např. pro dyslektiky, dysgrafiky apod., a zkušeností speciálních pedagogů, logopedů apod., a tím přispívat k budování a rozvíjení jejich komunikační kompetence v nemateřském jazyce a rychlejší integraci.</w:t>
      </w:r>
    </w:p>
    <w:p w:rsidR="00C6106E" w:rsidRDefault="00C6106E" w:rsidP="00C6106E">
      <w:pPr>
        <w:spacing w:line="360" w:lineRule="auto"/>
        <w:ind w:firstLine="708"/>
        <w:jc w:val="both"/>
        <w:rPr>
          <w:color w:val="000000"/>
        </w:rPr>
      </w:pPr>
      <w:r>
        <w:rPr>
          <w:color w:val="000000"/>
          <w:spacing w:val="-2"/>
        </w:rPr>
        <w:t xml:space="preserve">14. </w:t>
      </w:r>
      <w:r>
        <w:rPr>
          <w:b/>
          <w:bCs/>
          <w:color w:val="000000"/>
        </w:rPr>
        <w:t>K</w:t>
      </w:r>
      <w:r w:rsidRPr="000002F3">
        <w:rPr>
          <w:b/>
          <w:bCs/>
          <w:color w:val="000000"/>
        </w:rPr>
        <w:t xml:space="preserve"> výuce </w:t>
      </w:r>
      <w:r w:rsidR="001C571F">
        <w:rPr>
          <w:b/>
          <w:color w:val="000000"/>
        </w:rPr>
        <w:t>cílovém</w:t>
      </w:r>
      <w:r>
        <w:rPr>
          <w:b/>
          <w:color w:val="000000"/>
        </w:rPr>
        <w:t xml:space="preserve">u jazyku </w:t>
      </w:r>
      <w:r>
        <w:rPr>
          <w:b/>
          <w:bCs/>
          <w:color w:val="000000"/>
        </w:rPr>
        <w:t>p</w:t>
      </w:r>
      <w:r w:rsidRPr="000002F3">
        <w:rPr>
          <w:b/>
          <w:color w:val="000000"/>
        </w:rPr>
        <w:t>ř</w:t>
      </w:r>
      <w:r>
        <w:rPr>
          <w:b/>
          <w:bCs/>
          <w:color w:val="000000"/>
        </w:rPr>
        <w:t xml:space="preserve">istupovat </w:t>
      </w:r>
      <w:r w:rsidRPr="00B2171D">
        <w:rPr>
          <w:b/>
          <w:color w:val="000000"/>
        </w:rPr>
        <w:t>z pozice cizince</w:t>
      </w:r>
      <w:r w:rsidRPr="000002F3">
        <w:rPr>
          <w:b/>
          <w:bCs/>
          <w:color w:val="000000"/>
        </w:rPr>
        <w:t xml:space="preserve"> </w:t>
      </w:r>
      <w:r w:rsidRPr="00B2171D">
        <w:rPr>
          <w:bCs/>
          <w:color w:val="000000"/>
        </w:rPr>
        <w:t xml:space="preserve">jako k výuce </w:t>
      </w:r>
      <w:r w:rsidR="001C571F">
        <w:rPr>
          <w:bCs/>
          <w:color w:val="000000"/>
        </w:rPr>
        <w:t xml:space="preserve">jejich </w:t>
      </w:r>
      <w:r w:rsidRPr="00B2171D">
        <w:rPr>
          <w:bCs/>
          <w:color w:val="000000"/>
        </w:rPr>
        <w:t>druhému jazyku</w:t>
      </w:r>
      <w:r w:rsidRPr="00B2171D">
        <w:rPr>
          <w:color w:val="000000"/>
        </w:rPr>
        <w:t xml:space="preserve"> </w:t>
      </w:r>
      <w:r>
        <w:rPr>
          <w:color w:val="000000"/>
        </w:rPr>
        <w:t>a využívat dostupných učebnic, cvičebnic a dalších pomůcek pro výuku žáků-cizinců v jiném vyučovacím jazyce než jejich mateřském.</w:t>
      </w:r>
      <w:r>
        <w:rPr>
          <w:rStyle w:val="Znakapoznpodarou"/>
          <w:color w:val="000000"/>
        </w:rPr>
        <w:footnoteReference w:id="110"/>
      </w:r>
    </w:p>
    <w:p w:rsidR="00C6106E" w:rsidRDefault="00C6106E" w:rsidP="00C6106E">
      <w:pPr>
        <w:spacing w:line="360" w:lineRule="auto"/>
        <w:ind w:firstLine="708"/>
        <w:jc w:val="both"/>
      </w:pPr>
      <w:r>
        <w:rPr>
          <w:color w:val="000000"/>
        </w:rPr>
        <w:t>Podle složení skupiny může výuka probíhat buď přímou metodou (u</w:t>
      </w:r>
      <w:r>
        <w:rPr>
          <w:color w:val="000000"/>
          <w:spacing w:val="-1"/>
        </w:rPr>
        <w:t> </w:t>
      </w:r>
      <w:r>
        <w:rPr>
          <w:color w:val="000000"/>
        </w:rPr>
        <w:t xml:space="preserve">jazykově smíšené skupiny žáků, zejména v první etapě osvojování </w:t>
      </w:r>
      <w:r w:rsidR="001C571F">
        <w:rPr>
          <w:color w:val="000000"/>
        </w:rPr>
        <w:t xml:space="preserve">cílového </w:t>
      </w:r>
      <w:r>
        <w:rPr>
          <w:color w:val="000000"/>
        </w:rPr>
        <w:t xml:space="preserve">jazyka), nebo metodou gramaticko-komunikační (u žáků původu slovanského či u žáků se znalostí slovanských </w:t>
      </w:r>
      <w:r>
        <w:rPr>
          <w:color w:val="000000"/>
          <w:spacing w:val="-1"/>
        </w:rPr>
        <w:t xml:space="preserve">jazyků, obvykle ruštiny, nebo se znalostí jiného zprostředkujícího jazyka). Za výše uvedených okolností musí učitel upravit pro skupinu </w:t>
      </w:r>
      <w:r>
        <w:rPr>
          <w:color w:val="000000"/>
        </w:rPr>
        <w:t>žáků-cizinců mimo jiné také svůj postup výuky.</w:t>
      </w:r>
    </w:p>
    <w:p w:rsidR="00C6106E" w:rsidRDefault="00C6106E" w:rsidP="00C6106E">
      <w:pPr>
        <w:spacing w:line="360" w:lineRule="auto"/>
        <w:ind w:firstLine="708"/>
        <w:jc w:val="both"/>
      </w:pPr>
      <w:r>
        <w:rPr>
          <w:color w:val="000000"/>
          <w:spacing w:val="-2"/>
        </w:rPr>
        <w:t xml:space="preserve">15. </w:t>
      </w:r>
      <w:r w:rsidRPr="00AA2484">
        <w:rPr>
          <w:b/>
          <w:color w:val="000000"/>
          <w:spacing w:val="-2"/>
        </w:rPr>
        <w:t xml:space="preserve">Navázat spolupráci </w:t>
      </w:r>
      <w:r w:rsidRPr="00AA2484">
        <w:rPr>
          <w:b/>
        </w:rPr>
        <w:t>se</w:t>
      </w:r>
      <w:r w:rsidRPr="00AA2484">
        <w:t xml:space="preserve"> </w:t>
      </w:r>
      <w:r w:rsidRPr="00AA2484">
        <w:rPr>
          <w:b/>
          <w:bCs/>
        </w:rPr>
        <w:t>školními poradenskými pracovišti</w:t>
      </w:r>
      <w:r>
        <w:rPr>
          <w:b/>
          <w:bCs/>
        </w:rPr>
        <w:t xml:space="preserve"> </w:t>
      </w:r>
      <w:r w:rsidRPr="00781041">
        <w:rPr>
          <w:bCs/>
        </w:rPr>
        <w:t>(</w:t>
      </w:r>
      <w:r>
        <w:rPr>
          <w:bCs/>
        </w:rPr>
        <w:t xml:space="preserve">dále jen </w:t>
      </w:r>
      <w:r w:rsidRPr="00781041">
        <w:rPr>
          <w:bCs/>
        </w:rPr>
        <w:t>ŠPP)</w:t>
      </w:r>
      <w:r w:rsidRPr="00781041">
        <w:t>,</w:t>
      </w:r>
      <w:r w:rsidRPr="00AA2484">
        <w:t xml:space="preserve"> </w:t>
      </w:r>
      <w:r w:rsidRPr="00AA2484">
        <w:rPr>
          <w:b/>
          <w:bCs/>
        </w:rPr>
        <w:t>pedagogicko-psychologickými poradnami</w:t>
      </w:r>
      <w:r>
        <w:rPr>
          <w:b/>
          <w:bCs/>
        </w:rPr>
        <w:t xml:space="preserve"> </w:t>
      </w:r>
      <w:r>
        <w:rPr>
          <w:bCs/>
        </w:rPr>
        <w:t>(dále jen PPP)</w:t>
      </w:r>
      <w:r w:rsidRPr="00AA2484">
        <w:rPr>
          <w:b/>
          <w:bCs/>
        </w:rPr>
        <w:t xml:space="preserve"> a nestátními neziskovými organizacemi</w:t>
      </w:r>
      <w:r>
        <w:rPr>
          <w:b/>
          <w:bCs/>
        </w:rPr>
        <w:t xml:space="preserve"> </w:t>
      </w:r>
      <w:r>
        <w:rPr>
          <w:bCs/>
        </w:rPr>
        <w:t>(dále jen NNO)</w:t>
      </w:r>
      <w:r w:rsidRPr="00AA2484">
        <w:rPr>
          <w:b/>
          <w:bCs/>
        </w:rPr>
        <w:t>.</w:t>
      </w:r>
      <w:r>
        <w:rPr>
          <w:color w:val="000000"/>
          <w:spacing w:val="-2"/>
        </w:rPr>
        <w:t xml:space="preserve"> </w:t>
      </w:r>
      <w:r>
        <w:t>Na některých</w:t>
      </w:r>
      <w:r w:rsidRPr="00AA2484">
        <w:t xml:space="preserve"> </w:t>
      </w:r>
      <w:r>
        <w:t xml:space="preserve">základních </w:t>
      </w:r>
      <w:r w:rsidRPr="00AA2484">
        <w:t>školách jsou zřizována školní poradenská pracoviště, která slouží</w:t>
      </w:r>
      <w:r>
        <w:rPr>
          <w:color w:val="000000"/>
          <w:spacing w:val="-2"/>
        </w:rPr>
        <w:t xml:space="preserve"> k </w:t>
      </w:r>
      <w:r w:rsidRPr="00AA2484">
        <w:t>poskytování poradenských a konzultačních služeb pro žáky</w:t>
      </w:r>
      <w:r>
        <w:t>-cizince</w:t>
      </w:r>
      <w:r w:rsidRPr="00AA2484">
        <w:t>, jejich zákonné zástupce</w:t>
      </w:r>
      <w:r>
        <w:rPr>
          <w:color w:val="000000"/>
          <w:spacing w:val="-2"/>
        </w:rPr>
        <w:t xml:space="preserve"> </w:t>
      </w:r>
      <w:r w:rsidRPr="00AA2484">
        <w:t xml:space="preserve">a </w:t>
      </w:r>
      <w:r>
        <w:t xml:space="preserve">učitele. </w:t>
      </w:r>
    </w:p>
    <w:p w:rsidR="00C6106E" w:rsidRPr="00295E8C" w:rsidRDefault="00C6106E" w:rsidP="00C6106E">
      <w:pPr>
        <w:spacing w:line="360" w:lineRule="auto"/>
        <w:ind w:firstLine="708"/>
        <w:jc w:val="both"/>
        <w:rPr>
          <w:sz w:val="22"/>
          <w:szCs w:val="22"/>
        </w:rPr>
      </w:pPr>
      <w:r w:rsidRPr="00295E8C">
        <w:rPr>
          <w:sz w:val="22"/>
          <w:szCs w:val="22"/>
        </w:rPr>
        <w:t xml:space="preserve">Služby v </w:t>
      </w:r>
      <w:r w:rsidRPr="00295E8C">
        <w:rPr>
          <w:i/>
          <w:sz w:val="22"/>
          <w:szCs w:val="22"/>
        </w:rPr>
        <w:t>ŠPP</w:t>
      </w:r>
      <w:r w:rsidRPr="00295E8C">
        <w:rPr>
          <w:sz w:val="22"/>
          <w:szCs w:val="22"/>
        </w:rPr>
        <w:t xml:space="preserve"> zajišťuje školní psycholog nebo školní speciální pedagog</w:t>
      </w:r>
      <w:r w:rsidRPr="00295E8C">
        <w:rPr>
          <w:color w:val="000000"/>
          <w:spacing w:val="-2"/>
          <w:sz w:val="22"/>
          <w:szCs w:val="22"/>
        </w:rPr>
        <w:t xml:space="preserve">, </w:t>
      </w:r>
      <w:r w:rsidRPr="00295E8C">
        <w:rPr>
          <w:sz w:val="22"/>
          <w:szCs w:val="22"/>
        </w:rPr>
        <w:t>výchovný poradce (kariérový poradce), školní metodik prevence a asistent speciálního</w:t>
      </w:r>
      <w:r w:rsidRPr="00295E8C">
        <w:rPr>
          <w:color w:val="000000"/>
          <w:spacing w:val="-2"/>
          <w:sz w:val="22"/>
          <w:szCs w:val="22"/>
        </w:rPr>
        <w:t xml:space="preserve"> </w:t>
      </w:r>
      <w:r w:rsidRPr="00295E8C">
        <w:rPr>
          <w:sz w:val="22"/>
          <w:szCs w:val="22"/>
        </w:rPr>
        <w:t>pedagoga. Tyto služby koordinuje školní psycholog nebo speciální</w:t>
      </w:r>
      <w:r w:rsidRPr="00295E8C">
        <w:rPr>
          <w:color w:val="000000"/>
          <w:spacing w:val="-2"/>
          <w:sz w:val="22"/>
          <w:szCs w:val="22"/>
        </w:rPr>
        <w:t xml:space="preserve"> </w:t>
      </w:r>
      <w:r w:rsidRPr="00295E8C">
        <w:rPr>
          <w:sz w:val="22"/>
          <w:szCs w:val="22"/>
        </w:rPr>
        <w:t>pedagog, který se společně s</w:t>
      </w:r>
      <w:r w:rsidRPr="00295E8C">
        <w:rPr>
          <w:color w:val="000000"/>
          <w:sz w:val="22"/>
          <w:szCs w:val="22"/>
        </w:rPr>
        <w:t> </w:t>
      </w:r>
      <w:r w:rsidRPr="00295E8C">
        <w:rPr>
          <w:sz w:val="22"/>
          <w:szCs w:val="22"/>
        </w:rPr>
        <w:t>osta</w:t>
      </w:r>
      <w:r>
        <w:rPr>
          <w:sz w:val="22"/>
          <w:szCs w:val="22"/>
        </w:rPr>
        <w:t xml:space="preserve">tními odbornými pracovníky, </w:t>
      </w:r>
      <w:r w:rsidRPr="00295E8C">
        <w:rPr>
          <w:sz w:val="22"/>
          <w:szCs w:val="22"/>
        </w:rPr>
        <w:t>třídními učiteli</w:t>
      </w:r>
      <w:r w:rsidRPr="00295E8C">
        <w:rPr>
          <w:color w:val="000000"/>
          <w:spacing w:val="-2"/>
          <w:sz w:val="22"/>
          <w:szCs w:val="22"/>
        </w:rPr>
        <w:t xml:space="preserve"> </w:t>
      </w:r>
      <w:r w:rsidRPr="00295E8C">
        <w:rPr>
          <w:sz w:val="22"/>
          <w:szCs w:val="22"/>
        </w:rPr>
        <w:t>a vedením škol podílí na zkvalitňování sociálního klimatu ve školách, posiluje průběžnou a dlouhodobou péči o</w:t>
      </w:r>
      <w:r w:rsidRPr="00295E8C">
        <w:rPr>
          <w:color w:val="000000"/>
          <w:sz w:val="22"/>
          <w:szCs w:val="22"/>
        </w:rPr>
        <w:t> </w:t>
      </w:r>
      <w:r>
        <w:rPr>
          <w:sz w:val="22"/>
          <w:szCs w:val="22"/>
        </w:rPr>
        <w:t>neprospívající žáky</w:t>
      </w:r>
      <w:r w:rsidRPr="00295E8C">
        <w:rPr>
          <w:sz w:val="22"/>
          <w:szCs w:val="22"/>
        </w:rPr>
        <w:t>, řeší problémy spojené se školní docházkou apod.</w:t>
      </w:r>
    </w:p>
    <w:p w:rsidR="00C6106E" w:rsidRPr="00295E8C" w:rsidRDefault="00C6106E" w:rsidP="00C6106E">
      <w:pPr>
        <w:spacing w:line="360" w:lineRule="auto"/>
        <w:ind w:firstLine="708"/>
        <w:jc w:val="both"/>
        <w:rPr>
          <w:sz w:val="22"/>
          <w:szCs w:val="22"/>
        </w:rPr>
      </w:pPr>
      <w:r w:rsidRPr="00295E8C">
        <w:rPr>
          <w:i/>
          <w:sz w:val="22"/>
          <w:szCs w:val="22"/>
        </w:rPr>
        <w:t xml:space="preserve">PPP </w:t>
      </w:r>
      <w:r w:rsidRPr="00295E8C">
        <w:rPr>
          <w:sz w:val="22"/>
          <w:szCs w:val="22"/>
        </w:rPr>
        <w:t>je zakotvena ve vyhlášce 72/2005 Sb., o poskytování poradenských služeb ve školách a školských poradenských zařízeních, a nabízí pedagogicko-psychologické a speciálně pedagogické poradenství, a to žákům se zvýšeným rizikem školní neúspěšnosti, jejich rodičům, učitelům, zajišťuje prevenci</w:t>
      </w:r>
      <w:r>
        <w:rPr>
          <w:sz w:val="22"/>
          <w:szCs w:val="22"/>
        </w:rPr>
        <w:t xml:space="preserve"> sociálně patologických jevů apod</w:t>
      </w:r>
      <w:r w:rsidRPr="00295E8C">
        <w:rPr>
          <w:sz w:val="22"/>
          <w:szCs w:val="22"/>
        </w:rPr>
        <w:t xml:space="preserve">. Uskutečňuje se buď ambulantně na jejím vlastním pracovišti, nebo docházením zaměstnanců PPP </w:t>
      </w:r>
      <w:r>
        <w:rPr>
          <w:sz w:val="22"/>
          <w:szCs w:val="22"/>
        </w:rPr>
        <w:t xml:space="preserve">za žáky-cizinci </w:t>
      </w:r>
      <w:r w:rsidRPr="00295E8C">
        <w:rPr>
          <w:sz w:val="22"/>
          <w:szCs w:val="22"/>
        </w:rPr>
        <w:t>do škol.</w:t>
      </w:r>
    </w:p>
    <w:p w:rsidR="00C6106E" w:rsidRPr="00295E8C" w:rsidRDefault="00C6106E" w:rsidP="00C6106E">
      <w:pPr>
        <w:spacing w:line="360" w:lineRule="auto"/>
        <w:ind w:firstLine="708"/>
        <w:jc w:val="both"/>
        <w:rPr>
          <w:sz w:val="22"/>
          <w:szCs w:val="22"/>
        </w:rPr>
      </w:pPr>
      <w:r w:rsidRPr="00295E8C">
        <w:rPr>
          <w:i/>
          <w:sz w:val="22"/>
          <w:szCs w:val="22"/>
        </w:rPr>
        <w:t>NNO</w:t>
      </w:r>
      <w:r w:rsidRPr="00295E8C">
        <w:rPr>
          <w:sz w:val="22"/>
          <w:szCs w:val="22"/>
        </w:rPr>
        <w:t xml:space="preserve"> (např. </w:t>
      </w:r>
      <w:r w:rsidRPr="00295E8C">
        <w:rPr>
          <w:i/>
          <w:sz w:val="22"/>
          <w:szCs w:val="22"/>
        </w:rPr>
        <w:t>Poradna pro integraci</w:t>
      </w:r>
      <w:r w:rsidRPr="00295E8C">
        <w:rPr>
          <w:sz w:val="22"/>
          <w:szCs w:val="22"/>
        </w:rPr>
        <w:t xml:space="preserve">, </w:t>
      </w:r>
      <w:r w:rsidRPr="00295E8C">
        <w:rPr>
          <w:i/>
          <w:sz w:val="22"/>
          <w:szCs w:val="22"/>
        </w:rPr>
        <w:t>Organizace pro pomoc uprchlíkům, Sdružení občanů zabývajících se emigranty, Poradna pro uprchlíky, Český helsinský výbor, Centrum pro integraci cizinců, Centrum pro otázky migrace</w:t>
      </w:r>
      <w:r w:rsidRPr="00295E8C">
        <w:rPr>
          <w:sz w:val="22"/>
          <w:szCs w:val="22"/>
        </w:rPr>
        <w:t>) nabízejí uprchlíkům, azylantům a cizincům s</w:t>
      </w:r>
      <w:r w:rsidRPr="00295E8C">
        <w:rPr>
          <w:color w:val="000000"/>
          <w:spacing w:val="-1"/>
          <w:sz w:val="22"/>
          <w:szCs w:val="22"/>
        </w:rPr>
        <w:t> </w:t>
      </w:r>
      <w:r w:rsidRPr="00295E8C">
        <w:rPr>
          <w:sz w:val="22"/>
          <w:szCs w:val="22"/>
        </w:rPr>
        <w:t xml:space="preserve">různým statusem pobytu poradenské činnosti z oblasti sociální, právní a psychologické, asistenci při jednání s institucemi, pomoc při hledání zaměstnání apod. </w:t>
      </w:r>
    </w:p>
    <w:p w:rsidR="00C6106E" w:rsidRPr="00295E8C" w:rsidRDefault="00C6106E" w:rsidP="00C6106E">
      <w:pPr>
        <w:spacing w:line="360" w:lineRule="auto"/>
        <w:ind w:firstLine="708"/>
        <w:jc w:val="both"/>
        <w:rPr>
          <w:sz w:val="22"/>
          <w:szCs w:val="22"/>
        </w:rPr>
      </w:pPr>
      <w:r w:rsidRPr="00295E8C">
        <w:rPr>
          <w:sz w:val="22"/>
          <w:szCs w:val="22"/>
        </w:rPr>
        <w:t xml:space="preserve">Ačkoli jsou tyto organizace zaměřeny zejména na mimoškolní záležitosti, mohou se na ni obrátit jak učitelé s žádostí o spolupráci, tak i rodiče žáků-cizinců. </w:t>
      </w:r>
    </w:p>
    <w:p w:rsidR="00C6106E" w:rsidRPr="00295E8C" w:rsidRDefault="00C6106E" w:rsidP="00C6106E">
      <w:pPr>
        <w:spacing w:line="360" w:lineRule="auto"/>
        <w:ind w:firstLine="708"/>
        <w:jc w:val="both"/>
        <w:rPr>
          <w:sz w:val="22"/>
          <w:szCs w:val="22"/>
        </w:rPr>
      </w:pPr>
      <w:r w:rsidRPr="00295E8C">
        <w:rPr>
          <w:i/>
          <w:sz w:val="22"/>
          <w:szCs w:val="22"/>
        </w:rPr>
        <w:t>Meta</w:t>
      </w:r>
      <w:r w:rsidRPr="00295E8C">
        <w:rPr>
          <w:sz w:val="22"/>
          <w:szCs w:val="22"/>
        </w:rPr>
        <w:t xml:space="preserve"> je sdružení směřující svou činnost k</w:t>
      </w:r>
      <w:r w:rsidRPr="00295E8C">
        <w:rPr>
          <w:color w:val="000000"/>
          <w:spacing w:val="-1"/>
          <w:sz w:val="22"/>
          <w:szCs w:val="22"/>
        </w:rPr>
        <w:t> </w:t>
      </w:r>
      <w:r w:rsidRPr="00295E8C">
        <w:rPr>
          <w:sz w:val="22"/>
          <w:szCs w:val="22"/>
        </w:rPr>
        <w:t>mladý</w:t>
      </w:r>
      <w:r>
        <w:rPr>
          <w:sz w:val="22"/>
          <w:szCs w:val="22"/>
        </w:rPr>
        <w:t>m migrantům a jejich vzdělávání</w:t>
      </w:r>
      <w:r>
        <w:rPr>
          <w:rStyle w:val="Znakapoznpodarou"/>
          <w:sz w:val="22"/>
          <w:szCs w:val="22"/>
        </w:rPr>
        <w:footnoteReference w:id="111"/>
      </w:r>
      <w:r w:rsidRPr="00295E8C">
        <w:rPr>
          <w:sz w:val="22"/>
          <w:szCs w:val="22"/>
        </w:rPr>
        <w:t xml:space="preserve"> a poskytuje i služby pro učitele, výukové materiály a metodickou podporu.</w:t>
      </w:r>
    </w:p>
    <w:p w:rsidR="00C6106E" w:rsidRDefault="00C6106E" w:rsidP="00C6106E">
      <w:pPr>
        <w:spacing w:line="360" w:lineRule="auto"/>
        <w:ind w:firstLine="708"/>
        <w:jc w:val="both"/>
        <w:rPr>
          <w:sz w:val="22"/>
          <w:szCs w:val="22"/>
        </w:rPr>
      </w:pPr>
      <w:r w:rsidRPr="00295E8C">
        <w:rPr>
          <w:i/>
          <w:sz w:val="22"/>
          <w:szCs w:val="22"/>
        </w:rPr>
        <w:t>Inkluzivní škola</w:t>
      </w:r>
      <w:r w:rsidRPr="00295E8C">
        <w:rPr>
          <w:rStyle w:val="Znakapoznpodarou"/>
          <w:i/>
          <w:sz w:val="22"/>
          <w:szCs w:val="22"/>
        </w:rPr>
        <w:footnoteReference w:id="112"/>
      </w:r>
      <w:r w:rsidRPr="00295E8C">
        <w:rPr>
          <w:sz w:val="22"/>
          <w:szCs w:val="22"/>
        </w:rPr>
        <w:t xml:space="preserve"> jako informační portál sdružení Meta </w:t>
      </w:r>
      <w:r>
        <w:rPr>
          <w:sz w:val="22"/>
          <w:szCs w:val="22"/>
        </w:rPr>
        <w:t>je zaměřená</w:t>
      </w:r>
      <w:r w:rsidRPr="00295E8C">
        <w:rPr>
          <w:sz w:val="22"/>
          <w:szCs w:val="22"/>
        </w:rPr>
        <w:t xml:space="preserve"> na začleňování žáků-cizinců do českého vzdělávacího systé</w:t>
      </w:r>
      <w:r>
        <w:rPr>
          <w:sz w:val="22"/>
          <w:szCs w:val="22"/>
        </w:rPr>
        <w:t>mu a nabízí zajímavá témata jak</w:t>
      </w:r>
      <w:r w:rsidRPr="00295E8C">
        <w:rPr>
          <w:sz w:val="22"/>
          <w:szCs w:val="22"/>
        </w:rPr>
        <w:t xml:space="preserve"> pro žáky, tak </w:t>
      </w:r>
      <w:r>
        <w:rPr>
          <w:sz w:val="22"/>
          <w:szCs w:val="22"/>
        </w:rPr>
        <w:t xml:space="preserve">i pro </w:t>
      </w:r>
      <w:r w:rsidRPr="00295E8C">
        <w:rPr>
          <w:sz w:val="22"/>
          <w:szCs w:val="22"/>
        </w:rPr>
        <w:t>jejich učitele.</w:t>
      </w:r>
    </w:p>
    <w:p w:rsidR="00C6106E" w:rsidRDefault="00C6106E" w:rsidP="00C6106E">
      <w:pPr>
        <w:spacing w:line="360" w:lineRule="auto"/>
        <w:ind w:firstLine="708"/>
        <w:jc w:val="both"/>
        <w:rPr>
          <w:color w:val="000000"/>
        </w:rPr>
      </w:pPr>
      <w:r>
        <w:t xml:space="preserve">16. </w:t>
      </w:r>
      <w:r w:rsidRPr="00FF25EB">
        <w:rPr>
          <w:b/>
          <w:color w:val="000000"/>
        </w:rPr>
        <w:t>Při klasifikaci žáků-cizinců</w:t>
      </w:r>
      <w:r>
        <w:rPr>
          <w:color w:val="000000"/>
        </w:rPr>
        <w:t xml:space="preserve"> </w:t>
      </w:r>
      <w:r w:rsidRPr="000648FE">
        <w:rPr>
          <w:color w:val="000000"/>
        </w:rPr>
        <w:t>se postupuje</w:t>
      </w:r>
      <w:r w:rsidRPr="000648FE">
        <w:rPr>
          <w:b/>
          <w:color w:val="000000"/>
        </w:rPr>
        <w:t xml:space="preserve"> </w:t>
      </w:r>
      <w:r w:rsidRPr="000648FE">
        <w:rPr>
          <w:color w:val="000000"/>
        </w:rPr>
        <w:t xml:space="preserve">v souladu s § 15 odst. 6 vyhlášky </w:t>
      </w:r>
      <w:r w:rsidRPr="000648FE">
        <w:t>č. 48/2005 Sb. Úroveň znalosti českého jazyka se považuje za závažnou souvislost, která ovlivňuje výkon žáka-cizince</w:t>
      </w:r>
      <w:r w:rsidRPr="000648FE">
        <w:rPr>
          <w:color w:val="000000"/>
        </w:rPr>
        <w:t xml:space="preserve">. Proto je nutné, aby </w:t>
      </w:r>
      <w:r w:rsidRPr="000648FE">
        <w:t>k této skutečnosti pedagog při hodnocení žáků-cizinců přihlížel, a to zejména v počátečním období. Žáci-cizinci mohou být (obdobně jako jejich čeští spolužáci) hodnoceni</w:t>
      </w:r>
      <w:r w:rsidRPr="000648FE">
        <w:rPr>
          <w:color w:val="000000"/>
        </w:rPr>
        <w:t xml:space="preserve"> buď slovně, nebo klasifikací, event. lze k</w:t>
      </w:r>
      <w:r w:rsidRPr="000648FE">
        <w:t xml:space="preserve">lasifikaci jejich výsledků vzdělávání doplnit slovním hodnocením, jež bude obsahovat i hodnocení klíčových kompetencí vymezených Rámcovým vzdělávacím programem pro základní vzdělávání. </w:t>
      </w:r>
      <w:r w:rsidRPr="000648FE">
        <w:rPr>
          <w:color w:val="000000"/>
        </w:rPr>
        <w:t>Aby však žák-cizinec mohl postoupit do vyššího ročníku, musí být na konci školního roku klasifikován ze všech vyučovacích předmětů, tedy i z předmětu český jazyk.</w:t>
      </w:r>
    </w:p>
    <w:p w:rsidR="00C6106E" w:rsidRDefault="00C6106E" w:rsidP="00C6106E">
      <w:pPr>
        <w:spacing w:line="360" w:lineRule="auto"/>
        <w:ind w:firstLine="708"/>
        <w:jc w:val="both"/>
        <w:rPr>
          <w:color w:val="000000"/>
        </w:rPr>
      </w:pPr>
    </w:p>
    <w:p w:rsidR="00C6106E" w:rsidRDefault="00C6106E" w:rsidP="00C6106E">
      <w:pPr>
        <w:spacing w:after="60" w:line="360" w:lineRule="auto"/>
        <w:ind w:firstLine="708"/>
        <w:jc w:val="both"/>
      </w:pPr>
      <w:r>
        <w:t xml:space="preserve">Výše nastíněné postupy a zásady nejsou a ani nemohou zcela vyčerpat problematiku začleňování žáků-cizinců do základního školství. Učení se </w:t>
      </w:r>
      <w:r w:rsidR="002F45BF">
        <w:t xml:space="preserve">cílovému </w:t>
      </w:r>
      <w:r>
        <w:t xml:space="preserve">jazyku je velmi složitý proces, jenž může být determinovaný i řadou dalších </w:t>
      </w:r>
      <w:r w:rsidRPr="00C87F50">
        <w:t xml:space="preserve">dílčích </w:t>
      </w:r>
      <w:r>
        <w:t>faktorů, ke kterým by měl pedagog v ZŠ přihlížet.</w:t>
      </w:r>
    </w:p>
    <w:p w:rsidR="00C6106E" w:rsidRDefault="00C6106E" w:rsidP="00C6106E">
      <w:pPr>
        <w:spacing w:after="60" w:line="360" w:lineRule="auto"/>
        <w:ind w:firstLine="708"/>
        <w:jc w:val="both"/>
      </w:pPr>
      <w:r>
        <w:t xml:space="preserve">Naším cílem bylo na základě studia odborné literatury a několikaletých zkušeností získaných prostřednictvím náslechů, dialogů s pedagogy i ostatními pracovníky ve školství, žáky-cizinci i jejich rodiči a na základě analýzy stovek žákovských projevů mluvených i psaných ukázat, že k úspěšné integraci žáků-cizinců do základního vzdělávání je zapotřebí zejména kvalifikovaných pedagogů. Tuto aktuální tematiku je nutné zařazovat i do vysokoškolských studijních programů učitelských oborů, nejlépe do jazykových, didaktických a interkulturně pojatých disciplín. </w:t>
      </w:r>
    </w:p>
    <w:p w:rsidR="00C6106E" w:rsidRDefault="00C6106E" w:rsidP="00C6106E">
      <w:pPr>
        <w:spacing w:after="60" w:line="360" w:lineRule="auto"/>
        <w:ind w:firstLine="708"/>
        <w:jc w:val="both"/>
      </w:pPr>
    </w:p>
    <w:p w:rsidR="00C6106E" w:rsidRDefault="00C6106E" w:rsidP="00C6106E">
      <w:pPr>
        <w:autoSpaceDE w:val="0"/>
        <w:autoSpaceDN w:val="0"/>
        <w:adjustRightInd w:val="0"/>
        <w:spacing w:line="360" w:lineRule="auto"/>
        <w:ind w:firstLine="708"/>
        <w:jc w:val="both"/>
      </w:pPr>
      <w:r>
        <w:t xml:space="preserve">Zcela se ztotožňujeme se s názorem M. Čechové, že prvotním cílem při osvojování si </w:t>
      </w:r>
      <w:r w:rsidR="002F45BF">
        <w:t xml:space="preserve">cílového </w:t>
      </w:r>
      <w:r>
        <w:t xml:space="preserve">jazyka žáky-cizinci v ZŠ je zvládnout běžnou komunikaci ve vyučovacím jazyce, teprve potom následuje záměrné postupné odlišování jazykových útvarů a stylových norem v řeči, třebaže i tento proces může probíhat souběžně s procesem zvládání jazykového systému prostřednictvím nezáměrného, event. záměrného, sekundárně působícího ovlivňování výběrem textů, ukázek, řečí učitele, ostatních žáků apod. </w:t>
      </w:r>
      <w:r>
        <w:rPr>
          <w:rStyle w:val="Znakapoznpodarou"/>
        </w:rPr>
        <w:footnoteReference w:id="113"/>
      </w:r>
    </w:p>
    <w:p w:rsidR="00C6106E" w:rsidRDefault="00C6106E" w:rsidP="00C6106E">
      <w:pPr>
        <w:autoSpaceDE w:val="0"/>
        <w:autoSpaceDN w:val="0"/>
        <w:adjustRightInd w:val="0"/>
        <w:spacing w:line="360" w:lineRule="auto"/>
        <w:jc w:val="both"/>
        <w:rPr>
          <w:bCs/>
        </w:rPr>
      </w:pPr>
      <w:r>
        <w:rPr>
          <w:bCs/>
        </w:rPr>
        <w:tab/>
        <w:t>Při přípravě psaného či mluveného jazykového projevu ve vyučovacím jazyce ve vyšších ročnících ZŠ je zapotřebí, aby pedagog vedl žáka-cizince k tomu, aby si ujasnil, o</w:t>
      </w:r>
      <w:r>
        <w:t> </w:t>
      </w:r>
      <w:r>
        <w:rPr>
          <w:bCs/>
        </w:rPr>
        <w:t>čem bude vypovídat a k tomu si připravil potřebné údaje, jaký je záměr jeho projevu, tedy jeho účel, smysl a cíl, komu je projev určen a na základě vlastních zkušeností či zprostředkovaných informací se přizpůsobit prostředí, ve kterém bude projev přijímán.</w:t>
      </w:r>
    </w:p>
    <w:p w:rsidR="00C6106E" w:rsidRDefault="00C6106E" w:rsidP="00C6106E">
      <w:pPr>
        <w:autoSpaceDE w:val="0"/>
        <w:autoSpaceDN w:val="0"/>
        <w:adjustRightInd w:val="0"/>
        <w:spacing w:line="360" w:lineRule="auto"/>
        <w:jc w:val="both"/>
        <w:rPr>
          <w:bCs/>
        </w:rPr>
      </w:pPr>
      <w:r>
        <w:rPr>
          <w:bCs/>
        </w:rPr>
        <w:tab/>
        <w:t xml:space="preserve">Základní vlastností dobrého projevu, s kterým počítáme až </w:t>
      </w:r>
      <w:r>
        <w:t>u pokročilého a vyspělého uživatele jazyka (podle Rámce úroveň B1–C2),</w:t>
      </w:r>
      <w:r>
        <w:rPr>
          <w:bCs/>
        </w:rPr>
        <w:t xml:space="preserve"> je jeho spojitost, soudržnost, jež je dána tématem a promyšlenou výstavbou textu. I u žáka-cizince v ZŠ by měl pedagog od začátku usilovat o výstižné a vhodné podání jeho myšlenek, postojů a citů tím, že bude umět výhledově vybrat prostředky přiměřené zvolenému cíli a daným okolnostem, neboť základními kritérii každého projevu je jeho věcnost, propracovaná výstavba, stylizace a promyšlená větná stavba, tvaroslovná </w:t>
      </w:r>
      <w:r w:rsidRPr="00C87F50">
        <w:rPr>
          <w:bCs/>
        </w:rPr>
        <w:t>a pravopisná / foneticko-fonologická správnost</w:t>
      </w:r>
      <w:r>
        <w:rPr>
          <w:bCs/>
        </w:rPr>
        <w:t xml:space="preserve">. </w:t>
      </w:r>
    </w:p>
    <w:p w:rsidR="00C6106E" w:rsidRDefault="00C6106E" w:rsidP="00C6106E">
      <w:pPr>
        <w:autoSpaceDE w:val="0"/>
        <w:autoSpaceDN w:val="0"/>
        <w:adjustRightInd w:val="0"/>
        <w:spacing w:line="360" w:lineRule="auto"/>
        <w:ind w:firstLine="708"/>
        <w:jc w:val="both"/>
        <w:rPr>
          <w:bCs/>
        </w:rPr>
      </w:pPr>
      <w:r>
        <w:rPr>
          <w:bCs/>
        </w:rPr>
        <w:t xml:space="preserve">Velmi obtížně se žáci-cizinci ve vyšších ročnících ZŠ vypořádávají se zásadou přiměřenosti ve výběru a užití jazykových prostředků, která se týká jak spisovnosti a nespisovnosti, tak i stylových hodnot (tj. hovorovosti, neutrálnosti, knižnosti, event. archaičnosti jazykových prostředků), a proto doporučujeme zaměřit se v </w:t>
      </w:r>
      <w:r>
        <w:t xml:space="preserve">počátečním stadiu učení se cizímu jazyku od úrovně A1 až po B1 na </w:t>
      </w:r>
      <w:r>
        <w:rPr>
          <w:bCs/>
        </w:rPr>
        <w:t xml:space="preserve">prostředky neutrální (slohově i citově nepříznakové výrazy), jež jsou společné všem funkčním oblastem neboli sférám. </w:t>
      </w:r>
    </w:p>
    <w:p w:rsidR="00C6106E" w:rsidRPr="00987E58" w:rsidRDefault="00C6106E" w:rsidP="00C6106E">
      <w:pPr>
        <w:autoSpaceDE w:val="0"/>
        <w:autoSpaceDN w:val="0"/>
        <w:adjustRightInd w:val="0"/>
        <w:spacing w:line="360" w:lineRule="auto"/>
        <w:jc w:val="both"/>
        <w:rPr>
          <w:bCs/>
        </w:rPr>
      </w:pPr>
      <w:r>
        <w:rPr>
          <w:bCs/>
        </w:rPr>
        <w:tab/>
        <w:t>Užívání prostředků, jež jsou vlastní mluveným projevům a neoficiálním projevům psaným, včetně prostředků nespisovných,</w:t>
      </w:r>
      <w:r>
        <w:rPr>
          <w:rStyle w:val="Znakapoznpodarou"/>
          <w:bCs/>
        </w:rPr>
        <w:footnoteReference w:id="114"/>
      </w:r>
      <w:r>
        <w:rPr>
          <w:bCs/>
        </w:rPr>
        <w:t xml:space="preserve"> nepovažujeme ve vyjadřování žáků-cizinců při jejich počátečním osvojování </w:t>
      </w:r>
      <w:r w:rsidR="00EA6ACB">
        <w:rPr>
          <w:bCs/>
        </w:rPr>
        <w:t xml:space="preserve">cílového </w:t>
      </w:r>
      <w:r>
        <w:rPr>
          <w:bCs/>
        </w:rPr>
        <w:t>jazyka za nepřijatelné; naopak spolu s neutrálními je přijímáme.</w:t>
      </w:r>
    </w:p>
    <w:p w:rsidR="00C6106E" w:rsidRDefault="00C6106E" w:rsidP="00C6106E">
      <w:pPr>
        <w:autoSpaceDE w:val="0"/>
        <w:autoSpaceDN w:val="0"/>
        <w:adjustRightInd w:val="0"/>
        <w:spacing w:line="360" w:lineRule="auto"/>
        <w:jc w:val="both"/>
        <w:rPr>
          <w:bCs/>
        </w:rPr>
      </w:pPr>
      <w:r>
        <w:rPr>
          <w:bCs/>
        </w:rPr>
        <w:tab/>
        <w:t xml:space="preserve">V projevech spontánně mluvených by neměla být opomíjena ani u žáků-cizinců kromě míry sdělnosti řečová etiketa, dodržování zásad kultivované komunikace. Neschopnost žáka-cizince vyjádřit se slovně může být v mluvených projevech zpočátku nahrazena posunky a jinými mimojazykovými prostředky, např. pomocí pohybů rukou (gest) či celého těla a výrazem tváře (mimikou). </w:t>
      </w:r>
    </w:p>
    <w:p w:rsidR="00C6106E" w:rsidRDefault="00C6106E" w:rsidP="00C6106E">
      <w:pPr>
        <w:autoSpaceDE w:val="0"/>
        <w:autoSpaceDN w:val="0"/>
        <w:adjustRightInd w:val="0"/>
        <w:spacing w:line="360" w:lineRule="auto"/>
        <w:ind w:firstLine="708"/>
        <w:jc w:val="both"/>
        <w:rPr>
          <w:bCs/>
        </w:rPr>
      </w:pPr>
      <w:r w:rsidRPr="000004EA">
        <w:rPr>
          <w:b/>
        </w:rPr>
        <w:t>Řeč těla</w:t>
      </w:r>
      <w:r>
        <w:rPr>
          <w:rStyle w:val="Znakapoznpodarou"/>
        </w:rPr>
        <w:footnoteReference w:id="115"/>
      </w:r>
      <w:r w:rsidRPr="002F49AC">
        <w:t xml:space="preserve"> se </w:t>
      </w:r>
      <w:r>
        <w:t xml:space="preserve">v multikulturní třídě </w:t>
      </w:r>
      <w:r w:rsidRPr="002F49AC">
        <w:t xml:space="preserve">projevuje </w:t>
      </w:r>
      <w:r>
        <w:t xml:space="preserve">mezi různými příslušníky národů a etnik </w:t>
      </w:r>
      <w:r w:rsidRPr="002F49AC">
        <w:t>rozmanitými způsoby: tělesným dotykem (způsob podání ruky, pohlazení, poplácání po rameni); fyzickou blízkostí (projev stupně intimity a dominance); gesty (doplněk nebo náhrada řeči); mimikou či pohyby.</w:t>
      </w:r>
    </w:p>
    <w:p w:rsidR="00C6106E" w:rsidRDefault="00C6106E" w:rsidP="00C6106E">
      <w:pPr>
        <w:autoSpaceDE w:val="0"/>
        <w:autoSpaceDN w:val="0"/>
        <w:adjustRightInd w:val="0"/>
        <w:spacing w:line="360" w:lineRule="auto"/>
        <w:ind w:firstLine="708"/>
        <w:jc w:val="both"/>
        <w:rPr>
          <w:bCs/>
        </w:rPr>
      </w:pPr>
      <w:r>
        <w:t xml:space="preserve">Interkulturní komunikace </w:t>
      </w:r>
      <w:r w:rsidRPr="002F49AC">
        <w:t xml:space="preserve">mezi </w:t>
      </w:r>
      <w:r>
        <w:t xml:space="preserve">komunikanty pocházejícími z odlišného prostředí se může projevovat odlišnými pohyby těla, jinou gestikulací rukou, </w:t>
      </w:r>
      <w:r w:rsidRPr="0030318C">
        <w:t xml:space="preserve">mimikou </w:t>
      </w:r>
      <w:r w:rsidRPr="002F49AC">
        <w:t xml:space="preserve">(úsměvem, svraštěním obočí a </w:t>
      </w:r>
      <w:r>
        <w:t>čela, přivíráním víček apod.). Je obvyklé, že žák-cizinec jako posluchač</w:t>
      </w:r>
      <w:r w:rsidRPr="002F49AC">
        <w:t xml:space="preserve"> </w:t>
      </w:r>
      <w:r>
        <w:t xml:space="preserve">většinou </w:t>
      </w:r>
      <w:r w:rsidRPr="002F49AC">
        <w:t xml:space="preserve">souhlasně </w:t>
      </w:r>
      <w:r>
        <w:t xml:space="preserve">pokyvuje </w:t>
      </w:r>
      <w:r w:rsidRPr="002F49AC">
        <w:t>hlavou</w:t>
      </w:r>
      <w:r>
        <w:t>, při nesouhlasu hlavou kroutí</w:t>
      </w:r>
      <w:r w:rsidRPr="002F49AC">
        <w:t xml:space="preserve"> (opačný způsob</w:t>
      </w:r>
      <w:r>
        <w:t xml:space="preserve"> je charakteristický např. pro žáky bulharské národnosti</w:t>
      </w:r>
      <w:r w:rsidRPr="002F49AC">
        <w:t>).</w:t>
      </w:r>
    </w:p>
    <w:p w:rsidR="00C6106E" w:rsidRDefault="00C6106E" w:rsidP="00C6106E">
      <w:pPr>
        <w:spacing w:line="360" w:lineRule="auto"/>
        <w:ind w:firstLine="708"/>
        <w:jc w:val="both"/>
      </w:pPr>
      <w:r>
        <w:rPr>
          <w:bCs/>
        </w:rPr>
        <w:t>V </w:t>
      </w:r>
      <w:r w:rsidRPr="002F49AC">
        <w:rPr>
          <w:bCs/>
        </w:rPr>
        <w:t xml:space="preserve">komunikačních situacích </w:t>
      </w:r>
      <w:r>
        <w:rPr>
          <w:bCs/>
        </w:rPr>
        <w:t xml:space="preserve">mezi žáky-cizinci </w:t>
      </w:r>
      <w:r w:rsidRPr="002F49AC">
        <w:rPr>
          <w:bCs/>
        </w:rPr>
        <w:t>má důležitost osob</w:t>
      </w:r>
      <w:r>
        <w:rPr>
          <w:bCs/>
        </w:rPr>
        <w:t>ní prostor dítěte a vzdálenost žáků</w:t>
      </w:r>
      <w:r w:rsidRPr="002F49AC">
        <w:rPr>
          <w:bCs/>
        </w:rPr>
        <w:t xml:space="preserve"> při vzájemném kontaktu</w:t>
      </w:r>
      <w:r>
        <w:rPr>
          <w:bCs/>
        </w:rPr>
        <w:t xml:space="preserve"> ve školní třídě nebo i mimo ni</w:t>
      </w:r>
      <w:r w:rsidRPr="002F49AC">
        <w:rPr>
          <w:bCs/>
        </w:rPr>
        <w:t>, tzv</w:t>
      </w:r>
      <w:r w:rsidRPr="0030318C">
        <w:rPr>
          <w:bCs/>
        </w:rPr>
        <w:t xml:space="preserve">. proxemika. Ta </w:t>
      </w:r>
      <w:r>
        <w:rPr>
          <w:bCs/>
        </w:rPr>
        <w:t xml:space="preserve">úzce </w:t>
      </w:r>
      <w:r w:rsidRPr="0030318C">
        <w:t>souvis</w:t>
      </w:r>
      <w:r>
        <w:t>í s kulturou národa, např. a</w:t>
      </w:r>
      <w:r w:rsidRPr="0030318C">
        <w:t>rab</w:t>
      </w:r>
      <w:r>
        <w:t>ští žáci</w:t>
      </w:r>
      <w:r w:rsidRPr="0030318C">
        <w:t xml:space="preserve"> jsou zvyklí na bližší interpersonální kontakt než Evropané.</w:t>
      </w:r>
      <w:r>
        <w:rPr>
          <w:bCs/>
        </w:rPr>
        <w:t xml:space="preserve"> </w:t>
      </w:r>
      <w:r w:rsidRPr="0030318C">
        <w:rPr>
          <w:bCs/>
        </w:rPr>
        <w:t>Dotyky a gesta</w:t>
      </w:r>
      <w:r w:rsidRPr="0030318C">
        <w:t xml:space="preserve"> představují </w:t>
      </w:r>
      <w:r>
        <w:t xml:space="preserve">také </w:t>
      </w:r>
      <w:r w:rsidRPr="0030318C">
        <w:t xml:space="preserve">typ </w:t>
      </w:r>
      <w:r>
        <w:t xml:space="preserve">interkulturní komunikace, která se </w:t>
      </w:r>
      <w:r w:rsidRPr="0030318C">
        <w:t xml:space="preserve">nazývá </w:t>
      </w:r>
      <w:r w:rsidRPr="0030318C">
        <w:rPr>
          <w:bCs/>
        </w:rPr>
        <w:t>haptika</w:t>
      </w:r>
      <w:r>
        <w:t xml:space="preserve"> a je založená na bezprostředním kontaktu, např. i v multikulturní třídě se spolužák</w:t>
      </w:r>
      <w:r w:rsidRPr="0030318C">
        <w:t>em</w:t>
      </w:r>
      <w:r>
        <w:t xml:space="preserve"> nebo pedagogem</w:t>
      </w:r>
      <w:r w:rsidRPr="0030318C">
        <w:t>, např. pohlazením, podá</w:t>
      </w:r>
      <w:r>
        <w:t>ním ruky, poplácáním po rameni</w:t>
      </w:r>
      <w:r w:rsidRPr="0030318C">
        <w:t>.</w:t>
      </w:r>
      <w:r w:rsidRPr="002F49AC">
        <w:t xml:space="preserve"> Haptický kontakt je vlastně limitem proxemiky. Ve společenském styku je běžným dotykem podání ruky na znamení přátelského přístupu či poplácání druhého po rameni. </w:t>
      </w:r>
      <w:r w:rsidRPr="0030318C">
        <w:rPr>
          <w:bCs/>
        </w:rPr>
        <w:t>Gesta</w:t>
      </w:r>
      <w:r w:rsidRPr="0030318C">
        <w:t xml:space="preserve"> jsou kulturně tradované </w:t>
      </w:r>
      <w:r>
        <w:t xml:space="preserve">postoje, posunky a pohyby rukou, jimiž se i žáci-cizinci </w:t>
      </w:r>
      <w:r w:rsidRPr="0030318C">
        <w:t xml:space="preserve">různých národností </w:t>
      </w:r>
      <w:r>
        <w:t>od sebe odlišují.</w:t>
      </w:r>
      <w:r>
        <w:rPr>
          <w:bCs/>
        </w:rPr>
        <w:t xml:space="preserve"> </w:t>
      </w:r>
      <w:r w:rsidRPr="0030318C">
        <w:rPr>
          <w:bCs/>
        </w:rPr>
        <w:t>Pohledy čili řeč očí</w:t>
      </w:r>
      <w:r w:rsidRPr="002F49AC">
        <w:t xml:space="preserve"> jsou také významným prostředkem interpersonální komunikace</w:t>
      </w:r>
      <w:r>
        <w:t xml:space="preserve"> mezi cizinci</w:t>
      </w:r>
      <w:r w:rsidRPr="002F49AC">
        <w:t xml:space="preserve">. V sociální interakci </w:t>
      </w:r>
      <w:r>
        <w:t>žáků-</w:t>
      </w:r>
      <w:r w:rsidRPr="002F49AC">
        <w:t>Evropanů znamenají pohledy výzvu, d</w:t>
      </w:r>
      <w:r>
        <w:t>elší pohled znamená zájem (blíže viz kapitolu</w:t>
      </w:r>
      <w:r w:rsidR="0010010B">
        <w:t xml:space="preserve"> 2.3</w:t>
      </w:r>
      <w:r>
        <w:t xml:space="preserve">, </w:t>
      </w:r>
      <w:r w:rsidRPr="002F49AC">
        <w:t xml:space="preserve">např. </w:t>
      </w:r>
      <w:r>
        <w:t xml:space="preserve">projevy korejských žáků ve školní třídě). </w:t>
      </w:r>
    </w:p>
    <w:p w:rsidR="00C6106E" w:rsidRDefault="00C6106E" w:rsidP="00C6106E">
      <w:pPr>
        <w:spacing w:line="360" w:lineRule="auto"/>
        <w:ind w:firstLine="708"/>
        <w:jc w:val="both"/>
      </w:pPr>
      <w:r>
        <w:t>Obecně platí, že přijatelné chování v jedné kultuře může v jiné představovat nezdvořilost; to se projevuje i v multikulturním školním vzdělávacím prostředí.</w:t>
      </w:r>
    </w:p>
    <w:p w:rsidR="00592814" w:rsidRPr="001C571F" w:rsidRDefault="00C6106E" w:rsidP="00592814">
      <w:pPr>
        <w:pStyle w:val="Nadpis1"/>
        <w:spacing w:line="360" w:lineRule="auto"/>
        <w:rPr>
          <w:b w:val="0"/>
          <w:sz w:val="28"/>
          <w:szCs w:val="28"/>
        </w:rPr>
      </w:pPr>
      <w:r>
        <w:br w:type="page"/>
      </w:r>
    </w:p>
    <w:p w:rsidR="00C007EF" w:rsidRPr="0039509C" w:rsidRDefault="00C007EF" w:rsidP="00592814">
      <w:pPr>
        <w:pStyle w:val="Vlastninadpis-styl"/>
        <w:numPr>
          <w:ilvl w:val="0"/>
          <w:numId w:val="1"/>
        </w:numPr>
        <w:rPr>
          <w:sz w:val="28"/>
          <w:szCs w:val="28"/>
        </w:rPr>
      </w:pPr>
      <w:bookmarkStart w:id="19" w:name="_Toc343172811"/>
      <w:r w:rsidRPr="0039509C">
        <w:rPr>
          <w:sz w:val="28"/>
          <w:szCs w:val="28"/>
          <w:lang w:val="cs-CZ"/>
        </w:rPr>
        <w:t>METODY PRÁCE</w:t>
      </w:r>
      <w:r w:rsidR="00740440" w:rsidRPr="0039509C">
        <w:rPr>
          <w:sz w:val="28"/>
          <w:szCs w:val="28"/>
          <w:lang w:val="cs-CZ"/>
        </w:rPr>
        <w:t xml:space="preserve"> S ŽÁKY-CIZINCI VE VÝUCE</w:t>
      </w:r>
      <w:bookmarkEnd w:id="19"/>
    </w:p>
    <w:p w:rsidR="00AB2123" w:rsidRDefault="00AB2123" w:rsidP="00AB2123">
      <w:pPr>
        <w:spacing w:line="360" w:lineRule="auto"/>
        <w:jc w:val="both"/>
      </w:pPr>
    </w:p>
    <w:p w:rsidR="00064B18" w:rsidRPr="008919BC" w:rsidRDefault="00AC5BEA" w:rsidP="00B7293C">
      <w:pPr>
        <w:pStyle w:val="Nadpis2"/>
        <w:jc w:val="both"/>
        <w:rPr>
          <w:rFonts w:ascii="Times New Roman" w:hAnsi="Times New Roman"/>
          <w:i w:val="0"/>
          <w:sz w:val="24"/>
          <w:szCs w:val="24"/>
        </w:rPr>
      </w:pPr>
      <w:bookmarkStart w:id="20" w:name="_Toc343172812"/>
      <w:r>
        <w:rPr>
          <w:rFonts w:ascii="Times New Roman" w:hAnsi="Times New Roman"/>
          <w:i w:val="0"/>
          <w:sz w:val="24"/>
          <w:szCs w:val="24"/>
          <w:lang w:val="cs-CZ"/>
        </w:rPr>
        <w:t>4.1</w:t>
      </w:r>
      <w:r w:rsidR="000004EA">
        <w:rPr>
          <w:rFonts w:ascii="Times New Roman" w:hAnsi="Times New Roman"/>
          <w:i w:val="0"/>
          <w:sz w:val="24"/>
          <w:szCs w:val="24"/>
          <w:lang w:val="cs-CZ"/>
        </w:rPr>
        <w:tab/>
      </w:r>
      <w:r w:rsidR="00207E55" w:rsidRPr="00207E55">
        <w:rPr>
          <w:rFonts w:ascii="Times New Roman" w:hAnsi="Times New Roman"/>
          <w:i w:val="0"/>
          <w:sz w:val="24"/>
          <w:szCs w:val="24"/>
        </w:rPr>
        <w:t xml:space="preserve">VYUŽITÍ DIFERENCIAČNÍCH ZNAKŮ JAZYKŮ </w:t>
      </w:r>
      <w:r w:rsidR="008919BC">
        <w:rPr>
          <w:rFonts w:ascii="Times New Roman" w:hAnsi="Times New Roman"/>
          <w:i w:val="0"/>
          <w:sz w:val="24"/>
          <w:szCs w:val="24"/>
          <w:lang w:val="cs-CZ"/>
        </w:rPr>
        <w:t>VE VÝUCE</w:t>
      </w:r>
      <w:bookmarkEnd w:id="20"/>
    </w:p>
    <w:p w:rsidR="004B34D0" w:rsidRPr="004B34D0" w:rsidRDefault="004B34D0" w:rsidP="004B34D0">
      <w:pPr>
        <w:spacing w:line="360" w:lineRule="auto"/>
        <w:ind w:left="1308"/>
        <w:jc w:val="both"/>
        <w:rPr>
          <w:b/>
        </w:rPr>
      </w:pPr>
    </w:p>
    <w:p w:rsidR="00254125" w:rsidRDefault="00254125" w:rsidP="00254125">
      <w:pPr>
        <w:spacing w:line="360" w:lineRule="auto"/>
        <w:ind w:firstLine="708"/>
        <w:jc w:val="both"/>
      </w:pPr>
      <w:bookmarkStart w:id="21" w:name="_Toc125304409"/>
      <w:r w:rsidRPr="00AC0BBB">
        <w:t>Cílem kapitoly je charakterizovat z hlediska češtiny jako cílového jazyka vybrané jevy jednotlivých rovin systému jazyka, v kterých žáci-cizinci v základní škole při osvojování si češtiny nejčastěji chybují</w:t>
      </w:r>
      <w:r w:rsidRPr="00BE7A59">
        <w:rPr>
          <w:rStyle w:val="Znakapoznpodarou"/>
        </w:rPr>
        <w:footnoteReference w:id="116"/>
      </w:r>
      <w:r w:rsidRPr="00BE7A59">
        <w:t xml:space="preserve"> a které jim působí největší potíže jak v počáteční fázi, tak i ve vyšším stadiu osvojování (např. pod vlivem interference),</w:t>
      </w:r>
      <w:r w:rsidRPr="00BE7A59">
        <w:rPr>
          <w:rStyle w:val="Znakapoznpodarou"/>
        </w:rPr>
        <w:footnoteReference w:id="117"/>
      </w:r>
      <w:r w:rsidRPr="00BE7A59">
        <w:t xml:space="preserve"> jež je omezují a celý proces ztěžují v rovině foneticko-fon</w:t>
      </w:r>
      <w:r w:rsidR="00AC5BEA">
        <w:t xml:space="preserve">ologické, grafické, morfo-syntaktické a </w:t>
      </w:r>
      <w:r w:rsidRPr="00BE7A59">
        <w:t>lexikální</w:t>
      </w:r>
      <w:r w:rsidRPr="00BE7A59">
        <w:rPr>
          <w:rStyle w:val="Znakapoznpodarou"/>
        </w:rPr>
        <w:footnoteReference w:id="118"/>
      </w:r>
      <w:r w:rsidRPr="00BE7A59">
        <w:t xml:space="preserve"> na pozadí některých cizích jazyků, se kterými se může učitel v multikulturní třídě setkat.</w:t>
      </w:r>
    </w:p>
    <w:p w:rsidR="00254125" w:rsidRDefault="00CB738B" w:rsidP="00254125">
      <w:pPr>
        <w:spacing w:line="360" w:lineRule="auto"/>
        <w:ind w:firstLine="708"/>
        <w:jc w:val="both"/>
      </w:pPr>
      <w:r w:rsidRPr="00BE7A59">
        <w:t xml:space="preserve">Pokusíme se ukázat, čím může učitel žáka-cizince přispět k jeho začlenění do komunikačního prostředí a jak mu může napomoci při </w:t>
      </w:r>
      <w:r w:rsidR="00254125">
        <w:t>odstraňování jazykových bariér.</w:t>
      </w:r>
    </w:p>
    <w:p w:rsidR="00CB738B" w:rsidRPr="00BE7A59" w:rsidRDefault="00CB738B" w:rsidP="00254125">
      <w:pPr>
        <w:spacing w:line="360" w:lineRule="auto"/>
        <w:ind w:firstLine="708"/>
        <w:jc w:val="both"/>
      </w:pPr>
      <w:r w:rsidRPr="00BE7A59">
        <w:t>Prostřednictvím chyb, kterých se dopouštějí žáci-cizinci, a analýzou těchto chyb vymezujeme diferenciační znaky jazyků sledovaných žáků. Vši</w:t>
      </w:r>
      <w:r w:rsidR="00C07D4C">
        <w:t>mneme si zejména těch gramatických</w:t>
      </w:r>
      <w:r w:rsidRPr="00BE7A59">
        <w:t xml:space="preserve"> jevů v rodných jazycích žáků-cizinců, které jim brá</w:t>
      </w:r>
      <w:r w:rsidR="00FF48C4">
        <w:t>ní v úspěšném osvojování cizího/</w:t>
      </w:r>
      <w:r w:rsidRPr="00BE7A59">
        <w:t>druhého jazyka, a to včetně interference.</w:t>
      </w:r>
    </w:p>
    <w:p w:rsidR="00CB738B" w:rsidRPr="00BE7A59" w:rsidRDefault="00CB738B" w:rsidP="00CB738B">
      <w:pPr>
        <w:pStyle w:val="Zkladntext"/>
        <w:spacing w:line="360" w:lineRule="auto"/>
        <w:ind w:firstLine="708"/>
      </w:pPr>
      <w:r w:rsidRPr="00BE7A59">
        <w:t>Vycházíme z předpokladu, že kompetence člověka rozpoznávat podobnost či odlišnost jazyků tvoří součást jeho jazykového povědomí (language awareness),</w:t>
      </w:r>
      <w:r w:rsidRPr="00BE7A59">
        <w:rPr>
          <w:rStyle w:val="Znakapoznpodarou"/>
        </w:rPr>
        <w:footnoteReference w:id="119"/>
      </w:r>
      <w:r w:rsidRPr="00BE7A59">
        <w:t xml:space="preserve"> kterým disponuje každý jedinec jako uživatel jazyka.</w:t>
      </w:r>
    </w:p>
    <w:p w:rsidR="00CB738B" w:rsidRPr="00BE7A59" w:rsidRDefault="00CB738B" w:rsidP="00CB738B">
      <w:pPr>
        <w:pStyle w:val="Zkladntext"/>
        <w:spacing w:line="360" w:lineRule="auto"/>
      </w:pPr>
      <w:r w:rsidRPr="00BE7A59">
        <w:tab/>
        <w:t>Příbuznost jazyků je v lingvistice pojímána buď jako příbuznost genetická, typologická či areálová.</w:t>
      </w:r>
    </w:p>
    <w:p w:rsidR="00CB738B" w:rsidRPr="00BE7A59" w:rsidRDefault="00CB738B" w:rsidP="00CB738B">
      <w:pPr>
        <w:pStyle w:val="Zkladntext"/>
        <w:spacing w:line="360" w:lineRule="auto"/>
      </w:pPr>
      <w:r w:rsidRPr="00BE7A59">
        <w:tab/>
        <w:t>Genetická klasifikace je založena na principu dědičnosti, vychází ze shodných nebo podobných rysů a vlastností některých jazyků s dalšími jazyky příbuznými, podle jejich původu, neboť se předpokládá, že se vyvíjely společně z jednoho prajazyka. Genetický princip umožňuje klasifikovat jazyky světa</w:t>
      </w:r>
      <w:r w:rsidRPr="00BE7A59">
        <w:rPr>
          <w:rStyle w:val="Znakapoznpodarou"/>
        </w:rPr>
        <w:footnoteReference w:id="120"/>
      </w:r>
      <w:r w:rsidRPr="00BE7A59">
        <w:t xml:space="preserve"> do jazykových rodin</w:t>
      </w:r>
      <w:r w:rsidRPr="00BE7A59">
        <w:rPr>
          <w:rStyle w:val="Znakapoznpodarou"/>
        </w:rPr>
        <w:footnoteReference w:id="121"/>
      </w:r>
      <w:r w:rsidRPr="00BE7A59">
        <w:t xml:space="preserve"> zejména na základě jejich lexikální podobnosti.</w:t>
      </w:r>
      <w:r w:rsidRPr="00BE7A59">
        <w:rPr>
          <w:rStyle w:val="Znakapoznpodarou"/>
        </w:rPr>
        <w:footnoteReference w:id="122"/>
      </w:r>
      <w:r w:rsidRPr="00BE7A59">
        <w:t xml:space="preserve"> </w:t>
      </w:r>
      <w:r w:rsidR="00FF48C4">
        <w:t xml:space="preserve">Na </w:t>
      </w:r>
      <w:r w:rsidRPr="00BE7A59">
        <w:t xml:space="preserve">evropském teritoriu se dnes můžeme setkat s příbuznými jazyky náležejícími do tří jazykových rodin, a to jazyky indoevropskými, ugrofinskými a turkotatarskými. </w:t>
      </w:r>
    </w:p>
    <w:p w:rsidR="00CB738B" w:rsidRPr="00BE7A59" w:rsidRDefault="00CB738B" w:rsidP="00CB738B">
      <w:pPr>
        <w:pStyle w:val="Zkladntext"/>
        <w:spacing w:line="360" w:lineRule="auto"/>
      </w:pPr>
      <w:r w:rsidRPr="00BE7A59">
        <w:tab/>
        <w:t>Shoda a podoba v gramatických systémech jednotlivých jazyků umožňuje klasifikovat jazyky do obecného modelu podle typu na analytické (izolační), aglutinační, flexivní, introflexivní a polysyntetické. V každém jazyce pak převládá některý z těchto typů, i když v něm bývají zastoupeny i rysy z typů jiných.</w:t>
      </w:r>
    </w:p>
    <w:p w:rsidR="00CB738B" w:rsidRPr="00BE7A59" w:rsidRDefault="00CB738B" w:rsidP="00CB738B">
      <w:pPr>
        <w:pStyle w:val="Zkladntext"/>
        <w:spacing w:line="360" w:lineRule="auto"/>
      </w:pPr>
      <w:r w:rsidRPr="00BE7A59">
        <w:tab/>
        <w:t>Na základě dlouhodobého kontaktu na určitém zeměpisném území, tedy v důsledku dlouhotrvajícího vzájemného ovlivňování se jazyků, a to i jazyků svým původem nepříbuzných, může během jejich vývoje docházet k určitým podobnostem, jež sleduje areálová (areální)</w:t>
      </w:r>
      <w:r w:rsidRPr="00BE7A59">
        <w:rPr>
          <w:rStyle w:val="Znakapoznpodarou"/>
        </w:rPr>
        <w:footnoteReference w:id="123"/>
      </w:r>
      <w:r w:rsidRPr="00BE7A59">
        <w:t xml:space="preserve"> lingvistika. Jazyky ve stálém kontaktu, u nichž se během jejich vývoje objevily společné znaky a vlastnosti</w:t>
      </w:r>
      <w:r w:rsidRPr="00BE7A59">
        <w:rPr>
          <w:rStyle w:val="Znakapoznpodarou"/>
        </w:rPr>
        <w:footnoteReference w:id="124"/>
      </w:r>
      <w:r w:rsidRPr="00BE7A59">
        <w:t xml:space="preserve"> (např. v lexikální, ale i v gramatické rovině), pak tvoří tzv. jazykové svazy.</w:t>
      </w:r>
    </w:p>
    <w:p w:rsidR="00CB738B" w:rsidRPr="00BE7A59" w:rsidRDefault="00CB738B" w:rsidP="00CB738B">
      <w:pPr>
        <w:pStyle w:val="Zkladntext"/>
        <w:spacing w:line="360" w:lineRule="auto"/>
      </w:pPr>
      <w:r w:rsidRPr="00BE7A59">
        <w:tab/>
        <w:t>Shodný nebo podobný charakter některých jazyků ve světě, tedy i v Evropě, ať již geneticky, typologicky či areálově, má nepochybně zcela praktický význam při osvojování si cizího jazyka, tedy i nemateřsk</w:t>
      </w:r>
      <w:r w:rsidR="005B0E59">
        <w:t>ého jazyka žáky-cizinci v základ</w:t>
      </w:r>
      <w:r w:rsidRPr="00BE7A59">
        <w:t xml:space="preserve">ní škole. </w:t>
      </w:r>
    </w:p>
    <w:p w:rsidR="00CB738B" w:rsidRPr="00BE7A59" w:rsidRDefault="00CB738B" w:rsidP="00CB738B">
      <w:pPr>
        <w:pStyle w:val="Zkladntext"/>
        <w:spacing w:line="360" w:lineRule="auto"/>
        <w:ind w:firstLine="708"/>
      </w:pPr>
      <w:r w:rsidRPr="00BE7A59">
        <w:t xml:space="preserve">Je zcela zřejmé, že </w:t>
      </w:r>
      <w:r w:rsidR="00FF48C4">
        <w:t xml:space="preserve">typ </w:t>
      </w:r>
      <w:r w:rsidRPr="00BE7A59">
        <w:t>jazyka má velký vliv na budování a rozvíjení jazykové a komunikační kompetence v procesu záměrného učení se. Ačkoliv žák-cizinec tímto záměrným procesem ve v</w:t>
      </w:r>
      <w:r w:rsidR="002A42E6">
        <w:t>yučování prochází už i v základ</w:t>
      </w:r>
      <w:r w:rsidRPr="00BE7A59">
        <w:t>ním vzdělávání, je třeba si uvědomit, že při jeho vstupu do školy a v raných fázích školní docházky nemá často zažitý ani jazykový („konstrukční“) systém své mateřštiny, vybudované kompetence pro čtení a psaní ve svém mateřském jazyce, přičemž není ani kognitivně dostatečně vybaven k tomu, aby byl schopen porovnávat struktury a pojmy mateřského a cílového jazyka, zevšeobecňovat, hledat odchylky, uvažovat o procesu učení se nemateřskému jazyku jako o záměrné činnosti apod.</w:t>
      </w:r>
    </w:p>
    <w:p w:rsidR="00CB738B" w:rsidRPr="00BE7A59" w:rsidRDefault="00CB738B" w:rsidP="00CB738B">
      <w:pPr>
        <w:pStyle w:val="Zkladntext"/>
        <w:spacing w:line="360" w:lineRule="auto"/>
        <w:ind w:firstLine="708"/>
      </w:pPr>
      <w:r w:rsidRPr="00BE7A59">
        <w:t xml:space="preserve">Tuto úlohu totiž za něj přebírá kvalifikovaný pedagog, který se bez těchto znalostí v multikulturní třídě neobejde. </w:t>
      </w:r>
      <w:r w:rsidR="00FF48C4" w:rsidRPr="00BE7A59">
        <w:t xml:space="preserve">Ten by měl být připraven jak </w:t>
      </w:r>
      <w:r w:rsidR="00FF48C4">
        <w:t>po stránce pedagogické</w:t>
      </w:r>
      <w:r w:rsidR="00FF48C4" w:rsidRPr="00BE7A59">
        <w:t xml:space="preserve"> </w:t>
      </w:r>
      <w:r w:rsidR="00FF48C4">
        <w:t>(</w:t>
      </w:r>
      <w:r w:rsidR="00FF48C4" w:rsidRPr="00BE7A59">
        <w:t>tedy nejen z </w:t>
      </w:r>
      <w:r w:rsidR="00FF48C4">
        <w:t>hlediska lingvodidaktického), tak i psychologické</w:t>
      </w:r>
      <w:r w:rsidRPr="00BE7A59">
        <w:t>, vedle toho vybaven i kompetencí komunikační, neboť je nejdůležitějším činitelem úspěšného jazykového vyučování v raném věku žáka-cizince (blíže viz dále v textu).</w:t>
      </w:r>
    </w:p>
    <w:p w:rsidR="00CB738B" w:rsidRPr="00FF48C4" w:rsidRDefault="00CB738B" w:rsidP="00FF48C4">
      <w:pPr>
        <w:pStyle w:val="Zkladntext"/>
        <w:spacing w:line="360" w:lineRule="auto"/>
        <w:ind w:firstLine="708"/>
        <w:rPr>
          <w:bCs/>
        </w:rPr>
      </w:pPr>
      <w:r w:rsidRPr="00BE7A59">
        <w:rPr>
          <w:bCs/>
        </w:rPr>
        <w:t xml:space="preserve">Už </w:t>
      </w:r>
      <w:r w:rsidR="00FF48C4">
        <w:rPr>
          <w:bCs/>
        </w:rPr>
        <w:t xml:space="preserve">V. </w:t>
      </w:r>
      <w:r w:rsidRPr="00BE7A59">
        <w:rPr>
          <w:bCs/>
        </w:rPr>
        <w:t>Skalička uvádí</w:t>
      </w:r>
      <w:r w:rsidRPr="00BE7A59">
        <w:rPr>
          <w:b/>
          <w:bCs/>
        </w:rPr>
        <w:t xml:space="preserve">: </w:t>
      </w:r>
      <w:r w:rsidRPr="00BE7A59">
        <w:t>„Poznáme-li důkladně svůj vlastní jazyk, budeme mít možnost proniknout tím hlouběji do jazyků cizích. Tomu slouží především právě typologické zkoumání, neboť se stále zabývá srovnáváním jazyků. Kdo se učí např. čínsky nebo turecky anebo arabsky a přitom je typologicky nezkušený“ učitel, „obtížně chápe odlišné vlastnosti jazyků. Jsou mu nepříjemným balastem. Typologie mu může usnadnit pochopení těchto zvláštností v celé jejich souvislosti“.</w:t>
      </w:r>
      <w:r w:rsidRPr="00BE7A59">
        <w:rPr>
          <w:rStyle w:val="Znakapoznpodarou"/>
        </w:rPr>
        <w:footnoteReference w:id="125"/>
      </w:r>
      <w:r w:rsidRPr="00BE7A59">
        <w:t xml:space="preserve"> Tato slova nabývají na významu právě v současnosti, k</w:t>
      </w:r>
      <w:r w:rsidR="00C07D4C">
        <w:t>dy den ode dne vzrůstá i v evro</w:t>
      </w:r>
      <w:r w:rsidRPr="00BE7A59">
        <w:t>p</w:t>
      </w:r>
      <w:r w:rsidR="00C07D4C">
        <w:t>s</w:t>
      </w:r>
      <w:r w:rsidRPr="00BE7A59">
        <w:t>kém prostoru důležitost jazyků mluvnicky vzdálených.</w:t>
      </w:r>
    </w:p>
    <w:p w:rsidR="00CB738B" w:rsidRPr="00BE7A59" w:rsidRDefault="00CB738B" w:rsidP="00CB738B">
      <w:pPr>
        <w:pStyle w:val="Zkladntext"/>
        <w:spacing w:line="360" w:lineRule="auto"/>
        <w:ind w:firstLine="708"/>
      </w:pPr>
      <w:r w:rsidRPr="00BE7A59">
        <w:t>Typologická klasifikace jazyků má tedy nejen velký význam po stránce teoretické, neboť odhaluje shody a rozdíly mezi jednotlivými jazyky (ve stavbě slov a v slovotvorných i gramatických kategoriích), ale má i značný praktický dopad při výuce cizího / druhého jazyka, neboť může ukázat shody mezi oběma jazyky, ale zvláště zásadní odlišnosti od jazyka mateřského, čímž pomůže zejména pedagogovi pochopit podstatu odlišného systému vyučovacího jazyka žáka-cizince ve srovnání se systémem jeho mateřštiny a upozornit ho na nejčastější interferenční jevy.</w:t>
      </w:r>
    </w:p>
    <w:p w:rsidR="00CB738B" w:rsidRPr="00BE7A59" w:rsidRDefault="00FF48C4" w:rsidP="00CB738B">
      <w:pPr>
        <w:pStyle w:val="Zkladntext"/>
        <w:spacing w:line="360" w:lineRule="auto"/>
      </w:pPr>
      <w:r>
        <w:tab/>
        <w:t>Pedagogické zkušenosti jsou důkazem toho</w:t>
      </w:r>
      <w:r w:rsidR="00CB738B" w:rsidRPr="00BE7A59">
        <w:t>, že na os</w:t>
      </w:r>
      <w:r>
        <w:t xml:space="preserve">vojování cílového </w:t>
      </w:r>
      <w:r w:rsidR="00CB738B" w:rsidRPr="00BE7A59">
        <w:t xml:space="preserve">jazyka má charakter jazyka prvního (zpravidla mateřského) značný vliv. Proto se v další části textu zaměříme na vybrané jazykové jevy, při nichž žáci s odlišnými mateřskými jazyky mají určité problémy při osvojování češtiny jako nemateřského jazyka a mohly by se stát metodologicky východiskem pro přípravnou (motivační, aktivizační či aktualizační) fázi studia češtiny jako </w:t>
      </w:r>
      <w:r>
        <w:t xml:space="preserve">cílového </w:t>
      </w:r>
      <w:r w:rsidR="00CB738B" w:rsidRPr="00BE7A59">
        <w:t>jazyka pro žáky-ci</w:t>
      </w:r>
      <w:r w:rsidR="00797101">
        <w:t>zince a jejich pedagogy v základ</w:t>
      </w:r>
      <w:r w:rsidR="00CB738B" w:rsidRPr="00BE7A59">
        <w:t>ním vzdělávání.</w:t>
      </w:r>
    </w:p>
    <w:p w:rsidR="00CB738B" w:rsidRPr="00BE7A59" w:rsidRDefault="0025479E" w:rsidP="00CB738B">
      <w:pPr>
        <w:pStyle w:val="Zkladntext"/>
        <w:spacing w:line="360" w:lineRule="auto"/>
        <w:ind w:firstLine="708"/>
      </w:pPr>
      <w:r>
        <w:t>B</w:t>
      </w:r>
      <w:r w:rsidR="00CB738B" w:rsidRPr="00BE7A59">
        <w:t>udování komunikační kompetence v tzv. nemateřském jazyce je ovlivňováno zvláště v </w:t>
      </w:r>
      <w:r w:rsidR="00C07D4C">
        <w:t>p</w:t>
      </w:r>
      <w:r w:rsidR="00CB738B" w:rsidRPr="00BE7A59">
        <w:t xml:space="preserve">rvní fázi osvojování si </w:t>
      </w:r>
      <w:r>
        <w:t xml:space="preserve">cílového </w:t>
      </w:r>
      <w:r w:rsidR="00CB738B" w:rsidRPr="00BE7A59">
        <w:t>jazyka zejména dvěma okolnostmi: vzdáleností výchozího jazyka (mateřského/mediačního) a jazyka cílového (cizího), evropskými jazykovými modely a specifikou slovanských jazyků v roli jazyků nemateřských.</w:t>
      </w:r>
    </w:p>
    <w:p w:rsidR="00CB738B" w:rsidRPr="00BE7A59" w:rsidRDefault="00CB738B" w:rsidP="00CB738B">
      <w:pPr>
        <w:pStyle w:val="Zkladntext"/>
        <w:spacing w:line="360" w:lineRule="auto"/>
        <w:ind w:firstLine="708"/>
      </w:pPr>
      <w:r w:rsidRPr="00BE7A59">
        <w:t>Velmi důležitý</w:t>
      </w:r>
      <w:r w:rsidR="009548CA">
        <w:t>m</w:t>
      </w:r>
      <w:r w:rsidRPr="00BE7A59">
        <w:t xml:space="preserve"> faktor</w:t>
      </w:r>
      <w:r w:rsidR="009548CA">
        <w:t>em</w:t>
      </w:r>
      <w:r w:rsidRPr="00BE7A59">
        <w:t>, který ovlivňuje osvojování si cizího jazyka, je tzv. i</w:t>
      </w:r>
      <w:r w:rsidRPr="00BE7A59">
        <w:rPr>
          <w:bCs/>
        </w:rPr>
        <w:t>ndex vzdálenosti výchozího a cílového jazyka,</w:t>
      </w:r>
      <w:r w:rsidRPr="00BE7A59">
        <w:rPr>
          <w:rStyle w:val="Znakapoznpodarou"/>
          <w:bCs/>
        </w:rPr>
        <w:footnoteReference w:id="126"/>
      </w:r>
      <w:r w:rsidRPr="00BE7A59">
        <w:rPr>
          <w:bCs/>
        </w:rPr>
        <w:t xml:space="preserve"> na jehož základě lze cizince </w:t>
      </w:r>
      <w:r w:rsidRPr="00BE7A59">
        <w:t>dělit do tří skupin: na Neslovany bez znalosti flektivního jazyka, na Neslovany komunikující flektivním jazykem a Slovany.</w:t>
      </w:r>
    </w:p>
    <w:p w:rsidR="00CB738B" w:rsidRPr="00BE7A59" w:rsidRDefault="00CB738B" w:rsidP="00CB738B">
      <w:pPr>
        <w:spacing w:line="360" w:lineRule="auto"/>
        <w:jc w:val="both"/>
      </w:pPr>
      <w:r w:rsidRPr="00BE7A59">
        <w:tab/>
        <w:t xml:space="preserve">Poznatky lingvistické teorie, aplikovaných disciplín a pedagogické praxe potvrzují, že studium příbuzného jazyka je zejména v prvních fázích výuky mnohem méně náročné než osvojování jazyka typologicky odlišného. Naše praktické zkušenosti např. ze slovanského jazykového prostředí ukazují, že podobná nebo často i úplná totožnost základního slovního fondu v rámci slovní zásoby, úplná nebo částečná shoda lexikálních jednotek, existence shodných gramatických kategorií apod., napomáhají Slovanům bez velkých potíží porozumět jednoduššímu slovanskému ústnímu projevu či psanému textu i bez systematičtější jazykové přípravy. </w:t>
      </w:r>
    </w:p>
    <w:p w:rsidR="00CB738B" w:rsidRPr="00BE7A59" w:rsidRDefault="00CB738B" w:rsidP="00CB738B">
      <w:pPr>
        <w:spacing w:line="360" w:lineRule="auto"/>
        <w:ind w:firstLine="708"/>
        <w:jc w:val="both"/>
      </w:pPr>
      <w:r w:rsidRPr="00BE7A59">
        <w:t>Typologická příbuznost vede bezesporu v počátečním stadiu k rychlejšímu pochopení jazykového systému</w:t>
      </w:r>
      <w:r w:rsidR="0025479E">
        <w:t>, především jeho lexikální a morfo-</w:t>
      </w:r>
      <w:r w:rsidRPr="00BE7A59">
        <w:t>syntaktické roviny, k budování jazykové kompetence jako základního předpokladu kompetence komunikační. Osvojování blízkého jazyka má však i svá lingvodidaktická specifika a překážky. Zatímco se porozumění psanému či mluvenému projevu u západních Slovanů většinou obejde bez ne</w:t>
      </w:r>
      <w:r w:rsidR="00AC5BEA">
        <w:t>překonatelných potíží, těžkosti</w:t>
      </w:r>
      <w:r w:rsidRPr="00BE7A59">
        <w:t xml:space="preserve"> působí např. interlingvální (mezijazyková) homonyma,</w:t>
      </w:r>
      <w:r w:rsidRPr="00BE7A59">
        <w:rPr>
          <w:rStyle w:val="Znakapoznpodarou"/>
        </w:rPr>
        <w:footnoteReference w:id="127"/>
      </w:r>
      <w:r w:rsidRPr="00BE7A59">
        <w:t xml:space="preserve"> tzv. falešní přátelé. Tvorba psaných či mluvených komunikátů může být ztížena vlivem interferenčních jevů zasahujících nejen lexikální, morfologickou, syntaktickou, foneticko</w:t>
      </w:r>
      <w:r w:rsidR="00E15A64">
        <w:t>-fonologicko</w:t>
      </w:r>
      <w:r w:rsidRPr="00BE7A59">
        <w:t>u, ale i grafickou rovinu cílového jazyka.</w:t>
      </w:r>
      <w:r w:rsidRPr="00BE7A59">
        <w:rPr>
          <w:rStyle w:val="Znakapoznpodarou"/>
        </w:rPr>
        <w:footnoteReference w:id="128"/>
      </w:r>
      <w:r w:rsidRPr="00BE7A59">
        <w:t xml:space="preserve"> </w:t>
      </w:r>
    </w:p>
    <w:p w:rsidR="00CB738B" w:rsidRPr="00BE7A59" w:rsidRDefault="00CB738B" w:rsidP="00CB738B">
      <w:pPr>
        <w:spacing w:line="360" w:lineRule="auto"/>
        <w:ind w:firstLine="708"/>
        <w:jc w:val="both"/>
      </w:pPr>
      <w:r w:rsidRPr="00BE7A59">
        <w:t xml:space="preserve">Stejný počet pádů, shoda či podobnost gramatických kategorií, tvarů, principů skloňování některých ohebných slovních druhů, shodné postupy komparace adjektiv a adverbií a totožná soustava slovesných časů vedou k snadnějšímu osvojení dalšího slovanského jazyka. </w:t>
      </w:r>
    </w:p>
    <w:p w:rsidR="00CB738B" w:rsidRPr="00BE7A59" w:rsidRDefault="00CB738B" w:rsidP="00CB738B">
      <w:pPr>
        <w:spacing w:line="360" w:lineRule="auto"/>
        <w:ind w:firstLine="708"/>
        <w:jc w:val="both"/>
      </w:pPr>
      <w:r w:rsidRPr="00BE7A59">
        <w:t xml:space="preserve">Potíže naopak působí např. odlišné pádové koncovky, rozdílné uplatňování principu životnosti, jež se např. v jihoslovanských jazycích neuplatňuje vůbec, nebo jiným způsobem (srov. např. češtinu, slovenštinu, polštinu, ruštinu), odlišný systém předložek včetně jejich využití, rozdíly v tvoření a uplatňování vidových dvojic apod. </w:t>
      </w:r>
    </w:p>
    <w:p w:rsidR="00CB738B" w:rsidRPr="00BE7A59" w:rsidRDefault="00CB738B" w:rsidP="00CB738B">
      <w:pPr>
        <w:pStyle w:val="Zkladntext"/>
        <w:spacing w:line="360" w:lineRule="auto"/>
        <w:ind w:firstLine="708"/>
      </w:pPr>
      <w:r w:rsidRPr="00BE7A59">
        <w:t>S nejmenšími komunikačními potížemi se na základě našich zkušeností pot</w:t>
      </w:r>
      <w:r w:rsidR="00797101">
        <w:t xml:space="preserve">ýkají žáci-cizinci v </w:t>
      </w:r>
      <w:r w:rsidRPr="00BE7A59">
        <w:t xml:space="preserve">ZŠ s mateřským jazykem slovanským, i když příbuznost jazyků může ve vyšším stadiu osvojování působit negativně. Slované na rozdíl od Neslovanů sice z vlastní jazykové praxe vědí, že v koncovce se mluvnické významy kumulují, mají však tendenci užívat koncovek svého mateřského jazyka (např. Rusové užívají konc. </w:t>
      </w:r>
      <w:r w:rsidRPr="00BE7A59">
        <w:rPr>
          <w:bCs/>
          <w:i/>
        </w:rPr>
        <w:t>-ami</w:t>
      </w:r>
      <w:r w:rsidRPr="00BE7A59">
        <w:rPr>
          <w:bCs/>
        </w:rPr>
        <w:t xml:space="preserve"> v instr</w:t>
      </w:r>
      <w:r w:rsidRPr="00BE7A59">
        <w:t xml:space="preserve">. pl. všech rodů, srov. např. </w:t>
      </w:r>
      <w:r w:rsidRPr="00BE7A59">
        <w:rPr>
          <w:i/>
        </w:rPr>
        <w:t>se stolami, pravítkami</w:t>
      </w:r>
      <w:r w:rsidRPr="00BE7A59">
        <w:t xml:space="preserve"> atd.). Uplatňování stereotypů z</w:t>
      </w:r>
      <w:r w:rsidRPr="00BE7A59">
        <w:rPr>
          <w:bCs/>
        </w:rPr>
        <w:t> </w:t>
      </w:r>
      <w:r w:rsidRPr="00BE7A59">
        <w:t>mateřštiny vede cizince velmi často k tzv. „vězení v mateřštině“.</w:t>
      </w:r>
    </w:p>
    <w:p w:rsidR="00CB738B" w:rsidRPr="00AC5BEA" w:rsidRDefault="00CB738B" w:rsidP="00CB738B">
      <w:pPr>
        <w:spacing w:line="360" w:lineRule="auto"/>
        <w:jc w:val="both"/>
      </w:pPr>
      <w:r w:rsidRPr="00BE7A59">
        <w:tab/>
      </w:r>
      <w:r w:rsidR="0025479E">
        <w:t>S ohledem n</w:t>
      </w:r>
      <w:r w:rsidR="0010010B">
        <w:t>a</w:t>
      </w:r>
      <w:r w:rsidR="0025479E">
        <w:t xml:space="preserve"> strukturu mateřského jazyka si </w:t>
      </w:r>
      <w:r w:rsidRPr="00BE7A59">
        <w:t>žák slovanského p</w:t>
      </w:r>
      <w:r w:rsidR="0010010B">
        <w:t>ůvodu osvojuje češtinu jako cílový</w:t>
      </w:r>
      <w:r w:rsidRPr="00BE7A59">
        <w:t xml:space="preserve"> jazyk podstatně rychleji než cizinec původu neslovanského, a proto lze Slovany orientovat již na počátku jejich studia češtiny podle našich zkušeností na úroveň A2 podle Rámce, Slováky dokonce na úroveň </w:t>
      </w:r>
      <w:r w:rsidR="0025479E">
        <w:t>vyšší.</w:t>
      </w:r>
    </w:p>
    <w:p w:rsidR="00CB738B" w:rsidRPr="00BE7A59" w:rsidRDefault="00CB738B" w:rsidP="00CB738B">
      <w:pPr>
        <w:autoSpaceDE w:val="0"/>
        <w:autoSpaceDN w:val="0"/>
        <w:adjustRightInd w:val="0"/>
        <w:spacing w:line="360" w:lineRule="auto"/>
        <w:ind w:firstLine="708"/>
        <w:jc w:val="both"/>
      </w:pPr>
      <w:r w:rsidRPr="00BE7A59">
        <w:t>Se změnami ve střední Evropě na konci 20. století se začalo stále více mluvit o vícejazyčnosti (plurilingvismu) a</w:t>
      </w:r>
      <w:r w:rsidR="00C07D4C">
        <w:t xml:space="preserve"> mnohojazyčnosti (multilingvis</w:t>
      </w:r>
      <w:r w:rsidRPr="00BE7A59">
        <w:t xml:space="preserve">mu). Zatímco EU ve svých dokumentech pracuje jen s pojmem multilingvismus; Rada Evropy užívá oba pojmy. Multilingvismus (mnohojazyčnost) zahrnuje kontext, v kterém jsou používány alespoň dva cizí jazyky; plurilingvismus (vícejazyčnost) označuje jazykové a kulturní kompetence konkrétního jedince. </w:t>
      </w:r>
    </w:p>
    <w:p w:rsidR="00CB738B" w:rsidRPr="00BE7A59" w:rsidRDefault="00CB738B" w:rsidP="00CB738B">
      <w:pPr>
        <w:autoSpaceDE w:val="0"/>
        <w:autoSpaceDN w:val="0"/>
        <w:adjustRightInd w:val="0"/>
        <w:spacing w:line="360" w:lineRule="auto"/>
        <w:ind w:firstLine="708"/>
        <w:jc w:val="both"/>
      </w:pPr>
      <w:r w:rsidRPr="00BE7A59">
        <w:t>Mnohojazyčnost může být tedy chápána podle různých hledisek, např. zda jde o koexistenci více jazyků v jejich praktickém užívání či z hlediska kompetencí člověka, nebo zda jde o koexistenci více jazyků u jedince či na úrovni celé společnosti.</w:t>
      </w:r>
    </w:p>
    <w:p w:rsidR="00CB738B" w:rsidRDefault="00CB738B" w:rsidP="00CB738B">
      <w:pPr>
        <w:autoSpaceDE w:val="0"/>
        <w:autoSpaceDN w:val="0"/>
        <w:adjustRightInd w:val="0"/>
        <w:spacing w:line="360" w:lineRule="auto"/>
        <w:ind w:firstLine="708"/>
        <w:jc w:val="both"/>
      </w:pPr>
      <w:r w:rsidRPr="00BE7A59">
        <w:t>Tendence mluvit dnes více o multilingvismu než bilingvismu (dvojjazyčnosti) souvisí pravděpodobně s požadavkem EU v oblasti vyučování cizím jazykům, neboť užívání a znalost více jazyků než jednoho nebo dvou je v současné moderní době nutností. Pojem bilingvismus se tak postupně začíná vytrácet, neboť multilingvismus zahrnuje i dvojjazyčnost.</w:t>
      </w:r>
      <w:r w:rsidRPr="00BE7A59">
        <w:rPr>
          <w:rStyle w:val="Znakapoznpodarou"/>
        </w:rPr>
        <w:footnoteReference w:id="129"/>
      </w:r>
    </w:p>
    <w:p w:rsidR="004B553D" w:rsidRPr="00BC57B7" w:rsidRDefault="00254125" w:rsidP="00AC5BEA">
      <w:pPr>
        <w:rPr>
          <w:b/>
          <w:sz w:val="28"/>
          <w:szCs w:val="28"/>
        </w:rPr>
      </w:pPr>
      <w:r>
        <w:rPr>
          <w:b/>
          <w:bCs/>
          <w:kern w:val="32"/>
          <w:sz w:val="32"/>
          <w:szCs w:val="32"/>
        </w:rPr>
        <w:br w:type="page"/>
      </w:r>
      <w:r w:rsidR="0010010B" w:rsidRPr="00BC57B7">
        <w:rPr>
          <w:b/>
          <w:bCs/>
          <w:kern w:val="32"/>
          <w:sz w:val="28"/>
          <w:szCs w:val="28"/>
        </w:rPr>
        <w:t>4.1.1</w:t>
      </w:r>
      <w:r w:rsidR="000004EA">
        <w:rPr>
          <w:b/>
          <w:bCs/>
          <w:kern w:val="32"/>
          <w:sz w:val="28"/>
          <w:szCs w:val="28"/>
        </w:rPr>
        <w:tab/>
      </w:r>
      <w:r w:rsidR="0010010B" w:rsidRPr="00BC57B7">
        <w:rPr>
          <w:b/>
          <w:bCs/>
          <w:kern w:val="32"/>
          <w:sz w:val="28"/>
          <w:szCs w:val="28"/>
        </w:rPr>
        <w:t xml:space="preserve"> </w:t>
      </w:r>
      <w:r w:rsidR="004B553D" w:rsidRPr="00BC57B7">
        <w:rPr>
          <w:b/>
          <w:sz w:val="28"/>
          <w:szCs w:val="28"/>
        </w:rPr>
        <w:t>Problem</w:t>
      </w:r>
      <w:r w:rsidR="001C571F">
        <w:rPr>
          <w:b/>
          <w:sz w:val="28"/>
          <w:szCs w:val="28"/>
        </w:rPr>
        <w:t>atické jevy zvukov</w:t>
      </w:r>
      <w:r w:rsidR="004B553D" w:rsidRPr="00BC57B7">
        <w:rPr>
          <w:b/>
          <w:sz w:val="28"/>
          <w:szCs w:val="28"/>
        </w:rPr>
        <w:t>é roviny</w:t>
      </w:r>
    </w:p>
    <w:p w:rsidR="000004EA" w:rsidRPr="00BE7A59" w:rsidRDefault="000004EA" w:rsidP="00D8366C">
      <w:pPr>
        <w:spacing w:line="360" w:lineRule="auto"/>
        <w:jc w:val="both"/>
        <w:rPr>
          <w:b/>
        </w:rPr>
      </w:pPr>
    </w:p>
    <w:p w:rsidR="00D8366C" w:rsidRPr="0010010B" w:rsidRDefault="00D8366C" w:rsidP="001C571F">
      <w:pPr>
        <w:pStyle w:val="Textkomente"/>
        <w:spacing w:line="360" w:lineRule="auto"/>
        <w:jc w:val="both"/>
        <w:rPr>
          <w:b/>
          <w:i/>
          <w:sz w:val="24"/>
          <w:szCs w:val="24"/>
        </w:rPr>
      </w:pPr>
      <w:r w:rsidRPr="0010010B">
        <w:rPr>
          <w:b/>
          <w:i/>
          <w:sz w:val="24"/>
          <w:szCs w:val="24"/>
        </w:rPr>
        <w:t>Žáci s ruským a ukrajinským mateřský</w:t>
      </w:r>
      <w:r w:rsidR="00AC0BBB" w:rsidRPr="0010010B">
        <w:rPr>
          <w:b/>
          <w:i/>
          <w:sz w:val="24"/>
          <w:szCs w:val="24"/>
        </w:rPr>
        <w:t>m jazykem</w:t>
      </w:r>
    </w:p>
    <w:p w:rsidR="00CB738B" w:rsidRPr="00BE7A59" w:rsidRDefault="00CB738B" w:rsidP="001C571F">
      <w:pPr>
        <w:spacing w:line="360" w:lineRule="auto"/>
        <w:ind w:firstLine="708"/>
        <w:jc w:val="both"/>
      </w:pPr>
      <w:r w:rsidRPr="00BE7A59">
        <w:t xml:space="preserve">Žákům-cizincům </w:t>
      </w:r>
      <w:r w:rsidRPr="00C07D4C">
        <w:t>ruské a ukrajinské národnosti</w:t>
      </w:r>
      <w:r w:rsidRPr="00BE7A59">
        <w:t xml:space="preserve"> působí zásadní potíže délka samohlásek. Na rozdíl od češtiny není v obou východoslovanských jazycích významotvorná, je pouze průvodní vlastností přízvučných samohlásek. Proto délka samohlásek v českém jazyce působí </w:t>
      </w:r>
      <w:r w:rsidRPr="0010010B">
        <w:t>ruským a ukrajinským žákům</w:t>
      </w:r>
      <w:r w:rsidRPr="00BE7A59">
        <w:t xml:space="preserve"> problémy nejen při výslovnosti, ale především v psaném projevu. Na rozdíl od češtiny, která má pět samohlásek, je jich v ruském jazyce</w:t>
      </w:r>
      <w:r w:rsidRPr="00BE7A59">
        <w:rPr>
          <w:b/>
        </w:rPr>
        <w:t xml:space="preserve"> </w:t>
      </w:r>
      <w:r w:rsidRPr="00BE7A59">
        <w:t>šest (</w:t>
      </w:r>
      <w:r w:rsidRPr="00BE7A59">
        <w:rPr>
          <w:i/>
          <w:iCs/>
        </w:rPr>
        <w:t>а, э, ы, и, о, у</w:t>
      </w:r>
      <w:r w:rsidRPr="00BE7A59">
        <w:t>), neexistují samohlásky dlouhé a dvojhlásky (nositelem slabik jsou pouze samohlásky). I v ukrajinštině nalézáme pouze samohlásky krátké (</w:t>
      </w:r>
      <w:r w:rsidRPr="00BE7A59">
        <w:rPr>
          <w:i/>
          <w:iCs/>
        </w:rPr>
        <w:t>а, е, і,</w:t>
      </w:r>
      <w:r w:rsidRPr="00BE7A59">
        <w:t xml:space="preserve"> </w:t>
      </w:r>
      <w:r w:rsidRPr="00BE7A59">
        <w:rPr>
          <w:i/>
          <w:iCs/>
        </w:rPr>
        <w:t>o, и</w:t>
      </w:r>
      <w:r w:rsidRPr="00BE7A59">
        <w:t xml:space="preserve">). </w:t>
      </w:r>
    </w:p>
    <w:p w:rsidR="00CB738B" w:rsidRPr="004F1A8C" w:rsidRDefault="00CB738B" w:rsidP="00CB738B">
      <w:pPr>
        <w:spacing w:line="360" w:lineRule="auto"/>
        <w:ind w:firstLine="708"/>
        <w:jc w:val="both"/>
      </w:pPr>
      <w:r w:rsidRPr="004F1A8C">
        <w:t xml:space="preserve">Pro rusky </w:t>
      </w:r>
      <w:r w:rsidR="004F1A8C" w:rsidRPr="004F1A8C">
        <w:t xml:space="preserve">a </w:t>
      </w:r>
      <w:r w:rsidRPr="004F1A8C">
        <w:t xml:space="preserve">ukrajinsky mluvící žáky je typické silné měkčení </w:t>
      </w:r>
      <w:r w:rsidRPr="004F1A8C">
        <w:rPr>
          <w:i/>
          <w:iCs/>
        </w:rPr>
        <w:t xml:space="preserve">e </w:t>
      </w:r>
      <w:r w:rsidRPr="004F1A8C">
        <w:t xml:space="preserve">po </w:t>
      </w:r>
      <w:r w:rsidRPr="004F1A8C">
        <w:rPr>
          <w:i/>
          <w:iCs/>
        </w:rPr>
        <w:t>d, t, n</w:t>
      </w:r>
      <w:r w:rsidRPr="004F1A8C">
        <w:t xml:space="preserve"> na </w:t>
      </w:r>
      <w:r w:rsidRPr="004F1A8C">
        <w:rPr>
          <w:i/>
          <w:iCs/>
        </w:rPr>
        <w:t>dě, tě, ně</w:t>
      </w:r>
      <w:r w:rsidRPr="004F1A8C">
        <w:t>, které někdy směřuje až k výslovnosti [</w:t>
      </w:r>
      <w:r w:rsidRPr="004F1A8C">
        <w:rPr>
          <w:iCs/>
        </w:rPr>
        <w:t>dje, tje, nje</w:t>
      </w:r>
      <w:r w:rsidRPr="004F1A8C">
        <w:t>]</w:t>
      </w:r>
      <w:r w:rsidRPr="004F1A8C">
        <w:rPr>
          <w:iCs/>
        </w:rPr>
        <w:t>,</w:t>
      </w:r>
      <w:r w:rsidRPr="004F1A8C">
        <w:rPr>
          <w:i/>
          <w:iCs/>
        </w:rPr>
        <w:t xml:space="preserve"> </w:t>
      </w:r>
      <w:r w:rsidRPr="004F1A8C">
        <w:t>např. ruský žák říká v českém projevu [</w:t>
      </w:r>
      <w:r w:rsidRPr="004F1A8C">
        <w:rPr>
          <w:iCs/>
        </w:rPr>
        <w:t>ďeň, ťelefon, ňeučit</w:t>
      </w:r>
      <w:r w:rsidRPr="004F1A8C">
        <w:t>]</w:t>
      </w:r>
      <w:r w:rsidRPr="004F1A8C">
        <w:rPr>
          <w:rStyle w:val="Znakapoznpodarou"/>
        </w:rPr>
        <w:footnoteReference w:id="130"/>
      </w:r>
      <w:r w:rsidRPr="004F1A8C">
        <w:t xml:space="preserve"> apod.</w:t>
      </w:r>
    </w:p>
    <w:p w:rsidR="00CB738B" w:rsidRPr="004F1A8C" w:rsidRDefault="00CB738B" w:rsidP="00CB738B">
      <w:pPr>
        <w:spacing w:line="360" w:lineRule="auto"/>
        <w:ind w:firstLine="708"/>
        <w:jc w:val="both"/>
      </w:pPr>
      <w:r w:rsidRPr="004F1A8C">
        <w:t xml:space="preserve">Měkká výslovnost </w:t>
      </w:r>
      <w:r w:rsidRPr="004F1A8C">
        <w:rPr>
          <w:i/>
          <w:iCs/>
        </w:rPr>
        <w:t xml:space="preserve">e </w:t>
      </w:r>
      <w:r w:rsidRPr="004F1A8C">
        <w:t xml:space="preserve">se projevuje také i při samostatném vyslovování </w:t>
      </w:r>
      <w:r w:rsidRPr="004F1A8C">
        <w:rPr>
          <w:i/>
          <w:iCs/>
        </w:rPr>
        <w:t>e</w:t>
      </w:r>
      <w:r w:rsidRPr="004F1A8C">
        <w:t xml:space="preserve"> na po</w:t>
      </w:r>
      <w:r w:rsidR="004F1A8C" w:rsidRPr="004F1A8C">
        <w:t xml:space="preserve">čátku slova, které čtou ruští i ukrajinští žáci </w:t>
      </w:r>
      <w:r w:rsidRPr="004F1A8C">
        <w:t xml:space="preserve">v češtině jako </w:t>
      </w:r>
      <w:r w:rsidRPr="004F1A8C">
        <w:rPr>
          <w:i/>
          <w:iCs/>
        </w:rPr>
        <w:t>je</w:t>
      </w:r>
      <w:r w:rsidRPr="004F1A8C">
        <w:t xml:space="preserve"> (např. ve slovech </w:t>
      </w:r>
      <w:r w:rsidRPr="004F1A8C">
        <w:rPr>
          <w:i/>
        </w:rPr>
        <w:t>Eva, Evropa</w:t>
      </w:r>
      <w:r w:rsidR="004F1A8C" w:rsidRPr="004F1A8C">
        <w:t xml:space="preserve"> – rus. </w:t>
      </w:r>
      <w:r w:rsidRPr="004F1A8C">
        <w:rPr>
          <w:i/>
        </w:rPr>
        <w:t>Ева, Европа,</w:t>
      </w:r>
      <w:r w:rsidRPr="004F1A8C">
        <w:t xml:space="preserve"> ukr. </w:t>
      </w:r>
      <w:r w:rsidRPr="004F1A8C">
        <w:rPr>
          <w:i/>
          <w:caps/>
        </w:rPr>
        <w:t>є</w:t>
      </w:r>
      <w:r w:rsidRPr="004F1A8C">
        <w:rPr>
          <w:i/>
        </w:rPr>
        <w:t xml:space="preserve">ва, </w:t>
      </w:r>
      <w:r w:rsidRPr="004F1A8C">
        <w:rPr>
          <w:i/>
          <w:caps/>
        </w:rPr>
        <w:t>є</w:t>
      </w:r>
      <w:r w:rsidRPr="004F1A8C">
        <w:rPr>
          <w:i/>
        </w:rPr>
        <w:t>вропа</w:t>
      </w:r>
      <w:r w:rsidR="004F1A8C">
        <w:t xml:space="preserve"> jako</w:t>
      </w:r>
      <w:r w:rsidRPr="004F1A8C">
        <w:t xml:space="preserve"> </w:t>
      </w:r>
      <w:r w:rsidR="004F1A8C" w:rsidRPr="004F1A8C">
        <w:t>[</w:t>
      </w:r>
      <w:r w:rsidRPr="004F1A8C">
        <w:rPr>
          <w:iCs/>
        </w:rPr>
        <w:t>Jeva, Jevropa</w:t>
      </w:r>
      <w:r w:rsidRPr="004F1A8C">
        <w:t>] apod.).</w:t>
      </w:r>
    </w:p>
    <w:p w:rsidR="00CB738B" w:rsidRPr="004F1A8C" w:rsidRDefault="00CB738B" w:rsidP="004F1A8C">
      <w:pPr>
        <w:spacing w:line="360" w:lineRule="auto"/>
        <w:ind w:firstLine="708"/>
        <w:jc w:val="both"/>
      </w:pPr>
      <w:r w:rsidRPr="00BE7A59">
        <w:t xml:space="preserve">Dalším typicky ruským znakem je méně otevřená výslovnost všech vokálů, i když nejrušivěji působí zúžená výslovnost </w:t>
      </w:r>
      <w:r w:rsidRPr="00BE7A59">
        <w:rPr>
          <w:i/>
          <w:iCs/>
        </w:rPr>
        <w:t>e</w:t>
      </w:r>
      <w:r w:rsidRPr="00BE7A59">
        <w:t xml:space="preserve">, která se blíží </w:t>
      </w:r>
      <w:r w:rsidRPr="00BE7A59">
        <w:rPr>
          <w:i/>
          <w:iCs/>
        </w:rPr>
        <w:t>i</w:t>
      </w:r>
      <w:r w:rsidR="004F1A8C">
        <w:t xml:space="preserve">. S rozdílem oproti češtině se setkáváme u rusky mluvícího žáka ve </w:t>
      </w:r>
      <w:r w:rsidRPr="00BE7A59">
        <w:t xml:space="preserve">výslovnosti </w:t>
      </w:r>
      <w:r w:rsidRPr="00BE7A59">
        <w:rPr>
          <w:i/>
          <w:iCs/>
        </w:rPr>
        <w:t>i</w:t>
      </w:r>
      <w:r w:rsidRPr="00BE7A59">
        <w:t xml:space="preserve"> a </w:t>
      </w:r>
      <w:r w:rsidRPr="004F1A8C">
        <w:rPr>
          <w:i/>
          <w:iCs/>
        </w:rPr>
        <w:t xml:space="preserve">y </w:t>
      </w:r>
      <w:r w:rsidRPr="004F1A8C">
        <w:rPr>
          <w:iCs/>
        </w:rPr>
        <w:t xml:space="preserve">(rus. </w:t>
      </w:r>
      <w:r w:rsidRPr="004F1A8C">
        <w:rPr>
          <w:i/>
        </w:rPr>
        <w:t>быть</w:t>
      </w:r>
      <w:r w:rsidRPr="004F1A8C">
        <w:t xml:space="preserve"> x </w:t>
      </w:r>
      <w:r w:rsidRPr="004F1A8C">
        <w:rPr>
          <w:i/>
        </w:rPr>
        <w:t>бить</w:t>
      </w:r>
      <w:r w:rsidRPr="004F1A8C">
        <w:t xml:space="preserve">, </w:t>
      </w:r>
      <w:r w:rsidR="004F1A8C" w:rsidRPr="004F1A8C">
        <w:t>srov. s</w:t>
      </w:r>
      <w:r w:rsidR="00797101" w:rsidRPr="004F1A8C">
        <w:t> </w:t>
      </w:r>
      <w:r w:rsidR="00547BA2">
        <w:t>ukrajinštinou, v níž je</w:t>
      </w:r>
      <w:r w:rsidRPr="004F1A8C">
        <w:t xml:space="preserve"> </w:t>
      </w:r>
      <w:r w:rsidRPr="004F1A8C">
        <w:rPr>
          <w:i/>
        </w:rPr>
        <w:t>бути</w:t>
      </w:r>
      <w:r w:rsidR="004F1A8C" w:rsidRPr="004F1A8C">
        <w:t xml:space="preserve"> x</w:t>
      </w:r>
      <w:r w:rsidRPr="004F1A8C">
        <w:rPr>
          <w:i/>
        </w:rPr>
        <w:t xml:space="preserve"> бити</w:t>
      </w:r>
      <w:r w:rsidR="004F1A8C" w:rsidRPr="004F1A8C">
        <w:t>),</w:t>
      </w:r>
      <w:r w:rsidRPr="004F1A8C">
        <w:rPr>
          <w:i/>
        </w:rPr>
        <w:t xml:space="preserve"> </w:t>
      </w:r>
      <w:r w:rsidRPr="004F1A8C">
        <w:t xml:space="preserve">zatímco v češtině se vyslovuje stejně </w:t>
      </w:r>
      <w:r w:rsidRPr="004F1A8C">
        <w:rPr>
          <w:i/>
        </w:rPr>
        <w:t>být</w:t>
      </w:r>
      <w:r w:rsidRPr="004F1A8C">
        <w:t xml:space="preserve"> i </w:t>
      </w:r>
      <w:r w:rsidRPr="004F1A8C">
        <w:rPr>
          <w:i/>
        </w:rPr>
        <w:t>bít</w:t>
      </w:r>
      <w:r w:rsidRPr="004F1A8C">
        <w:t>).</w:t>
      </w:r>
    </w:p>
    <w:p w:rsidR="00CB738B" w:rsidRPr="00BE7A59" w:rsidRDefault="00CB738B" w:rsidP="00CB738B">
      <w:pPr>
        <w:spacing w:line="360" w:lineRule="auto"/>
        <w:ind w:firstLine="708"/>
        <w:jc w:val="both"/>
      </w:pPr>
      <w:r w:rsidRPr="00BE7A59">
        <w:t xml:space="preserve">Rušivě pak v českém jazyce působí i „polykání“ koncových samohlásek, nebo pouze jejich náznak, srov. např. </w:t>
      </w:r>
      <w:r w:rsidRPr="00BE7A59">
        <w:rPr>
          <w:i/>
          <w:iCs/>
        </w:rPr>
        <w:t>stran-(a), lavic-(e), lét-(o).</w:t>
      </w:r>
      <w:r w:rsidRPr="00BE7A59">
        <w:t xml:space="preserve"> Pokud jsou koncové samohlásky ještě dlouhé, dochází navíc k jejich krácení, čímž se z hlediska sluchového vjemu krátí nejen délka vokálu, ale celkově se ztrácí i jeho výslovnost, což může někdy vést až k nesrozumitelnosti (viz např. v neutrech typu </w:t>
      </w:r>
      <w:r w:rsidRPr="00BE7A59">
        <w:rPr>
          <w:i/>
          <w:iCs/>
        </w:rPr>
        <w:t>učen-(i</w:t>
      </w:r>
      <w:r w:rsidRPr="00BE7A59">
        <w:t xml:space="preserve">), ale především v tvrdých i měkkých adjektivech jako např. </w:t>
      </w:r>
      <w:r w:rsidRPr="00BE7A59">
        <w:rPr>
          <w:i/>
          <w:iCs/>
        </w:rPr>
        <w:t>hezk-(y), školn-(i</w:t>
      </w:r>
      <w:r w:rsidRPr="00BE7A59">
        <w:t>) apod.).</w:t>
      </w:r>
    </w:p>
    <w:p w:rsidR="00CB738B" w:rsidRPr="004F1A8C" w:rsidRDefault="00CB738B" w:rsidP="00CB738B">
      <w:pPr>
        <w:spacing w:line="360" w:lineRule="auto"/>
        <w:ind w:firstLine="708"/>
        <w:jc w:val="both"/>
      </w:pPr>
      <w:r w:rsidRPr="00B76D21">
        <w:t>V ukrajinštině</w:t>
      </w:r>
      <w:r w:rsidRPr="004F1A8C">
        <w:rPr>
          <w:color w:val="FF0000"/>
        </w:rPr>
        <w:t xml:space="preserve"> </w:t>
      </w:r>
      <w:r w:rsidRPr="004F1A8C">
        <w:t xml:space="preserve">patří mezi zvláštní fonémy </w:t>
      </w:r>
      <w:r w:rsidRPr="004F1A8C">
        <w:rPr>
          <w:i/>
          <w:iCs/>
        </w:rPr>
        <w:t xml:space="preserve">в </w:t>
      </w:r>
      <w:r w:rsidRPr="004F1A8C">
        <w:t xml:space="preserve">[v] a </w:t>
      </w:r>
      <w:r w:rsidRPr="004F1A8C">
        <w:rPr>
          <w:i/>
          <w:iCs/>
        </w:rPr>
        <w:t>й</w:t>
      </w:r>
      <w:r w:rsidRPr="004F1A8C">
        <w:t xml:space="preserve"> [j], jež se mohou realizovat jako neslabičné samohlásky. Souhláska </w:t>
      </w:r>
      <w:r w:rsidRPr="004F1A8C">
        <w:rPr>
          <w:i/>
          <w:iCs/>
        </w:rPr>
        <w:t xml:space="preserve">в </w:t>
      </w:r>
      <w:r w:rsidRPr="004F1A8C">
        <w:t xml:space="preserve">[v] je v ní retoretná (na rozdíl od české retozubné). V určitých pozicích se realizuje jako polosamohláska [u], např. </w:t>
      </w:r>
      <w:r w:rsidRPr="004F1A8C">
        <w:rPr>
          <w:i/>
          <w:iCs/>
        </w:rPr>
        <w:t>правда</w:t>
      </w:r>
      <w:r w:rsidRPr="004F1A8C">
        <w:t xml:space="preserve"> [prauda]. Na rozdíl od češtiny se znělá souhláska </w:t>
      </w:r>
      <w:r w:rsidRPr="004F1A8C">
        <w:rPr>
          <w:i/>
          <w:iCs/>
        </w:rPr>
        <w:t xml:space="preserve">в </w:t>
      </w:r>
      <w:r w:rsidRPr="004F1A8C">
        <w:t xml:space="preserve">[v] na konci slova nikdy nemění v retnou neznělou [f], ale stává se naopak ještě znělejší a přechází v neslabičné </w:t>
      </w:r>
      <w:r w:rsidRPr="0010010B">
        <w:t xml:space="preserve">[ṷ], srov. např. </w:t>
      </w:r>
      <w:r w:rsidRPr="0010010B">
        <w:rPr>
          <w:i/>
          <w:iCs/>
        </w:rPr>
        <w:t>острів</w:t>
      </w:r>
      <w:r w:rsidRPr="0010010B">
        <w:t xml:space="preserve"> [′ostr,iṷ]</w:t>
      </w:r>
      <w:r w:rsidRPr="004F1A8C">
        <w:t xml:space="preserve"> – </w:t>
      </w:r>
      <w:r w:rsidRPr="004F1A8C">
        <w:rPr>
          <w:i/>
          <w:iCs/>
        </w:rPr>
        <w:t>ostrov,</w:t>
      </w:r>
      <w:r w:rsidRPr="004F1A8C">
        <w:rPr>
          <w:rStyle w:val="Znakapoznpodarou"/>
        </w:rPr>
        <w:footnoteReference w:id="131"/>
      </w:r>
      <w:r w:rsidRPr="004F1A8C">
        <w:rPr>
          <w:i/>
          <w:iCs/>
        </w:rPr>
        <w:t xml:space="preserve"> </w:t>
      </w:r>
      <w:r w:rsidRPr="004F1A8C">
        <w:rPr>
          <w:iCs/>
        </w:rPr>
        <w:t>a proto se ukrajinští žáci dopouštějí podle vlivem své mateřštiny v češtině nesprávné výslovnosti.</w:t>
      </w:r>
    </w:p>
    <w:p w:rsidR="00CB738B" w:rsidRPr="00BE7A59" w:rsidRDefault="00CB738B" w:rsidP="00CB738B">
      <w:pPr>
        <w:spacing w:line="360" w:lineRule="auto"/>
        <w:ind w:firstLine="708"/>
        <w:jc w:val="both"/>
      </w:pPr>
      <w:r w:rsidRPr="004F1A8C">
        <w:t>Rusky mluvící žák umí rozlišit</w:t>
      </w:r>
      <w:r w:rsidRPr="00BE7A59">
        <w:t xml:space="preserve"> patnáct</w:t>
      </w:r>
      <w:r w:rsidRPr="00BE7A59">
        <w:rPr>
          <w:b/>
        </w:rPr>
        <w:t xml:space="preserve"> </w:t>
      </w:r>
      <w:r w:rsidRPr="00BE7A59">
        <w:t xml:space="preserve">souhlásek </w:t>
      </w:r>
      <w:r w:rsidRPr="00BE7A59">
        <w:rPr>
          <w:iCs/>
        </w:rPr>
        <w:t>(</w:t>
      </w:r>
      <w:r w:rsidRPr="00BE7A59">
        <w:rPr>
          <w:i/>
          <w:iCs/>
          <w:lang w:val="uk-UA"/>
        </w:rPr>
        <w:t>б, в, г, д, з, к, л, м, н, п, р, с, т, ф, х</w:t>
      </w:r>
      <w:r w:rsidRPr="00BE7A59">
        <w:rPr>
          <w:iCs/>
        </w:rPr>
        <w:t>)</w:t>
      </w:r>
      <w:r w:rsidRPr="00BE7A59">
        <w:rPr>
          <w:i/>
          <w:iCs/>
          <w:lang w:val="uk-UA"/>
        </w:rPr>
        <w:t>,</w:t>
      </w:r>
      <w:r w:rsidRPr="00BE7A59">
        <w:rPr>
          <w:lang w:val="uk-UA"/>
        </w:rPr>
        <w:t xml:space="preserve"> které jsou</w:t>
      </w:r>
      <w:r w:rsidRPr="00BE7A59">
        <w:t xml:space="preserve"> buď tvrdé, nebo měkké.</w:t>
      </w:r>
      <w:r w:rsidRPr="00BE7A59">
        <w:rPr>
          <w:rStyle w:val="Znakapoznpodarou"/>
        </w:rPr>
        <w:footnoteReference w:id="132"/>
      </w:r>
      <w:r w:rsidRPr="00BE7A59">
        <w:t xml:space="preserve"> Pouze souhlásky </w:t>
      </w:r>
      <w:r w:rsidRPr="00BE7A59">
        <w:rPr>
          <w:bCs/>
          <w:i/>
          <w:iCs/>
          <w:lang w:val="uk-UA"/>
        </w:rPr>
        <w:t>ж, ш, ц</w:t>
      </w:r>
      <w:r w:rsidRPr="00BE7A59">
        <w:t xml:space="preserve"> jsou v ruštině vždy tvrdé a </w:t>
      </w:r>
      <w:r w:rsidRPr="00BE7A59">
        <w:rPr>
          <w:bCs/>
          <w:i/>
          <w:iCs/>
          <w:lang w:val="uk-UA"/>
        </w:rPr>
        <w:t>ч, щ, й</w:t>
      </w:r>
      <w:r w:rsidRPr="00BE7A59">
        <w:rPr>
          <w:bCs/>
        </w:rPr>
        <w:t xml:space="preserve"> vždy</w:t>
      </w:r>
      <w:r w:rsidRPr="00BE7A59">
        <w:t xml:space="preserve"> měkké</w:t>
      </w:r>
      <w:r w:rsidRPr="00BE7A59">
        <w:rPr>
          <w:lang w:val="uk-UA"/>
        </w:rPr>
        <w:t>.</w:t>
      </w:r>
      <w:r w:rsidRPr="00BE7A59">
        <w:t xml:space="preserve"> Pod vlivem ruského jazyka se pak u všech rusky mluvících žáků vyskytují v jejich mluvených projevech v češtině chyby právě po těchto souhláskách, které vyslovují</w:t>
      </w:r>
      <w:r w:rsidR="004F1A8C">
        <w:t xml:space="preserve"> buď příliš tvrdě, nebo zase pří</w:t>
      </w:r>
      <w:r w:rsidRPr="00BE7A59">
        <w:t>liš měkce.</w:t>
      </w:r>
    </w:p>
    <w:p w:rsidR="00CB738B" w:rsidRPr="00BE7A59" w:rsidRDefault="00CB738B" w:rsidP="00CB738B">
      <w:pPr>
        <w:spacing w:line="360" w:lineRule="auto"/>
        <w:ind w:firstLine="708"/>
        <w:jc w:val="both"/>
      </w:pPr>
      <w:r w:rsidRPr="00BE7A59">
        <w:t xml:space="preserve">Ruské i ukrajinské znělé souhlásky si obdobně jako české neuchovávají při výslovnosti znělost před neznělými či na konci slova, např. </w:t>
      </w:r>
      <w:r w:rsidRPr="00BE7A59">
        <w:rPr>
          <w:i/>
          <w:iCs/>
        </w:rPr>
        <w:t>книжка</w:t>
      </w:r>
      <w:r w:rsidRPr="00BE7A59">
        <w:t xml:space="preserve"> [kniška] – </w:t>
      </w:r>
      <w:r w:rsidRPr="00BE7A59">
        <w:rPr>
          <w:i/>
          <w:iCs/>
        </w:rPr>
        <w:t>knížka</w:t>
      </w:r>
      <w:r w:rsidRPr="00BE7A59">
        <w:t xml:space="preserve"> [kníška], </w:t>
      </w:r>
      <w:r w:rsidRPr="00BE7A59">
        <w:rPr>
          <w:i/>
          <w:iCs/>
        </w:rPr>
        <w:t>дуб</w:t>
      </w:r>
      <w:r w:rsidRPr="00BE7A59">
        <w:t xml:space="preserve"> [dup] – </w:t>
      </w:r>
      <w:r w:rsidRPr="00BE7A59">
        <w:rPr>
          <w:i/>
          <w:iCs/>
        </w:rPr>
        <w:t>dub</w:t>
      </w:r>
      <w:r w:rsidRPr="00BE7A59">
        <w:t xml:space="preserve"> [dup], a proto je ruští i ukrajinští žáci vyslovují v češtině správně.</w:t>
      </w:r>
    </w:p>
    <w:p w:rsidR="00E6711A" w:rsidRPr="00A21154" w:rsidRDefault="00CB738B" w:rsidP="00E6711A">
      <w:pPr>
        <w:spacing w:line="360" w:lineRule="auto"/>
        <w:ind w:firstLine="708"/>
        <w:jc w:val="both"/>
      </w:pPr>
      <w:r w:rsidRPr="00A21154">
        <w:t xml:space="preserve">Podobně jako čeština má i ukrajinština </w:t>
      </w:r>
      <w:r w:rsidRPr="00A21154">
        <w:rPr>
          <w:i/>
          <w:iCs/>
        </w:rPr>
        <w:t>г</w:t>
      </w:r>
      <w:r w:rsidRPr="00A21154">
        <w:t xml:space="preserve"> [h] a</w:t>
      </w:r>
      <w:r w:rsidRPr="00A21154">
        <w:rPr>
          <w:i/>
          <w:iCs/>
        </w:rPr>
        <w:t xml:space="preserve"> ґ</w:t>
      </w:r>
      <w:r w:rsidRPr="00A21154">
        <w:t xml:space="preserve"> </w:t>
      </w:r>
      <w:r w:rsidR="00E6711A" w:rsidRPr="00A21154">
        <w:t>[g]. Ačkoliv se</w:t>
      </w:r>
      <w:r w:rsidRPr="00A21154">
        <w:t xml:space="preserve"> v ukrajinském jazyce se </w:t>
      </w:r>
      <w:r w:rsidRPr="00A21154">
        <w:rPr>
          <w:i/>
          <w:iCs/>
        </w:rPr>
        <w:t>ґ</w:t>
      </w:r>
      <w:r w:rsidRPr="00A21154">
        <w:t xml:space="preserve"> [g]</w:t>
      </w:r>
      <w:r w:rsidR="00E6711A" w:rsidRPr="00A21154">
        <w:t xml:space="preserve"> vyskytuje jen zřídka, nedělá ukrajinským žákům jeho výslovnost v češtině problémy, protože </w:t>
      </w:r>
      <w:r w:rsidR="00547BA2">
        <w:t xml:space="preserve">ti </w:t>
      </w:r>
      <w:r w:rsidR="00E6711A" w:rsidRPr="00A21154">
        <w:t xml:space="preserve">ho </w:t>
      </w:r>
      <w:r w:rsidR="00547BA2" w:rsidRPr="00A21154">
        <w:t xml:space="preserve">znají </w:t>
      </w:r>
      <w:r w:rsidR="00E6711A" w:rsidRPr="00A21154">
        <w:t xml:space="preserve">ze své mateřštiny, viz např. ukr. </w:t>
      </w:r>
      <w:r w:rsidR="00547BA2">
        <w:t>s</w:t>
      </w:r>
      <w:r w:rsidR="00E6711A" w:rsidRPr="00A21154">
        <w:t xml:space="preserve">lova jako </w:t>
      </w:r>
      <w:r w:rsidR="00E6711A" w:rsidRPr="00A21154">
        <w:rPr>
          <w:i/>
        </w:rPr>
        <w:t xml:space="preserve">ґаубиця, ґрейдер, ґюйс </w:t>
      </w:r>
      <w:r w:rsidR="00547BA2">
        <w:t>(ale pouze</w:t>
      </w:r>
      <w:r w:rsidR="00E6711A" w:rsidRPr="00A21154">
        <w:t xml:space="preserve"> podle nových pravidel). Problémy jim nedělá ani výslovnost </w:t>
      </w:r>
      <w:r w:rsidR="00E6711A" w:rsidRPr="00A21154">
        <w:rPr>
          <w:i/>
          <w:iCs/>
        </w:rPr>
        <w:t>г</w:t>
      </w:r>
      <w:r w:rsidR="00E6711A" w:rsidRPr="00A21154">
        <w:t xml:space="preserve"> [h], neboť ho v ukrajinských slovech jako </w:t>
      </w:r>
      <w:r w:rsidR="00E6711A" w:rsidRPr="00A21154">
        <w:rPr>
          <w:i/>
        </w:rPr>
        <w:t xml:space="preserve">Прага, голова, гурт </w:t>
      </w:r>
      <w:r w:rsidR="00E6711A" w:rsidRPr="00A21154">
        <w:t>vyslovují stejně jako jejich čeští spolužáci.</w:t>
      </w:r>
    </w:p>
    <w:p w:rsidR="00A21154" w:rsidRPr="00A21154" w:rsidRDefault="00A21154" w:rsidP="004F1A8C">
      <w:pPr>
        <w:spacing w:line="360" w:lineRule="auto"/>
        <w:ind w:firstLine="708"/>
        <w:jc w:val="both"/>
      </w:pPr>
      <w:r w:rsidRPr="00A21154">
        <w:t xml:space="preserve">Rusky mluvící žáci se někdy dopouštějí chyb při výslovnosti českého g [g], protože ve svém mateřském jazyce </w:t>
      </w:r>
      <w:r w:rsidR="00B76D21">
        <w:t xml:space="preserve">rozlišují </w:t>
      </w:r>
      <w:r w:rsidRPr="00B76D21">
        <w:rPr>
          <w:i/>
        </w:rPr>
        <w:t>г-г'</w:t>
      </w:r>
      <w:r w:rsidRPr="00A21154">
        <w:t xml:space="preserve">. </w:t>
      </w:r>
      <w:r w:rsidR="00CB738B" w:rsidRPr="00A21154">
        <w:t>Ruské tvrdé g</w:t>
      </w:r>
      <w:r w:rsidRPr="00A21154">
        <w:t>, které vyslovují ve své mateřštině např. ve slovech</w:t>
      </w:r>
      <w:r w:rsidR="00CB738B" w:rsidRPr="00A21154">
        <w:t xml:space="preserve"> </w:t>
      </w:r>
      <w:r w:rsidR="004F1A8C" w:rsidRPr="00A21154">
        <w:rPr>
          <w:i/>
        </w:rPr>
        <w:t xml:space="preserve">говорить, губить, сапог </w:t>
      </w:r>
      <w:r w:rsidRPr="00A21154">
        <w:rPr>
          <w:lang w:val="de-DE"/>
        </w:rPr>
        <w:t>apod</w:t>
      </w:r>
      <w:r w:rsidR="004F1A8C" w:rsidRPr="00A21154">
        <w:t>.</w:t>
      </w:r>
      <w:r w:rsidRPr="00A21154">
        <w:t xml:space="preserve">, </w:t>
      </w:r>
      <w:r w:rsidR="00CB738B" w:rsidRPr="00A21154">
        <w:t>a měkké g</w:t>
      </w:r>
      <w:r w:rsidRPr="00A21154">
        <w:t>, např. ve slovech jako</w:t>
      </w:r>
      <w:r w:rsidR="00CB738B" w:rsidRPr="00A21154">
        <w:t xml:space="preserve"> </w:t>
      </w:r>
      <w:r w:rsidR="00CB738B" w:rsidRPr="00A21154">
        <w:rPr>
          <w:i/>
        </w:rPr>
        <w:t>гитара, гибель, гений</w:t>
      </w:r>
      <w:r w:rsidRPr="00A21154">
        <w:t>, pak</w:t>
      </w:r>
      <w:r w:rsidR="004E327D">
        <w:t xml:space="preserve"> nepravidelným způsobem uplatňuj</w:t>
      </w:r>
      <w:r w:rsidRPr="00A21154">
        <w:t>í i v češtině (</w:t>
      </w:r>
      <w:r w:rsidR="00B76D21">
        <w:t xml:space="preserve">viz např. ve slovech </w:t>
      </w:r>
      <w:r w:rsidRPr="00A21154">
        <w:rPr>
          <w:i/>
        </w:rPr>
        <w:t>guma – gymnázium</w:t>
      </w:r>
      <w:r w:rsidRPr="00A21154">
        <w:t>).</w:t>
      </w:r>
    </w:p>
    <w:p w:rsidR="00CB738B" w:rsidRPr="0010010B" w:rsidRDefault="00CB738B" w:rsidP="004F1A8C">
      <w:pPr>
        <w:spacing w:line="360" w:lineRule="auto"/>
        <w:ind w:firstLine="708"/>
        <w:jc w:val="both"/>
      </w:pPr>
      <w:r w:rsidRPr="00BE7A59">
        <w:t xml:space="preserve">Rozdíl mezi </w:t>
      </w:r>
      <w:r w:rsidRPr="00A21154">
        <w:t>ruskou i ukrajinskou</w:t>
      </w:r>
      <w:r w:rsidRPr="00BE7A59">
        <w:t xml:space="preserve"> a českou sonorní bokovou souhláskou </w:t>
      </w:r>
      <w:r w:rsidRPr="00BE7A59">
        <w:rPr>
          <w:i/>
        </w:rPr>
        <w:t>л</w:t>
      </w:r>
      <w:r w:rsidRPr="00BE7A59">
        <w:t xml:space="preserve">, </w:t>
      </w:r>
      <w:r w:rsidRPr="00BE7A59">
        <w:rPr>
          <w:i/>
        </w:rPr>
        <w:t xml:space="preserve">l </w:t>
      </w:r>
      <w:r w:rsidRPr="00BE7A59">
        <w:t xml:space="preserve">[l] spočívá v tom, že na rozdíl od češtiny se při výslovnosti ruské a ukrajinské hlásky hrot jazyka spojuje se zuby, špička jazyka se dotýká alveolárního výběžku maxilly v oblasti horních středních řezáků přibližně jako ve francouzštině, angličtině a němčině. České </w:t>
      </w:r>
      <w:r w:rsidRPr="00BE7A59">
        <w:rPr>
          <w:i/>
        </w:rPr>
        <w:t xml:space="preserve">l </w:t>
      </w:r>
      <w:r w:rsidRPr="00BE7A59">
        <w:t xml:space="preserve">[l] je měkčí než ruské tvrdé </w:t>
      </w:r>
      <w:r w:rsidRPr="00BE7A59">
        <w:rPr>
          <w:i/>
        </w:rPr>
        <w:t>л</w:t>
      </w:r>
      <w:r w:rsidRPr="00BE7A59">
        <w:t xml:space="preserve"> (např. ve slově </w:t>
      </w:r>
      <w:r w:rsidRPr="00BE7A59">
        <w:rPr>
          <w:i/>
        </w:rPr>
        <w:t>лыко</w:t>
      </w:r>
      <w:r w:rsidRPr="00BE7A59">
        <w:t xml:space="preserve">) a tvrdší než měkké </w:t>
      </w:r>
      <w:r w:rsidRPr="00BE7A59">
        <w:rPr>
          <w:i/>
        </w:rPr>
        <w:t>л</w:t>
      </w:r>
      <w:r w:rsidRPr="00BE7A59">
        <w:t xml:space="preserve"> (např. ve slově </w:t>
      </w:r>
      <w:r w:rsidRPr="00BE7A59">
        <w:rPr>
          <w:i/>
        </w:rPr>
        <w:t>лиса</w:t>
      </w:r>
      <w:r w:rsidRPr="00BE7A59">
        <w:t>).</w:t>
      </w:r>
      <w:r w:rsidRPr="00BE7A59">
        <w:rPr>
          <w:rStyle w:val="Znakapoznpodarou"/>
        </w:rPr>
        <w:footnoteReference w:id="133"/>
      </w:r>
      <w:r w:rsidRPr="00BE7A59">
        <w:t xml:space="preserve"> Společné je jen to, že se při artikulaci jak ruské, ukrajinské, tak i české souhlásky [l] vytváří po obou stranách jazyka dosti volná úžina, kudy prochází vzduch. Proto ruské i ukrajinské </w:t>
      </w:r>
      <w:r w:rsidRPr="00BE7A59">
        <w:rPr>
          <w:i/>
        </w:rPr>
        <w:t>л</w:t>
      </w:r>
      <w:r w:rsidRPr="00BE7A59">
        <w:t xml:space="preserve"> ovlivňuje výslovnost českého </w:t>
      </w:r>
      <w:r w:rsidRPr="00BE7A59">
        <w:rPr>
          <w:i/>
        </w:rPr>
        <w:t>l</w:t>
      </w:r>
      <w:r w:rsidRPr="00BE7A59">
        <w:t xml:space="preserve"> u ruských a ukrajinských žáků.</w:t>
      </w:r>
    </w:p>
    <w:p w:rsidR="00CB738B" w:rsidRPr="00BE7A59" w:rsidRDefault="00CB738B" w:rsidP="00CB738B">
      <w:pPr>
        <w:pStyle w:val="Zkladntextodsazen"/>
        <w:spacing w:line="360" w:lineRule="auto"/>
      </w:pPr>
      <w:r w:rsidRPr="00BE7A59">
        <w:t xml:space="preserve">Ruský a ukrajinský přízvuk je dynamický a jeho intenzita v přízvučné slabice je větší než v češtině. Ve srovnání s českým stálým akcentem je ruský a ukrajinský přízvuk volný (není vázán na určitou slabiku slova), pohyblivý (při ohýbání a tvoření slov může měnit místo) a také významotvorný (např. srov. ruské </w:t>
      </w:r>
      <w:r w:rsidRPr="00BE7A59">
        <w:rPr>
          <w:i/>
        </w:rPr>
        <w:t>крýгом – кругóм</w:t>
      </w:r>
      <w:r w:rsidRPr="00BE7A59">
        <w:t xml:space="preserve">; </w:t>
      </w:r>
      <w:r w:rsidRPr="00BE7A59">
        <w:rPr>
          <w:i/>
        </w:rPr>
        <w:t>гóре – горé</w:t>
      </w:r>
      <w:r w:rsidRPr="00BE7A59">
        <w:t xml:space="preserve"> apod.). Proto je zapotřebí, aby učitel u rusky a ukrajinsky mluvících žáků, kteří se učí česky, hned na počátku výuky kladl důraz na to, že v češtině je přízvuk na první slabice a že není tak silný jako v jejich mateřštinách. Pro Rusa i Ukrajince je přízvučná slabika spojena nejen s výraznější výslovností, ale i s délkou. Z těchto důvodů mají ruští i ukrajinští žáci tendenci přesouvat v češtině přízvuk na dlouhé slabiky ve slovech.</w:t>
      </w:r>
    </w:p>
    <w:p w:rsidR="00CB738B" w:rsidRPr="00BE7A59" w:rsidRDefault="00CB738B" w:rsidP="00CB738B">
      <w:pPr>
        <w:spacing w:line="360" w:lineRule="auto"/>
        <w:ind w:firstLine="708"/>
        <w:jc w:val="both"/>
      </w:pPr>
      <w:r w:rsidRPr="00BE7A59">
        <w:t>Ruština i ukrajinština jsou považovány za jazyky eufonické, což znamená, že ve většině případů po souhlásce následuje samohláska a že pro ni není typické hromadění většího počtu souhlásek (výjimku tvoří cizí slova a sufixy). Právě proto Rusové a Ukrajinci, kteří se začínají učit češtinu, mají sklon vkládat samohlásku do souhláskových seskupení (srov. např. plnohlasé [</w:t>
      </w:r>
      <w:r w:rsidRPr="00BE7A59">
        <w:rPr>
          <w:i/>
          <w:iCs/>
        </w:rPr>
        <w:t>perst</w:t>
      </w:r>
      <w:r w:rsidRPr="00BE7A59">
        <w:t>]).</w:t>
      </w:r>
    </w:p>
    <w:p w:rsidR="00CB738B" w:rsidRPr="00B76D21" w:rsidRDefault="00CB738B" w:rsidP="00B76D21">
      <w:pPr>
        <w:spacing w:line="360" w:lineRule="auto"/>
        <w:ind w:firstLine="708"/>
        <w:jc w:val="both"/>
      </w:pPr>
      <w:r w:rsidRPr="00BE7A59">
        <w:t xml:space="preserve">Český jazyk </w:t>
      </w:r>
      <w:r w:rsidR="001E402F">
        <w:t xml:space="preserve">dále </w:t>
      </w:r>
      <w:r w:rsidRPr="00BE7A59">
        <w:t>působí potíže (a to nejen žákům ruské a ukrajinské národnosti)</w:t>
      </w:r>
      <w:r w:rsidR="0010010B">
        <w:t xml:space="preserve"> vibrantním </w:t>
      </w:r>
      <w:r w:rsidRPr="00BE7A59">
        <w:rPr>
          <w:i/>
          <w:iCs/>
        </w:rPr>
        <w:t>ř</w:t>
      </w:r>
      <w:r w:rsidRPr="00BE7A59">
        <w:rPr>
          <w:rStyle w:val="Znakapoznpodarou"/>
          <w:i/>
          <w:iCs/>
        </w:rPr>
        <w:footnoteReference w:id="134"/>
      </w:r>
      <w:r w:rsidRPr="00BE7A59">
        <w:t xml:space="preserve">, které je azbukou zachycováno jako dvojhláska </w:t>
      </w:r>
      <w:r w:rsidRPr="00BE7A59">
        <w:rPr>
          <w:i/>
          <w:iCs/>
        </w:rPr>
        <w:t xml:space="preserve">рж </w:t>
      </w:r>
      <w:r w:rsidRPr="00BE7A59">
        <w:t xml:space="preserve">[rž] (např. </w:t>
      </w:r>
      <w:r w:rsidRPr="00BE7A59">
        <w:rPr>
          <w:i/>
        </w:rPr>
        <w:t>řeka</w:t>
      </w:r>
      <w:r w:rsidRPr="00BE7A59">
        <w:t xml:space="preserve">, </w:t>
      </w:r>
      <w:r w:rsidRPr="00BE7A59">
        <w:rPr>
          <w:i/>
        </w:rPr>
        <w:t>Říp</w:t>
      </w:r>
      <w:r w:rsidRPr="00BE7A59">
        <w:t>)</w:t>
      </w:r>
      <w:r w:rsidRPr="00BE7A59">
        <w:rPr>
          <w:i/>
          <w:iCs/>
        </w:rPr>
        <w:t xml:space="preserve"> </w:t>
      </w:r>
      <w:r w:rsidRPr="00BE7A59">
        <w:t>nebo</w:t>
      </w:r>
      <w:r w:rsidRPr="00BE7A59">
        <w:rPr>
          <w:b/>
          <w:bCs/>
          <w:color w:val="FF0000"/>
        </w:rPr>
        <w:t xml:space="preserve"> </w:t>
      </w:r>
      <w:r w:rsidRPr="00BE7A59">
        <w:rPr>
          <w:i/>
          <w:iCs/>
        </w:rPr>
        <w:t>рш</w:t>
      </w:r>
      <w:r w:rsidRPr="00BE7A59">
        <w:rPr>
          <w:b/>
          <w:bCs/>
          <w:color w:val="FF0000"/>
        </w:rPr>
        <w:t xml:space="preserve"> </w:t>
      </w:r>
      <w:r w:rsidRPr="00BE7A59">
        <w:t xml:space="preserve">[rš] (např. </w:t>
      </w:r>
      <w:r w:rsidR="001C571F">
        <w:rPr>
          <w:i/>
        </w:rPr>
        <w:t>keř</w:t>
      </w:r>
      <w:r w:rsidRPr="00BE7A59">
        <w:t>). Menší problémy než s </w:t>
      </w:r>
      <w:r w:rsidRPr="00BE7A59">
        <w:rPr>
          <w:i/>
        </w:rPr>
        <w:t>ř</w:t>
      </w:r>
      <w:r w:rsidRPr="00BE7A59">
        <w:t>, a to jen v prvních fázích osvojování češtiny,</w:t>
      </w:r>
      <w:r w:rsidRPr="00BE7A59">
        <w:rPr>
          <w:i/>
        </w:rPr>
        <w:t xml:space="preserve"> </w:t>
      </w:r>
      <w:r w:rsidRPr="00BE7A59">
        <w:t xml:space="preserve">mají např. ruští žáci s výslovností </w:t>
      </w:r>
      <w:r w:rsidRPr="00BE7A59">
        <w:rPr>
          <w:i/>
          <w:iCs/>
        </w:rPr>
        <w:t>h</w:t>
      </w:r>
      <w:r w:rsidR="00547BA2">
        <w:t xml:space="preserve">, jež </w:t>
      </w:r>
      <w:r w:rsidRPr="00BE7A59">
        <w:t xml:space="preserve">v ruštině rovněž neexistuje (srov. např. výslovnost slov </w:t>
      </w:r>
      <w:r w:rsidRPr="00BE7A59">
        <w:rPr>
          <w:i/>
        </w:rPr>
        <w:t>hnízdo</w:t>
      </w:r>
      <w:r w:rsidRPr="00BE7A59">
        <w:t xml:space="preserve"> a </w:t>
      </w:r>
      <w:r w:rsidRPr="00BE7A59">
        <w:rPr>
          <w:i/>
        </w:rPr>
        <w:t>hlava</w:t>
      </w:r>
      <w:r w:rsidRPr="00BE7A59">
        <w:t xml:space="preserve"> ruskými žáky jako [</w:t>
      </w:r>
      <w:r w:rsidRPr="00BE7A59">
        <w:rPr>
          <w:i/>
        </w:rPr>
        <w:t>gnizdo, glava</w:t>
      </w:r>
      <w:r w:rsidRPr="00BE7A59">
        <w:t xml:space="preserve">]). </w:t>
      </w:r>
      <w:r w:rsidR="00B76D21">
        <w:t>Ukrajinští žáci mají s</w:t>
      </w:r>
      <w:r w:rsidR="0010010B" w:rsidRPr="00BE7A59">
        <w:t> </w:t>
      </w:r>
      <w:r w:rsidR="00B76D21" w:rsidRPr="00BE7A59">
        <w:t xml:space="preserve">výslovností </w:t>
      </w:r>
      <w:r w:rsidR="00B76D21" w:rsidRPr="00BE7A59">
        <w:rPr>
          <w:i/>
          <w:iCs/>
        </w:rPr>
        <w:t>h</w:t>
      </w:r>
      <w:r w:rsidR="00B76D21">
        <w:t xml:space="preserve"> </w:t>
      </w:r>
      <w:r w:rsidR="00547BA2">
        <w:t xml:space="preserve">podstatně menší problémy </w:t>
      </w:r>
      <w:r w:rsidR="00B76D21">
        <w:t xml:space="preserve">než Rusové, protože </w:t>
      </w:r>
      <w:r w:rsidR="00B76D21" w:rsidRPr="00B76D21">
        <w:t>v</w:t>
      </w:r>
      <w:r w:rsidRPr="00B76D21">
        <w:t xml:space="preserve"> ukrajinštině </w:t>
      </w:r>
      <w:r w:rsidR="00B76D21" w:rsidRPr="00B76D21">
        <w:t xml:space="preserve">existuje </w:t>
      </w:r>
      <w:r w:rsidRPr="00B76D21">
        <w:t>[</w:t>
      </w:r>
      <w:r w:rsidRPr="00B76D21">
        <w:rPr>
          <w:lang w:val="ru-RU"/>
        </w:rPr>
        <w:t>γ</w:t>
      </w:r>
      <w:r w:rsidR="00B76D21" w:rsidRPr="00B76D21">
        <w:t xml:space="preserve">], </w:t>
      </w:r>
      <w:r w:rsidR="00547BA2">
        <w:t>které</w:t>
      </w:r>
      <w:r w:rsidRPr="00B76D21">
        <w:t xml:space="preserve"> </w:t>
      </w:r>
      <w:r w:rsidR="00547BA2">
        <w:t>s</w:t>
      </w:r>
      <w:r w:rsidR="00B76D21" w:rsidRPr="00B76D21">
        <w:t xml:space="preserve">e </w:t>
      </w:r>
      <w:r w:rsidR="00547BA2">
        <w:t>podob</w:t>
      </w:r>
      <w:r w:rsidRPr="00B76D21">
        <w:t>á českému [h]</w:t>
      </w:r>
      <w:r w:rsidR="00547BA2">
        <w:t>; zároveň tvoř</w:t>
      </w:r>
      <w:r w:rsidRPr="00B76D21">
        <w:t>í fonologickou opozici [</w:t>
      </w:r>
      <w:r w:rsidRPr="00B76D21">
        <w:rPr>
          <w:lang w:val="ru-RU"/>
        </w:rPr>
        <w:t>γ</w:t>
      </w:r>
      <w:r w:rsidRPr="00B76D21">
        <w:t xml:space="preserve">] [g], blízkou opozici [h] [g] v češtině. </w:t>
      </w:r>
    </w:p>
    <w:p w:rsidR="00CB738B" w:rsidRPr="00BE7A59" w:rsidRDefault="00CB738B" w:rsidP="00CB738B">
      <w:pPr>
        <w:spacing w:line="360" w:lineRule="auto"/>
        <w:ind w:firstLine="708"/>
        <w:jc w:val="both"/>
      </w:pPr>
      <w:r w:rsidRPr="00BE7A59">
        <w:t xml:space="preserve">Východoslovanští žáci nemívají tedy větší potíže s výslovností českého vokalického a konsonantického systému. Musejí se však odnaučit rozlišovat ve své výslovnosti tvrdé a měkké </w:t>
      </w:r>
      <w:r w:rsidRPr="00BE7A59">
        <w:rPr>
          <w:i/>
          <w:iCs/>
        </w:rPr>
        <w:t>i</w:t>
      </w:r>
      <w:r w:rsidRPr="00BE7A59">
        <w:t>/</w:t>
      </w:r>
      <w:r w:rsidRPr="00BE7A59">
        <w:rPr>
          <w:i/>
          <w:iCs/>
        </w:rPr>
        <w:t xml:space="preserve">y, g </w:t>
      </w:r>
      <w:r w:rsidRPr="00BE7A59">
        <w:rPr>
          <w:iCs/>
        </w:rPr>
        <w:t>a</w:t>
      </w:r>
      <w:r w:rsidRPr="00BE7A59">
        <w:rPr>
          <w:i/>
          <w:iCs/>
        </w:rPr>
        <w:t xml:space="preserve"> l</w:t>
      </w:r>
      <w:r w:rsidRPr="00BE7A59">
        <w:t>, které mají vžité ze své mateřštiny. Problémy jim činí délka vokálů a akcent ve slovech</w:t>
      </w:r>
      <w:r w:rsidRPr="00BE7A59">
        <w:rPr>
          <w:rStyle w:val="Znakapoznpodarou"/>
        </w:rPr>
        <w:footnoteReference w:id="135"/>
      </w:r>
      <w:r w:rsidRPr="00BE7A59">
        <w:t>, a to i ve vyšším stadiu osvojování českého jazyka. Příbuznost slovanského jazyka je jim tedy v tomto období osvojování češtiny mnohdy spíše na škodu než k užitku. Na druhé straně znalost příbuzného jazyka může zase pomoci např. pochopit funkci slovesného vidu (blíže viz dále v textu).</w:t>
      </w:r>
    </w:p>
    <w:p w:rsidR="00BC57B7" w:rsidRDefault="00BC57B7" w:rsidP="0010010B">
      <w:pPr>
        <w:spacing w:line="360" w:lineRule="auto"/>
        <w:jc w:val="both"/>
      </w:pPr>
    </w:p>
    <w:p w:rsidR="0010010B" w:rsidRPr="0010010B" w:rsidRDefault="0010010B" w:rsidP="001C571F">
      <w:pPr>
        <w:pStyle w:val="Textkomente"/>
        <w:spacing w:line="360" w:lineRule="auto"/>
        <w:jc w:val="both"/>
        <w:rPr>
          <w:b/>
          <w:i/>
          <w:sz w:val="24"/>
          <w:szCs w:val="24"/>
        </w:rPr>
      </w:pPr>
      <w:r>
        <w:rPr>
          <w:b/>
          <w:i/>
          <w:sz w:val="24"/>
          <w:szCs w:val="24"/>
        </w:rPr>
        <w:t>Žáci s arméns</w:t>
      </w:r>
      <w:r w:rsidRPr="0010010B">
        <w:rPr>
          <w:b/>
          <w:i/>
          <w:sz w:val="24"/>
          <w:szCs w:val="24"/>
        </w:rPr>
        <w:t>kým mateřským jazykem</w:t>
      </w:r>
    </w:p>
    <w:p w:rsidR="00CB738B" w:rsidRPr="00BE7A59" w:rsidRDefault="00CB738B" w:rsidP="001C571F">
      <w:pPr>
        <w:spacing w:line="360" w:lineRule="auto"/>
        <w:ind w:firstLine="708"/>
        <w:jc w:val="both"/>
      </w:pPr>
      <w:r w:rsidRPr="00BE7A59">
        <w:t xml:space="preserve">Při osvojování si </w:t>
      </w:r>
      <w:r w:rsidR="00445C04">
        <w:t xml:space="preserve">zvukové </w:t>
      </w:r>
      <w:r w:rsidR="00E15A64">
        <w:t>roviny českého jazyka</w:t>
      </w:r>
      <w:r w:rsidRPr="00BE7A59">
        <w:t xml:space="preserve"> je zapotřebí vycházet z toho, že velký počet hlásek a jejich různorodé kombinatorické možnosti mateřského jazyka umožňují </w:t>
      </w:r>
      <w:r w:rsidRPr="0010010B">
        <w:t>arménským žákům</w:t>
      </w:r>
      <w:r w:rsidRPr="00BE7A59">
        <w:rPr>
          <w:b/>
        </w:rPr>
        <w:t xml:space="preserve"> </w:t>
      </w:r>
      <w:r w:rsidRPr="00BE7A59">
        <w:t xml:space="preserve">se učit cizí jazyky velmi snadno, zejména co se výslovnosti týče. V arménštině existují trojice souhlásek (např. </w:t>
      </w:r>
      <w:r w:rsidRPr="00BE7A59">
        <w:rPr>
          <w:i/>
          <w:iCs/>
        </w:rPr>
        <w:t>b – p – ph</w:t>
      </w:r>
      <w:r w:rsidRPr="00BE7A59">
        <w:t>;</w:t>
      </w:r>
      <w:r w:rsidRPr="00BE7A59">
        <w:rPr>
          <w:i/>
          <w:iCs/>
        </w:rPr>
        <w:t xml:space="preserve"> g – k – kh</w:t>
      </w:r>
      <w:r w:rsidRPr="00BE7A59">
        <w:t xml:space="preserve">; </w:t>
      </w:r>
      <w:r w:rsidRPr="00BE7A59">
        <w:rPr>
          <w:i/>
          <w:iCs/>
        </w:rPr>
        <w:t>d – t – th</w:t>
      </w:r>
      <w:r w:rsidRPr="00BE7A59">
        <w:t>), přičemž první dvě souhlásky z těchto trojic odpovídají českým ekvivalentům, za</w:t>
      </w:r>
      <w:r w:rsidR="00B76D21">
        <w:t>tímco třetí jsou pro české spol</w:t>
      </w:r>
      <w:r w:rsidRPr="00BE7A59">
        <w:t xml:space="preserve">užáky nebo českého pedagoga od neaspirovaných téměř nerozeznatelné a ve slovech těžko i pro Čechy vyslovitelné. </w:t>
      </w:r>
    </w:p>
    <w:p w:rsidR="00CB738B" w:rsidRDefault="00CB738B" w:rsidP="00CB738B">
      <w:pPr>
        <w:spacing w:line="360" w:lineRule="auto"/>
        <w:ind w:firstLine="708"/>
        <w:jc w:val="both"/>
      </w:pPr>
      <w:r w:rsidRPr="00BE7A59">
        <w:t xml:space="preserve">Na rozdíl od češtiny arménští žáci nerozlišují dlouhé a krátké samohlásky, což jim při studiu češtiny (zejména pak v psaném projevu) činí potíže (podobně jako žákům východoslovanského původu). Přízvuk je od češtiny také odlišný, téměř vždy je na poslední slabice slova, a proto arménští žáci zaměňují v češtině slova jako </w:t>
      </w:r>
      <w:r w:rsidRPr="00BE7A59">
        <w:rPr>
          <w:i/>
        </w:rPr>
        <w:t>strouha</w:t>
      </w:r>
      <w:r w:rsidRPr="00BE7A59">
        <w:t xml:space="preserve"> – </w:t>
      </w:r>
      <w:r w:rsidRPr="00BE7A59">
        <w:rPr>
          <w:i/>
        </w:rPr>
        <w:t>strouhá</w:t>
      </w:r>
      <w:r w:rsidRPr="00BE7A59">
        <w:t xml:space="preserve">, </w:t>
      </w:r>
      <w:r w:rsidRPr="00BE7A59">
        <w:rPr>
          <w:i/>
        </w:rPr>
        <w:t xml:space="preserve">val </w:t>
      </w:r>
      <w:r w:rsidRPr="00BE7A59">
        <w:rPr>
          <w:i/>
          <w:iCs/>
        </w:rPr>
        <w:t>–</w:t>
      </w:r>
      <w:r w:rsidRPr="00BE7A59">
        <w:t xml:space="preserve"> </w:t>
      </w:r>
      <w:r w:rsidRPr="00BE7A59">
        <w:rPr>
          <w:i/>
        </w:rPr>
        <w:t>vál</w:t>
      </w:r>
      <w:r w:rsidRPr="00BE7A59">
        <w:t xml:space="preserve">, </w:t>
      </w:r>
      <w:r w:rsidRPr="00BE7A59">
        <w:rPr>
          <w:i/>
        </w:rPr>
        <w:t>valy – valí</w:t>
      </w:r>
      <w:r w:rsidRPr="00BE7A59">
        <w:t xml:space="preserve">, </w:t>
      </w:r>
      <w:r w:rsidRPr="00BE7A59">
        <w:rPr>
          <w:i/>
        </w:rPr>
        <w:t xml:space="preserve">příval </w:t>
      </w:r>
      <w:r w:rsidRPr="00BE7A59">
        <w:rPr>
          <w:i/>
          <w:iCs/>
        </w:rPr>
        <w:t>–</w:t>
      </w:r>
      <w:r w:rsidRPr="00BE7A59">
        <w:t xml:space="preserve"> </w:t>
      </w:r>
      <w:r w:rsidRPr="00BE7A59">
        <w:rPr>
          <w:i/>
        </w:rPr>
        <w:t>přivál</w:t>
      </w:r>
      <w:r w:rsidRPr="00BE7A59">
        <w:t xml:space="preserve">, </w:t>
      </w:r>
      <w:r w:rsidRPr="00BE7A59">
        <w:rPr>
          <w:i/>
        </w:rPr>
        <w:t>vola</w:t>
      </w:r>
      <w:r w:rsidR="00B76D21">
        <w:t xml:space="preserve"> (geni</w:t>
      </w:r>
      <w:r w:rsidRPr="00BE7A59">
        <w:t xml:space="preserve">tiv od subst. </w:t>
      </w:r>
      <w:r w:rsidRPr="00547BA2">
        <w:rPr>
          <w:i/>
        </w:rPr>
        <w:t>vůl</w:t>
      </w:r>
      <w:r w:rsidRPr="00BE7A59">
        <w:t xml:space="preserve">) </w:t>
      </w:r>
      <w:r w:rsidRPr="00BE7A59">
        <w:rPr>
          <w:i/>
          <w:iCs/>
        </w:rPr>
        <w:t xml:space="preserve">– </w:t>
      </w:r>
      <w:r w:rsidRPr="00BE7A59">
        <w:rPr>
          <w:i/>
        </w:rPr>
        <w:t>volá</w:t>
      </w:r>
      <w:r w:rsidRPr="00BE7A59">
        <w:t xml:space="preserve">, </w:t>
      </w:r>
      <w:r w:rsidRPr="00BE7A59">
        <w:rPr>
          <w:i/>
        </w:rPr>
        <w:t>pára</w:t>
      </w:r>
      <w:r w:rsidRPr="00BE7A59">
        <w:t xml:space="preserve"> –</w:t>
      </w:r>
      <w:r w:rsidRPr="00BE7A59">
        <w:rPr>
          <w:i/>
        </w:rPr>
        <w:t>párá</w:t>
      </w:r>
      <w:r w:rsidRPr="00BE7A59">
        <w:t xml:space="preserve">, </w:t>
      </w:r>
      <w:r w:rsidRPr="00BE7A59">
        <w:rPr>
          <w:i/>
        </w:rPr>
        <w:t>mízy</w:t>
      </w:r>
      <w:r w:rsidRPr="00BE7A59">
        <w:t xml:space="preserve"> (ze stromů) </w:t>
      </w:r>
      <w:r w:rsidRPr="00BE7A59">
        <w:rPr>
          <w:i/>
          <w:iCs/>
        </w:rPr>
        <w:t xml:space="preserve">– </w:t>
      </w:r>
      <w:r w:rsidRPr="00BE7A59">
        <w:rPr>
          <w:i/>
        </w:rPr>
        <w:t>mizí</w:t>
      </w:r>
      <w:r w:rsidRPr="00BE7A59">
        <w:t xml:space="preserve">, </w:t>
      </w:r>
      <w:r w:rsidRPr="00BE7A59">
        <w:rPr>
          <w:i/>
        </w:rPr>
        <w:t xml:space="preserve">vydři </w:t>
      </w:r>
      <w:r w:rsidRPr="00BE7A59">
        <w:rPr>
          <w:i/>
          <w:iCs/>
        </w:rPr>
        <w:t>–</w:t>
      </w:r>
      <w:r w:rsidRPr="00BE7A59">
        <w:t xml:space="preserve"> </w:t>
      </w:r>
      <w:r w:rsidRPr="00BE7A59">
        <w:rPr>
          <w:i/>
        </w:rPr>
        <w:t>vydří</w:t>
      </w:r>
      <w:r w:rsidRPr="00BE7A59">
        <w:t xml:space="preserve">; </w:t>
      </w:r>
      <w:r w:rsidRPr="00BE7A59">
        <w:rPr>
          <w:i/>
        </w:rPr>
        <w:t>pýcha</w:t>
      </w:r>
      <w:r w:rsidRPr="00BE7A59">
        <w:t xml:space="preserve"> – </w:t>
      </w:r>
      <w:r w:rsidRPr="00BE7A59">
        <w:rPr>
          <w:i/>
        </w:rPr>
        <w:t>píchá</w:t>
      </w:r>
      <w:r w:rsidRPr="00BE7A59">
        <w:t>).</w:t>
      </w:r>
    </w:p>
    <w:p w:rsidR="00D8366C" w:rsidRDefault="00D8366C" w:rsidP="00CB738B">
      <w:pPr>
        <w:spacing w:line="360" w:lineRule="auto"/>
        <w:ind w:firstLine="708"/>
        <w:jc w:val="both"/>
      </w:pPr>
    </w:p>
    <w:p w:rsidR="00CB738B" w:rsidRDefault="0010010B" w:rsidP="0010010B">
      <w:pPr>
        <w:spacing w:line="360" w:lineRule="auto"/>
        <w:jc w:val="both"/>
        <w:rPr>
          <w:b/>
          <w:i/>
        </w:rPr>
      </w:pPr>
      <w:r w:rsidRPr="0010010B">
        <w:rPr>
          <w:b/>
          <w:i/>
        </w:rPr>
        <w:t>Žáci s arabsk</w:t>
      </w:r>
      <w:r w:rsidR="00D8366C" w:rsidRPr="0010010B">
        <w:rPr>
          <w:b/>
          <w:i/>
        </w:rPr>
        <w:t>ým mateřským jazykem</w:t>
      </w:r>
    </w:p>
    <w:p w:rsidR="00CB738B" w:rsidRPr="00BE7A59" w:rsidRDefault="00CB738B" w:rsidP="00CB738B">
      <w:pPr>
        <w:spacing w:line="360" w:lineRule="auto"/>
        <w:ind w:firstLine="708"/>
        <w:jc w:val="both"/>
        <w:rPr>
          <w:color w:val="000000"/>
        </w:rPr>
      </w:pPr>
      <w:r w:rsidRPr="0010010B">
        <w:rPr>
          <w:color w:val="000000"/>
        </w:rPr>
        <w:t>Arabští žáci</w:t>
      </w:r>
      <w:r w:rsidRPr="00BE7A59">
        <w:rPr>
          <w:b/>
          <w:color w:val="000000"/>
        </w:rPr>
        <w:t xml:space="preserve"> </w:t>
      </w:r>
      <w:r w:rsidR="00445C04">
        <w:rPr>
          <w:color w:val="000000"/>
        </w:rPr>
        <w:t>zpravidla zvládají zvukov</w:t>
      </w:r>
      <w:r w:rsidR="00E15A64">
        <w:rPr>
          <w:color w:val="000000"/>
        </w:rPr>
        <w:t>ou rovinu</w:t>
      </w:r>
      <w:r w:rsidRPr="00BE7A59">
        <w:rPr>
          <w:color w:val="000000"/>
        </w:rPr>
        <w:t xml:space="preserve"> cizích jazyků velmi dobře. Ve výslovnosti českých slov se dopouštějí nejčastěji dvou chyb. </w:t>
      </w:r>
    </w:p>
    <w:p w:rsidR="00CB738B" w:rsidRPr="00BE7A59" w:rsidRDefault="00CB738B" w:rsidP="00CB738B">
      <w:pPr>
        <w:spacing w:line="360" w:lineRule="auto"/>
        <w:ind w:firstLine="708"/>
        <w:jc w:val="both"/>
        <w:rPr>
          <w:i/>
          <w:color w:val="000000"/>
        </w:rPr>
      </w:pPr>
      <w:r w:rsidRPr="00BE7A59">
        <w:rPr>
          <w:color w:val="000000"/>
        </w:rPr>
        <w:t xml:space="preserve">Zpočátku přesně nerozlišují rozdíl mezi kvalitami samohlásek </w:t>
      </w:r>
      <w:r w:rsidRPr="00BE7A59">
        <w:rPr>
          <w:i/>
          <w:color w:val="000000"/>
        </w:rPr>
        <w:t>e/i</w:t>
      </w:r>
      <w:r w:rsidRPr="00BE7A59">
        <w:rPr>
          <w:color w:val="000000"/>
        </w:rPr>
        <w:t xml:space="preserve"> a </w:t>
      </w:r>
      <w:r w:rsidRPr="00BE7A59">
        <w:rPr>
          <w:i/>
          <w:color w:val="000000"/>
        </w:rPr>
        <w:t>o/u</w:t>
      </w:r>
      <w:r w:rsidRPr="00BE7A59">
        <w:rPr>
          <w:color w:val="000000"/>
        </w:rPr>
        <w:t xml:space="preserve">; neboť spisovná arabština má pouze tři krátké samohlásky: </w:t>
      </w:r>
      <w:r w:rsidRPr="00BE7A59">
        <w:rPr>
          <w:i/>
          <w:color w:val="000000"/>
        </w:rPr>
        <w:t>a, u, i</w:t>
      </w:r>
      <w:r w:rsidRPr="00BE7A59">
        <w:rPr>
          <w:color w:val="000000"/>
        </w:rPr>
        <w:t xml:space="preserve">, a proto se může stát, že arabský žák, který se teprve začíná učit česky, neslyší rozdíl např. mezi slovy </w:t>
      </w:r>
      <w:r w:rsidRPr="00BE7A59">
        <w:rPr>
          <w:i/>
          <w:color w:val="000000"/>
        </w:rPr>
        <w:t xml:space="preserve">dívka a děvka. </w:t>
      </w:r>
    </w:p>
    <w:p w:rsidR="00423758" w:rsidRDefault="00CB738B" w:rsidP="00423758">
      <w:pPr>
        <w:spacing w:line="360" w:lineRule="auto"/>
        <w:ind w:firstLine="708"/>
        <w:jc w:val="both"/>
        <w:rPr>
          <w:color w:val="000000"/>
        </w:rPr>
      </w:pPr>
      <w:r w:rsidRPr="00BE7A59">
        <w:rPr>
          <w:color w:val="000000"/>
        </w:rPr>
        <w:t xml:space="preserve">Další problém pramení z toho, že arabština nemá souhlásku </w:t>
      </w:r>
      <w:r w:rsidRPr="00BE7A59">
        <w:rPr>
          <w:i/>
          <w:color w:val="000000"/>
        </w:rPr>
        <w:t>p</w:t>
      </w:r>
      <w:r w:rsidRPr="00BE7A59">
        <w:rPr>
          <w:color w:val="000000"/>
        </w:rPr>
        <w:t xml:space="preserve">, a proto ji někteří Arabové pak v cizích jazycích vyslovují jako </w:t>
      </w:r>
      <w:r w:rsidRPr="00BE7A59">
        <w:rPr>
          <w:i/>
          <w:color w:val="000000"/>
        </w:rPr>
        <w:t xml:space="preserve">b </w:t>
      </w:r>
      <w:r w:rsidRPr="00BE7A59">
        <w:rPr>
          <w:color w:val="000000"/>
        </w:rPr>
        <w:t>(viz např.</w:t>
      </w:r>
      <w:r w:rsidRPr="00BE7A59">
        <w:rPr>
          <w:i/>
          <w:color w:val="000000"/>
        </w:rPr>
        <w:t xml:space="preserve"> </w:t>
      </w:r>
      <w:r w:rsidRPr="00BE7A59">
        <w:rPr>
          <w:color w:val="000000"/>
        </w:rPr>
        <w:t xml:space="preserve">slovo </w:t>
      </w:r>
      <w:r w:rsidRPr="00BE7A59">
        <w:rPr>
          <w:i/>
          <w:color w:val="000000"/>
        </w:rPr>
        <w:t>puk</w:t>
      </w:r>
      <w:r w:rsidRPr="00BE7A59">
        <w:rPr>
          <w:color w:val="000000"/>
        </w:rPr>
        <w:t xml:space="preserve">, které arabský žák vysloví jako </w:t>
      </w:r>
      <w:r w:rsidRPr="00BE7A59">
        <w:rPr>
          <w:i/>
          <w:color w:val="000000"/>
        </w:rPr>
        <w:t>buk</w:t>
      </w:r>
      <w:r w:rsidRPr="00BE7A59">
        <w:rPr>
          <w:color w:val="000000"/>
        </w:rPr>
        <w:t>).</w:t>
      </w:r>
    </w:p>
    <w:p w:rsidR="00423758" w:rsidRDefault="00423758" w:rsidP="00423758">
      <w:pPr>
        <w:spacing w:line="360" w:lineRule="auto"/>
        <w:jc w:val="both"/>
        <w:rPr>
          <w:color w:val="000000"/>
        </w:rPr>
      </w:pPr>
    </w:p>
    <w:p w:rsidR="00423758" w:rsidRDefault="00423758" w:rsidP="00423758">
      <w:pPr>
        <w:spacing w:line="360" w:lineRule="auto"/>
        <w:jc w:val="both"/>
        <w:rPr>
          <w:b/>
          <w:i/>
        </w:rPr>
      </w:pPr>
      <w:r>
        <w:rPr>
          <w:b/>
          <w:i/>
        </w:rPr>
        <w:t>Žáci s japon</w:t>
      </w:r>
      <w:r w:rsidRPr="0010010B">
        <w:rPr>
          <w:b/>
          <w:i/>
        </w:rPr>
        <w:t>ským mateřským jazykem</w:t>
      </w:r>
    </w:p>
    <w:p w:rsidR="00CB738B" w:rsidRPr="00BE7A59" w:rsidRDefault="00CB738B" w:rsidP="00CB738B">
      <w:pPr>
        <w:spacing w:line="360" w:lineRule="auto"/>
        <w:ind w:firstLine="708"/>
        <w:jc w:val="both"/>
      </w:pPr>
      <w:r w:rsidRPr="00BE7A59">
        <w:t xml:space="preserve">Malý počet hlásek (5 samohlásek a 13 souhlásek) v japonštině a jejich omezené kombinatorické možnosti jsou jednou z příčin potíží </w:t>
      </w:r>
      <w:r w:rsidRPr="00423758">
        <w:t>japonských žáků</w:t>
      </w:r>
      <w:r w:rsidRPr="00BE7A59">
        <w:rPr>
          <w:b/>
        </w:rPr>
        <w:t xml:space="preserve"> </w:t>
      </w:r>
      <w:r w:rsidRPr="00BE7A59">
        <w:t>při osvojování cizích jazyků, tedy i češtiny.</w:t>
      </w:r>
    </w:p>
    <w:p w:rsidR="00CB738B" w:rsidRPr="00BE7A59" w:rsidRDefault="00CB738B" w:rsidP="00CB738B">
      <w:pPr>
        <w:spacing w:line="360" w:lineRule="auto"/>
        <w:ind w:firstLine="708"/>
        <w:jc w:val="both"/>
      </w:pPr>
      <w:r w:rsidRPr="00BE7A59">
        <w:t xml:space="preserve">Je třeba si uvědomit, že souhlásky se v japonštině s výjimkou tzv. slabičného </w:t>
      </w:r>
      <w:r w:rsidRPr="00BE7A59">
        <w:rPr>
          <w:i/>
        </w:rPr>
        <w:t>n</w:t>
      </w:r>
      <w:r w:rsidRPr="00BE7A59">
        <w:t xml:space="preserve"> vyskytují vždy v kombinaci s některou ze samohlásek, a proto Japonci nedokáží vyslovit izolované souhlásky v žádném cizím jazyce. Bez důkladné průpravy nejsou schopni vyslovit v kombinaci několik souhlásek za sebou, a tak je vhodnější zpočátku vycházet jen z artikulačních možností jejich mateřštiny.</w:t>
      </w:r>
    </w:p>
    <w:p w:rsidR="00CB738B" w:rsidRPr="00BE7A59" w:rsidRDefault="00CB738B" w:rsidP="00CB738B">
      <w:pPr>
        <w:spacing w:line="360" w:lineRule="auto"/>
        <w:ind w:firstLine="708"/>
        <w:jc w:val="both"/>
      </w:pPr>
      <w:r w:rsidRPr="00BE7A59">
        <w:t>V japonštině se můžeme setkat s kombinacemi hlásek, které se většinou uvádějí v tzv. řadách, v nichž se vyskytuje vždy jedna souhláska v kombinaci s japonskými samohláskami [</w:t>
      </w:r>
      <w:r w:rsidRPr="00BE7A59">
        <w:rPr>
          <w:i/>
        </w:rPr>
        <w:t>a</w:t>
      </w:r>
      <w:r w:rsidRPr="00BE7A59">
        <w:t>], [</w:t>
      </w:r>
      <w:r w:rsidRPr="00BE7A59">
        <w:rPr>
          <w:i/>
        </w:rPr>
        <w:t>i</w:t>
      </w:r>
      <w:r w:rsidRPr="00BE7A59">
        <w:t>], [</w:t>
      </w:r>
      <w:r w:rsidRPr="00BE7A59">
        <w:rPr>
          <w:i/>
        </w:rPr>
        <w:t>u</w:t>
      </w:r>
      <w:r w:rsidRPr="00BE7A59">
        <w:t>], [</w:t>
      </w:r>
      <w:r w:rsidRPr="00BE7A59">
        <w:rPr>
          <w:i/>
        </w:rPr>
        <w:t>e</w:t>
      </w:r>
      <w:r w:rsidRPr="00BE7A59">
        <w:t>], [</w:t>
      </w:r>
      <w:r w:rsidRPr="00BE7A59">
        <w:rPr>
          <w:i/>
        </w:rPr>
        <w:t>o</w:t>
      </w:r>
      <w:r w:rsidRPr="00BE7A59">
        <w:t xml:space="preserve">], jež jsou s výjimkou </w:t>
      </w:r>
      <w:r w:rsidRPr="00BE7A59">
        <w:rPr>
          <w:i/>
        </w:rPr>
        <w:t>u</w:t>
      </w:r>
      <w:r w:rsidRPr="00BE7A59">
        <w:t xml:space="preserve"> stejné jako v českém jazyce. Při výslovnosti </w:t>
      </w:r>
      <w:r w:rsidRPr="00BE7A59">
        <w:rPr>
          <w:i/>
        </w:rPr>
        <w:t>u</w:t>
      </w:r>
      <w:r w:rsidRPr="00BE7A59">
        <w:t xml:space="preserve"> japonští žáci téměř nehýbou ústy, a proto musí pedagog dávat pozor na to, aby zejména výslovnost této samohlásky v českém jazyce nezanedbávali.</w:t>
      </w:r>
    </w:p>
    <w:p w:rsidR="00CB738B" w:rsidRPr="00BE7A59" w:rsidRDefault="00CB738B" w:rsidP="00CB738B">
      <w:pPr>
        <w:spacing w:line="360" w:lineRule="auto"/>
        <w:ind w:firstLine="708"/>
        <w:jc w:val="both"/>
      </w:pPr>
      <w:r w:rsidRPr="00BE7A59">
        <w:t>První japonskou řadu tvoří samohlásky ve výše uvedeném pořadí. K dalším řadám [ka], [ki], [ku], [ke], [ko] existuje znělý protiklad [ga], [gi], [gu], [ge], [go]. Dále následuje řada [sa], [ši], [su], [se], [so], k této řadě pak patří ještě znělá varianta [za], [</w:t>
      </w:r>
      <w:r w:rsidRPr="00BE7A59">
        <w:rPr>
          <w:rFonts w:ascii="Tahoma" w:hAnsi="Tahoma" w:cs="Tahoma"/>
        </w:rPr>
        <w:t>ǯ</w:t>
      </w:r>
      <w:r w:rsidRPr="00BE7A59">
        <w:t>i], [zu], [ze], [zo]. Českou hlásku [z] vyslovuje většina japonských žáků jako [</w:t>
      </w:r>
      <w:r w:rsidRPr="00BE7A59">
        <w:rPr>
          <w:rFonts w:ascii="Tahoma" w:hAnsi="Tahoma" w:cs="Tahoma"/>
        </w:rPr>
        <w:t>ʒ</w:t>
      </w:r>
      <w:r w:rsidRPr="00BE7A59">
        <w:t xml:space="preserve">], takže je zapotřebí, aby pedagog odstranil z jejich výslovnosti d [d], neboť jinak vyslovují např. české sloveso </w:t>
      </w:r>
      <w:r w:rsidRPr="00BE7A59">
        <w:rPr>
          <w:i/>
        </w:rPr>
        <w:t>vézt</w:t>
      </w:r>
      <w:r w:rsidRPr="00BE7A59">
        <w:t xml:space="preserve"> jako [</w:t>
      </w:r>
      <w:r w:rsidRPr="00BE7A59">
        <w:rPr>
          <w:i/>
        </w:rPr>
        <w:t>vé</w:t>
      </w:r>
      <w:r w:rsidRPr="00BE7A59">
        <w:rPr>
          <w:rFonts w:ascii="Tahoma" w:hAnsi="Tahoma" w:cs="Tahoma"/>
        </w:rPr>
        <w:t>ʒ</w:t>
      </w:r>
      <w:r w:rsidRPr="00BE7A59">
        <w:rPr>
          <w:i/>
        </w:rPr>
        <w:t>t</w:t>
      </w:r>
      <w:r w:rsidRPr="00BE7A59">
        <w:t xml:space="preserve">]. Z další řady [ta], [či], [cu], [te], [to] vyplývá, že na rozdíl od češtiny neexistují v japonštině slabiky ty [ti], ti [ťi] a [tu]. Této řadě pak odpovídá znělá řada [da], [dži], [zu], [de], [do], v níž </w:t>
      </w:r>
      <w:r w:rsidRPr="00BE7A59">
        <w:rPr>
          <w:i/>
        </w:rPr>
        <w:t>dži</w:t>
      </w:r>
      <w:r w:rsidRPr="00BE7A59">
        <w:t xml:space="preserve"> a </w:t>
      </w:r>
      <w:r w:rsidRPr="00BE7A59">
        <w:rPr>
          <w:i/>
        </w:rPr>
        <w:t>zu</w:t>
      </w:r>
      <w:r w:rsidRPr="00BE7A59">
        <w:t xml:space="preserve"> zní stejně jako řada začínající slabikou </w:t>
      </w:r>
      <w:r w:rsidRPr="00BE7A59">
        <w:rPr>
          <w:i/>
        </w:rPr>
        <w:t>za</w:t>
      </w:r>
      <w:r w:rsidRPr="00BE7A59">
        <w:t xml:space="preserve">, což pak působí japonským žákům při výslovnosti českých slov potíže (např. </w:t>
      </w:r>
      <w:r w:rsidRPr="00BE7A59">
        <w:rPr>
          <w:i/>
        </w:rPr>
        <w:t>zubař</w:t>
      </w:r>
      <w:r w:rsidRPr="00BE7A59">
        <w:t xml:space="preserve"> jako [</w:t>
      </w:r>
      <w:r w:rsidRPr="00BE7A59">
        <w:rPr>
          <w:i/>
        </w:rPr>
        <w:t>zabař</w:t>
      </w:r>
      <w:r w:rsidRPr="00BE7A59">
        <w:t xml:space="preserve">], </w:t>
      </w:r>
      <w:r w:rsidRPr="00BE7A59">
        <w:rPr>
          <w:i/>
        </w:rPr>
        <w:t>Zuzana</w:t>
      </w:r>
      <w:r w:rsidRPr="00BE7A59">
        <w:t xml:space="preserve"> vysloví jako [</w:t>
      </w:r>
      <w:r w:rsidRPr="00BE7A59">
        <w:rPr>
          <w:i/>
        </w:rPr>
        <w:t>Zazana</w:t>
      </w:r>
      <w:r w:rsidRPr="00BE7A59">
        <w:t>]).</w:t>
      </w:r>
    </w:p>
    <w:p w:rsidR="00CB738B" w:rsidRPr="00BE7A59" w:rsidRDefault="00CB738B" w:rsidP="00CB738B">
      <w:pPr>
        <w:spacing w:line="360" w:lineRule="auto"/>
        <w:ind w:firstLine="708"/>
        <w:jc w:val="both"/>
      </w:pPr>
      <w:r w:rsidRPr="00BE7A59">
        <w:t xml:space="preserve">Zvuky jako dy [di], di [ďi] a [du], které má čeština, japonština postrádá, a proto i slova v českém jazyce obsahující tyto slabiky dělají japonským žákům v mluvených projevech potíže, protože je neumějí vyslovit (viz např. </w:t>
      </w:r>
      <w:r w:rsidRPr="00BE7A59">
        <w:rPr>
          <w:i/>
        </w:rPr>
        <w:t>hrady</w:t>
      </w:r>
      <w:r w:rsidRPr="00BE7A59">
        <w:t xml:space="preserve">, </w:t>
      </w:r>
      <w:r w:rsidRPr="00BE7A59">
        <w:rPr>
          <w:i/>
        </w:rPr>
        <w:t>hodina, vzadu</w:t>
      </w:r>
      <w:r w:rsidRPr="00BE7A59">
        <w:t xml:space="preserve">). Následuje řada [na], [ni], [nu], [ne], [no], přičemž japonští žáci nedokáží rozeznat rozdíl mezi českými slabikami ny [ni] a ni [ňi], což jim dělá potíže při rozlišování měkkých a tvrdých adjektiv (např. </w:t>
      </w:r>
      <w:r w:rsidRPr="00BE7A59">
        <w:rPr>
          <w:i/>
        </w:rPr>
        <w:t>lesní, lesný</w:t>
      </w:r>
      <w:r w:rsidRPr="00BE7A59">
        <w:t>)</w:t>
      </w:r>
      <w:r w:rsidRPr="00BE7A59">
        <w:rPr>
          <w:i/>
        </w:rPr>
        <w:t>.</w:t>
      </w:r>
    </w:p>
    <w:p w:rsidR="00CB738B" w:rsidRPr="00BE7A59" w:rsidRDefault="00CB738B" w:rsidP="00CB738B">
      <w:pPr>
        <w:spacing w:line="360" w:lineRule="auto"/>
        <w:ind w:firstLine="708"/>
        <w:jc w:val="both"/>
      </w:pPr>
      <w:r w:rsidRPr="00BE7A59">
        <w:t xml:space="preserve">Největší rozptyl má v japonštině řada [ha], [chi], [fu], [he], [ho]. Japonské </w:t>
      </w:r>
      <w:r w:rsidRPr="00BE7A59">
        <w:rPr>
          <w:i/>
        </w:rPr>
        <w:t>ha</w:t>
      </w:r>
      <w:r w:rsidRPr="00BE7A59">
        <w:t xml:space="preserve"> nezní tak výrazně jako v češtině; </w:t>
      </w:r>
      <w:r w:rsidRPr="00BE7A59">
        <w:rPr>
          <w:i/>
        </w:rPr>
        <w:t>ch</w:t>
      </w:r>
      <w:r w:rsidRPr="00BE7A59">
        <w:t xml:space="preserve"> dokáží japonští žáci vyslovit jen v kombinaci s </w:t>
      </w:r>
      <w:r w:rsidRPr="00BE7A59">
        <w:rPr>
          <w:i/>
        </w:rPr>
        <w:t>i</w:t>
      </w:r>
      <w:r w:rsidRPr="00BE7A59">
        <w:t xml:space="preserve">, ale i přesto se českému </w:t>
      </w:r>
      <w:r w:rsidRPr="00BE7A59">
        <w:rPr>
          <w:i/>
        </w:rPr>
        <w:t>ch</w:t>
      </w:r>
      <w:r w:rsidRPr="00BE7A59">
        <w:t xml:space="preserve"> jejich výslovnost přibližuje jen vzdáleně (vzhledem k slabému proudu vzduchu). Japonské [fu] je sice poněkud jiné než v češtině, ale neliší se natolik, aby se japonští žáci museli učit nový zvuk. </w:t>
      </w:r>
    </w:p>
    <w:p w:rsidR="00CB738B" w:rsidRPr="00BE7A59" w:rsidRDefault="00CB738B" w:rsidP="00CB738B">
      <w:pPr>
        <w:spacing w:line="360" w:lineRule="auto"/>
        <w:ind w:firstLine="708"/>
        <w:jc w:val="both"/>
      </w:pPr>
      <w:r w:rsidRPr="00BE7A59">
        <w:t xml:space="preserve">Dále existuje znělá řada [ba], [bi], [bu], [be], [bo] a její neznělá varianta [pa], [pi], [pu], [pe], [po]. Po ní následuje kombinace s </w:t>
      </w:r>
      <w:r w:rsidRPr="00BE7A59">
        <w:rPr>
          <w:i/>
        </w:rPr>
        <w:t>m</w:t>
      </w:r>
      <w:r w:rsidRPr="00BE7A59">
        <w:t xml:space="preserve">, tedy řada [ma], [mi], [mu], [me], [mo], a neúplná řada [ja], [ju], [jo], z níž je zřejmé, že Japonci neumějí vyslovit slabiky [ji] a [je] (viz např. v českých slovech </w:t>
      </w:r>
      <w:r w:rsidRPr="00BE7A59">
        <w:rPr>
          <w:i/>
        </w:rPr>
        <w:t>jinam, jelen</w:t>
      </w:r>
      <w:r w:rsidRPr="00BE7A59">
        <w:t>).</w:t>
      </w:r>
    </w:p>
    <w:p w:rsidR="00CB738B" w:rsidRPr="00BE7A59" w:rsidRDefault="00CB738B" w:rsidP="00CB738B">
      <w:pPr>
        <w:spacing w:line="360" w:lineRule="auto"/>
        <w:ind w:firstLine="708"/>
        <w:jc w:val="both"/>
      </w:pPr>
      <w:r w:rsidRPr="00BE7A59">
        <w:t xml:space="preserve">Následuje řada [ra], [ri], [ru], [re], [ro], kde japonské [r] se při výslovnosti nachází někde mezi hláskami </w:t>
      </w:r>
      <w:r w:rsidRPr="00BE7A59">
        <w:rPr>
          <w:i/>
        </w:rPr>
        <w:t>r</w:t>
      </w:r>
      <w:r w:rsidRPr="00BE7A59">
        <w:t xml:space="preserve">, </w:t>
      </w:r>
      <w:r w:rsidRPr="00BE7A59">
        <w:rPr>
          <w:i/>
        </w:rPr>
        <w:t>l</w:t>
      </w:r>
      <w:r w:rsidRPr="00BE7A59">
        <w:t xml:space="preserve"> a </w:t>
      </w:r>
      <w:r w:rsidRPr="00BE7A59">
        <w:rPr>
          <w:i/>
        </w:rPr>
        <w:t>d</w:t>
      </w:r>
      <w:r w:rsidRPr="00BE7A59">
        <w:t xml:space="preserve">, nejblíže má však k souhlásce </w:t>
      </w:r>
      <w:r w:rsidRPr="00BE7A59">
        <w:rPr>
          <w:i/>
        </w:rPr>
        <w:t>r</w:t>
      </w:r>
      <w:r w:rsidRPr="00BE7A59">
        <w:t xml:space="preserve">, avšak japonští žáci při jeho výslovnosti kmitnou jazykem jen jednou a „českou“ výslovnost užívají pouze v afektu. Stejně znějící </w:t>
      </w:r>
      <w:r w:rsidRPr="00BE7A59">
        <w:rPr>
          <w:i/>
        </w:rPr>
        <w:t>r</w:t>
      </w:r>
      <w:r w:rsidRPr="00BE7A59">
        <w:t xml:space="preserve"> jako v češtině používají jen drsní japonští delikventi (hlavně ve filmové tvorbě, tzv. jakuzáci). Jelikož je výslovnost této hlásky velmi neurčitá, nedokáží japonští žáci rozlišovat </w:t>
      </w:r>
      <w:r w:rsidRPr="00BE7A59">
        <w:rPr>
          <w:i/>
        </w:rPr>
        <w:t>r</w:t>
      </w:r>
      <w:r w:rsidRPr="00BE7A59">
        <w:t xml:space="preserve"> a </w:t>
      </w:r>
      <w:r w:rsidRPr="00BE7A59">
        <w:rPr>
          <w:i/>
        </w:rPr>
        <w:t>l</w:t>
      </w:r>
      <w:r w:rsidRPr="00BE7A59">
        <w:t xml:space="preserve"> (to v japonštině není), což jim působí velké problémy (viz např. </w:t>
      </w:r>
      <w:r w:rsidRPr="00BE7A59">
        <w:rPr>
          <w:i/>
        </w:rPr>
        <w:t>rak</w:t>
      </w:r>
      <w:r w:rsidRPr="00BE7A59">
        <w:t xml:space="preserve"> a </w:t>
      </w:r>
      <w:r w:rsidRPr="00BE7A59">
        <w:rPr>
          <w:i/>
        </w:rPr>
        <w:t>lak</w:t>
      </w:r>
      <w:r w:rsidRPr="00BE7A59">
        <w:t xml:space="preserve">). Poslední řadu tvoří jediná slabika [wa], v níž [w] vyslovují podobně jako v angličtině, i když ne tak výrazně. </w:t>
      </w:r>
    </w:p>
    <w:p w:rsidR="00CB738B" w:rsidRPr="00BE7A59" w:rsidRDefault="00CB738B" w:rsidP="00CB738B">
      <w:pPr>
        <w:spacing w:line="360" w:lineRule="auto"/>
        <w:ind w:firstLine="708"/>
        <w:jc w:val="both"/>
      </w:pPr>
      <w:r w:rsidRPr="00BE7A59">
        <w:t xml:space="preserve">Výslovnost českého </w:t>
      </w:r>
      <w:r w:rsidRPr="00BE7A59">
        <w:rPr>
          <w:i/>
        </w:rPr>
        <w:t>v</w:t>
      </w:r>
      <w:r w:rsidRPr="00BE7A59">
        <w:t xml:space="preserve"> si Japonci často pletou s českým </w:t>
      </w:r>
      <w:r w:rsidRPr="00BE7A59">
        <w:rPr>
          <w:i/>
        </w:rPr>
        <w:t>b</w:t>
      </w:r>
      <w:r w:rsidRPr="00BE7A59">
        <w:t xml:space="preserve"> (viz např. v češtině </w:t>
      </w:r>
      <w:r w:rsidRPr="00BE7A59">
        <w:rPr>
          <w:i/>
        </w:rPr>
        <w:t>vál</w:t>
      </w:r>
      <w:r w:rsidRPr="00BE7A59">
        <w:t xml:space="preserve"> – </w:t>
      </w:r>
      <w:r w:rsidRPr="00BE7A59">
        <w:rPr>
          <w:i/>
        </w:rPr>
        <w:t>bál</w:t>
      </w:r>
      <w:r w:rsidRPr="00BE7A59">
        <w:t xml:space="preserve">, </w:t>
      </w:r>
      <w:r w:rsidRPr="00BE7A59">
        <w:rPr>
          <w:i/>
        </w:rPr>
        <w:t>vez</w:t>
      </w:r>
      <w:r w:rsidRPr="00BE7A59">
        <w:t xml:space="preserve"> – </w:t>
      </w:r>
      <w:r w:rsidRPr="00BE7A59">
        <w:rPr>
          <w:i/>
        </w:rPr>
        <w:t>bez</w:t>
      </w:r>
      <w:r w:rsidRPr="00BE7A59">
        <w:t xml:space="preserve">). Ačkoliv se v japonštině v některých slovech cizího původu </w:t>
      </w:r>
      <w:r w:rsidRPr="00BE7A59">
        <w:rPr>
          <w:i/>
        </w:rPr>
        <w:t>v</w:t>
      </w:r>
      <w:r w:rsidRPr="00BE7A59">
        <w:t xml:space="preserve"> objevuje, jeho výslovnost české </w:t>
      </w:r>
      <w:r w:rsidRPr="00BE7A59">
        <w:rPr>
          <w:i/>
        </w:rPr>
        <w:t>v</w:t>
      </w:r>
      <w:r w:rsidRPr="00BE7A59">
        <w:t xml:space="preserve"> připomíná, ale jen do určité míry. </w:t>
      </w:r>
    </w:p>
    <w:p w:rsidR="00CB738B" w:rsidRPr="00BE7A59" w:rsidRDefault="00CB738B" w:rsidP="00CB738B">
      <w:pPr>
        <w:spacing w:line="360" w:lineRule="auto"/>
        <w:ind w:firstLine="708"/>
        <w:jc w:val="both"/>
      </w:pPr>
      <w:r w:rsidRPr="00BE7A59">
        <w:t>Dále jsou v japonštině tzv. palatalizované řady: [kja, kju, kjo], [gja, gju, gjo], [ša, šu, šo], [</w:t>
      </w:r>
      <w:r w:rsidRPr="00901CED">
        <w:rPr>
          <w:rFonts w:ascii="Tahoma" w:hAnsi="Tahoma" w:cs="Tahoma"/>
        </w:rPr>
        <w:t>ǯ</w:t>
      </w:r>
      <w:r w:rsidRPr="00BE7A59">
        <w:t xml:space="preserve">a, </w:t>
      </w:r>
      <w:r w:rsidRPr="00BE7A59">
        <w:rPr>
          <w:rFonts w:ascii="Tahoma" w:hAnsi="Tahoma" w:cs="Tahoma"/>
        </w:rPr>
        <w:t>ǯ</w:t>
      </w:r>
      <w:r w:rsidRPr="00BE7A59">
        <w:t xml:space="preserve">u, </w:t>
      </w:r>
      <w:r w:rsidRPr="00BE7A59">
        <w:rPr>
          <w:rFonts w:ascii="Tahoma" w:hAnsi="Tahoma" w:cs="Tahoma"/>
        </w:rPr>
        <w:t>ǯ</w:t>
      </w:r>
      <w:r w:rsidRPr="00BE7A59">
        <w:t>o], [ča, ču, čo], [nja, nju, njo], [chja, chju, chul], [bja, bju, bjo], [pja, pju, pjo] a [rja, rju, rjo] a v těchto kombinacích vyslovují japonští žáci i v češtině dvě souhlásky za sebou, jejich výslovnost však do jisté míry splývá.</w:t>
      </w:r>
    </w:p>
    <w:p w:rsidR="00CB738B" w:rsidRPr="00BE7A59" w:rsidRDefault="00CB738B" w:rsidP="00CB738B">
      <w:pPr>
        <w:spacing w:line="360" w:lineRule="auto"/>
        <w:ind w:firstLine="708"/>
        <w:jc w:val="both"/>
      </w:pPr>
      <w:r w:rsidRPr="00BE7A59">
        <w:t xml:space="preserve">Souhlásky, jež ve srovnání s češtinou japonština postrádá, jsou tedy [ď], [ť], [l], [ř] a [ž], a proto mívají japonští žáci zpočátku s jejich výslovností obtíže. Problémy jim činí vyslovovat některá česká slova jako </w:t>
      </w:r>
      <w:r w:rsidRPr="00BE7A59">
        <w:rPr>
          <w:i/>
        </w:rPr>
        <w:t>dítě</w:t>
      </w:r>
      <w:r w:rsidRPr="00BE7A59">
        <w:t xml:space="preserve">, </w:t>
      </w:r>
      <w:r w:rsidRPr="00BE7A59">
        <w:rPr>
          <w:i/>
        </w:rPr>
        <w:t>děkovat</w:t>
      </w:r>
      <w:r w:rsidRPr="00BE7A59">
        <w:t xml:space="preserve">, </w:t>
      </w:r>
      <w:r w:rsidRPr="00BE7A59">
        <w:rPr>
          <w:i/>
        </w:rPr>
        <w:t>tělo, těžit, lavice, lovit, řádek, řídit, žízeň, ležet</w:t>
      </w:r>
      <w:r w:rsidRPr="00BE7A59">
        <w:t xml:space="preserve"> apod.). Avšak v přejatých slovech dokáží Japonci vyslovit i další kombinace, jako např. [di], [ti], [če], [</w:t>
      </w:r>
      <w:r w:rsidRPr="00BE7A59">
        <w:rPr>
          <w:rFonts w:ascii="Tahoma" w:hAnsi="Tahoma" w:cs="Tahoma"/>
        </w:rPr>
        <w:t>ǯ</w:t>
      </w:r>
      <w:r w:rsidRPr="00BE7A59">
        <w:t xml:space="preserve">e], [še] či [fa, fi, fe, fo], a proto poměrně dobře zvládají v češtině slova jako </w:t>
      </w:r>
      <w:r w:rsidRPr="00BE7A59">
        <w:rPr>
          <w:i/>
        </w:rPr>
        <w:t>diktát, hrady, tyč, pruty, čepice, večer, džem, džínový, šepot, šero, fasáda, fara, fikus, fit, fenka, Ferda, foto, facka</w:t>
      </w:r>
      <w:r w:rsidRPr="00BE7A59">
        <w:t xml:space="preserve"> apod.).</w:t>
      </w:r>
    </w:p>
    <w:p w:rsidR="00CB738B" w:rsidRPr="00BE7A59" w:rsidRDefault="00CB738B" w:rsidP="00CB738B">
      <w:pPr>
        <w:spacing w:line="360" w:lineRule="auto"/>
        <w:ind w:firstLine="708"/>
        <w:jc w:val="both"/>
      </w:pPr>
      <w:r w:rsidRPr="00BE7A59">
        <w:t>Velkou výhodou je při výuce češtiny pro japonské žáky to, že umějí rozlišovat dlouhé a krátké samohlásky. Jednou z možností, jak je naučit vyslovovat české vokály správně, je pokusit se „rozbít“ jejich slabiky na souhlásky a samohlásky a pravidelně je procvičovat.</w:t>
      </w:r>
    </w:p>
    <w:p w:rsidR="00CB738B" w:rsidRPr="00BE7A59" w:rsidRDefault="00CB738B" w:rsidP="00CB738B">
      <w:pPr>
        <w:spacing w:line="360" w:lineRule="auto"/>
        <w:ind w:firstLine="708"/>
        <w:jc w:val="both"/>
      </w:pPr>
      <w:r w:rsidRPr="00BE7A59">
        <w:t>U japonských žáků je vhodné vycházet z japonských slabik a využít je k tomu, aby se japonští žáci naučili vyslovovat české slabiky. Tak např. slabiku [ji] lze nacvičit za pomoci slabiky [ju] postupným přechodem k </w:t>
      </w:r>
      <w:r w:rsidRPr="00BE7A59">
        <w:rPr>
          <w:i/>
        </w:rPr>
        <w:t>ji</w:t>
      </w:r>
      <w:r w:rsidRPr="00BE7A59">
        <w:t xml:space="preserve"> (místo </w:t>
      </w:r>
      <w:r w:rsidRPr="00BE7A59">
        <w:rPr>
          <w:i/>
        </w:rPr>
        <w:t>Itka</w:t>
      </w:r>
      <w:r w:rsidRPr="00BE7A59">
        <w:t xml:space="preserve"> správně </w:t>
      </w:r>
      <w:r w:rsidRPr="00BE7A59">
        <w:rPr>
          <w:i/>
        </w:rPr>
        <w:t>Jitka</w:t>
      </w:r>
      <w:r w:rsidRPr="00BE7A59">
        <w:t>).</w:t>
      </w:r>
    </w:p>
    <w:p w:rsidR="00BC57B7" w:rsidRDefault="00BC57B7" w:rsidP="00BC57B7">
      <w:pPr>
        <w:spacing w:line="360" w:lineRule="auto"/>
        <w:jc w:val="both"/>
      </w:pPr>
    </w:p>
    <w:p w:rsidR="00D8366C" w:rsidRPr="00BC57B7" w:rsidRDefault="00D8366C" w:rsidP="00BC57B7">
      <w:pPr>
        <w:spacing w:line="360" w:lineRule="auto"/>
        <w:jc w:val="both"/>
        <w:rPr>
          <w:b/>
          <w:i/>
        </w:rPr>
      </w:pPr>
      <w:r w:rsidRPr="00BC57B7">
        <w:rPr>
          <w:b/>
          <w:i/>
        </w:rPr>
        <w:t>Žáci s korejským mateřským jazykem</w:t>
      </w:r>
    </w:p>
    <w:p w:rsidR="00CB738B" w:rsidRPr="00BE7A59" w:rsidRDefault="00CB738B" w:rsidP="00CB738B">
      <w:pPr>
        <w:spacing w:line="360" w:lineRule="auto"/>
        <w:ind w:firstLine="708"/>
        <w:jc w:val="both"/>
      </w:pPr>
      <w:r w:rsidRPr="00BE7A59">
        <w:t xml:space="preserve">Korejština má oproti češtině více vokálů (21, z toho 11 dvojhlásek), a proto nemají </w:t>
      </w:r>
      <w:r w:rsidRPr="00BC57B7">
        <w:t>korejští žáci</w:t>
      </w:r>
      <w:r w:rsidRPr="00BE7A59">
        <w:rPr>
          <w:b/>
        </w:rPr>
        <w:t xml:space="preserve"> </w:t>
      </w:r>
      <w:r w:rsidRPr="00BE7A59">
        <w:t>problémy s výslovností pěti českých vokálů.</w:t>
      </w:r>
      <w:r w:rsidRPr="00BE7A59">
        <w:rPr>
          <w:rStyle w:val="Znakapoznpodarou"/>
        </w:rPr>
        <w:footnoteReference w:id="136"/>
      </w:r>
      <w:r w:rsidRPr="00BE7A59">
        <w:t xml:space="preserve"> O tom, že jejich vokalický systém je podstatně rozmanitější než český, svědčí to, že korejské samohlásky se ještě dále dělí na zaokrouhlené, nezaokrouhlené; přední, střední, zadní; zavřené, polozavřené, otevřené a polootevřené.</w:t>
      </w:r>
    </w:p>
    <w:p w:rsidR="00CB738B" w:rsidRPr="00BE7A59" w:rsidRDefault="00CB738B" w:rsidP="00CB738B">
      <w:pPr>
        <w:spacing w:line="360" w:lineRule="auto"/>
        <w:ind w:firstLine="708"/>
        <w:jc w:val="both"/>
      </w:pPr>
      <w:r w:rsidRPr="00BE7A59">
        <w:t xml:space="preserve">Souhlásky se v písmu nerozlišují podle znělosti/neznělosti, neboť ta se realizuje až ve výslovnosti podle následující samohlásky/souhlásky; protiklad znělosti se uplatňuje jen pozičně. Souhlásky </w:t>
      </w:r>
      <w:r w:rsidRPr="00BE7A59">
        <w:rPr>
          <w:i/>
        </w:rPr>
        <w:t xml:space="preserve">r </w:t>
      </w:r>
      <w:r w:rsidRPr="00BE7A59">
        <w:t xml:space="preserve">a </w:t>
      </w:r>
      <w:r w:rsidRPr="00BE7A59">
        <w:rPr>
          <w:i/>
        </w:rPr>
        <w:t xml:space="preserve">l </w:t>
      </w:r>
      <w:r w:rsidRPr="00BE7A59">
        <w:t xml:space="preserve">jsou vnímány jako jeden foném a korejský žák je používá s ohledem na následující souhlásku či samohlásku. Souhlásky [r] – [l] označují tedy jen poziční varianty, a proto korejští žáci mají problémy s jejich rozlišováním ve slovech jako např. </w:t>
      </w:r>
      <w:r w:rsidRPr="00BE7A59">
        <w:rPr>
          <w:i/>
        </w:rPr>
        <w:t xml:space="preserve">vlak – vrak, rys – lis </w:t>
      </w:r>
      <w:r w:rsidRPr="00BE7A59">
        <w:t xml:space="preserve">apod. Protože některé české souhlásky v systému korejštiny chybějí, např. </w:t>
      </w:r>
      <w:r w:rsidRPr="00BE7A59">
        <w:rPr>
          <w:i/>
        </w:rPr>
        <w:t xml:space="preserve">v </w:t>
      </w:r>
      <w:r w:rsidRPr="00BE7A59">
        <w:t xml:space="preserve">a </w:t>
      </w:r>
      <w:r w:rsidRPr="00BE7A59">
        <w:rPr>
          <w:i/>
        </w:rPr>
        <w:t>f,</w:t>
      </w:r>
      <w:r w:rsidRPr="00BE7A59">
        <w:t xml:space="preserve"> pak korejští žáci často zaměňují slova jako např.</w:t>
      </w:r>
      <w:r w:rsidRPr="00BE7A59">
        <w:rPr>
          <w:i/>
        </w:rPr>
        <w:t xml:space="preserve"> fakt – pakt, kafe – kape</w:t>
      </w:r>
      <w:r w:rsidRPr="00BE7A59">
        <w:t xml:space="preserve"> aj. </w:t>
      </w:r>
    </w:p>
    <w:p w:rsidR="00CB738B" w:rsidRPr="00BE7A59" w:rsidRDefault="00CB738B" w:rsidP="00CB738B">
      <w:pPr>
        <w:spacing w:line="360" w:lineRule="auto"/>
        <w:ind w:firstLine="708"/>
        <w:jc w:val="both"/>
        <w:rPr>
          <w:i/>
        </w:rPr>
      </w:pPr>
      <w:r w:rsidRPr="00BE7A59">
        <w:t xml:space="preserve">V korejštině existují i řady intenzivních a aspirovaných konsonantů, označovaných jedním písmenem (grafémem), zato zcela chybějí české souhlásky </w:t>
      </w:r>
      <w:r w:rsidRPr="00BE7A59">
        <w:rPr>
          <w:i/>
        </w:rPr>
        <w:t>c, v, f, z, j</w:t>
      </w:r>
      <w:r w:rsidRPr="00BE7A59">
        <w:t xml:space="preserve">, </w:t>
      </w:r>
      <w:r w:rsidRPr="00BE7A59">
        <w:rPr>
          <w:i/>
        </w:rPr>
        <w:t>ž, š, ř, ď, ť, ň</w:t>
      </w:r>
      <w:r w:rsidRPr="00BE7A59">
        <w:t>.</w:t>
      </w:r>
      <w:r w:rsidRPr="00BE7A59">
        <w:rPr>
          <w:i/>
        </w:rPr>
        <w:t xml:space="preserve"> </w:t>
      </w:r>
    </w:p>
    <w:p w:rsidR="00CB738B" w:rsidRPr="00BE7A59" w:rsidRDefault="00CB738B" w:rsidP="00CB738B">
      <w:pPr>
        <w:spacing w:line="360" w:lineRule="auto"/>
        <w:ind w:firstLine="708"/>
        <w:jc w:val="both"/>
      </w:pPr>
      <w:r w:rsidRPr="00BE7A59">
        <w:t>Zjistili jsme, že velké potíže působí korejským žákům výslovnost českého</w:t>
      </w:r>
      <w:r w:rsidRPr="00BE7A59">
        <w:rPr>
          <w:i/>
        </w:rPr>
        <w:t xml:space="preserve"> f</w:t>
      </w:r>
      <w:r w:rsidRPr="00BE7A59">
        <w:t xml:space="preserve"> a </w:t>
      </w:r>
      <w:r w:rsidRPr="00BE7A59">
        <w:rPr>
          <w:i/>
        </w:rPr>
        <w:t>z</w:t>
      </w:r>
      <w:r w:rsidRPr="00BE7A59">
        <w:t xml:space="preserve"> a </w:t>
      </w:r>
      <w:r w:rsidRPr="00BE7A59">
        <w:rPr>
          <w:i/>
        </w:rPr>
        <w:t xml:space="preserve">ř </w:t>
      </w:r>
      <w:r w:rsidRPr="00BE7A59">
        <w:t xml:space="preserve">a </w:t>
      </w:r>
      <w:r w:rsidRPr="00BE7A59">
        <w:rPr>
          <w:i/>
        </w:rPr>
        <w:t>ž</w:t>
      </w:r>
      <w:r w:rsidRPr="00BE7A59">
        <w:t xml:space="preserve">, např. ve slovech </w:t>
      </w:r>
      <w:r w:rsidRPr="00BE7A59">
        <w:rPr>
          <w:i/>
        </w:rPr>
        <w:t xml:space="preserve">fáze, zítra, říjen, žák </w:t>
      </w:r>
      <w:r w:rsidRPr="00BE7A59">
        <w:t xml:space="preserve">apod. Ovšem pokud znají alespoň základy anglického jazyka, jsou potíže menší. Ostatní chybějící souhlásky se v podstatě vyslovují v dvojhláskách. </w:t>
      </w:r>
    </w:p>
    <w:p w:rsidR="00BC57B7" w:rsidRDefault="00CB738B" w:rsidP="00BC57B7">
      <w:pPr>
        <w:spacing w:line="360" w:lineRule="auto"/>
        <w:ind w:firstLine="708"/>
        <w:jc w:val="both"/>
      </w:pPr>
      <w:r w:rsidRPr="00BE7A59">
        <w:t xml:space="preserve">Od japonštiny, která má slabiku otevřenou, se korejština liší slabikou se závěrečnou souhláskou, v níž ale neproběhne plná artikulace (tzv. fenomén </w:t>
      </w:r>
      <w:r w:rsidRPr="00BE7A59">
        <w:rPr>
          <w:i/>
        </w:rPr>
        <w:t>patčchim</w:t>
      </w:r>
      <w:r w:rsidRPr="00BE7A59">
        <w:t>), pokud nenásleduje slovo začínající otevřenou slabikou. Výslovnost je pak ovlivňována progresivní i regresivní</w:t>
      </w:r>
      <w:r w:rsidRPr="00BE7A59">
        <w:rPr>
          <w:rStyle w:val="Znakapoznpodarou"/>
        </w:rPr>
        <w:footnoteReference w:id="137"/>
      </w:r>
      <w:r w:rsidRPr="00BE7A59">
        <w:t xml:space="preserve"> asimilací (spodobou) apod.,</w:t>
      </w:r>
      <w:r w:rsidRPr="00BE7A59">
        <w:rPr>
          <w:rStyle w:val="Znakapoznpodarou"/>
        </w:rPr>
        <w:footnoteReference w:id="138"/>
      </w:r>
      <w:r w:rsidRPr="00BE7A59">
        <w:t xml:space="preserve"> tedy vzájemným ovlivňováním souhlásek na švech slabik.</w:t>
      </w:r>
      <w:r w:rsidRPr="00BE7A59">
        <w:rPr>
          <w:rStyle w:val="Znakapoznpodarou"/>
        </w:rPr>
        <w:footnoteReference w:id="139"/>
      </w:r>
      <w:r w:rsidRPr="00BE7A59">
        <w:t xml:space="preserve"> Obě asimilace pak korejští žáci uplatňují nesprávně i v českém jazyce, a proto je zapotřebí jim věnovat zvláštní pozornost. </w:t>
      </w:r>
    </w:p>
    <w:p w:rsidR="00BC57B7" w:rsidRDefault="00BC57B7" w:rsidP="00BC57B7">
      <w:pPr>
        <w:spacing w:line="360" w:lineRule="auto"/>
        <w:jc w:val="both"/>
      </w:pPr>
    </w:p>
    <w:p w:rsidR="00BC57B7" w:rsidRDefault="00BC57B7" w:rsidP="00BC57B7">
      <w:pPr>
        <w:spacing w:line="360" w:lineRule="auto"/>
        <w:jc w:val="both"/>
      </w:pPr>
    </w:p>
    <w:p w:rsidR="004765A5" w:rsidRPr="00BC57B7" w:rsidRDefault="00BC57B7" w:rsidP="00BC57B7">
      <w:pPr>
        <w:spacing w:line="360" w:lineRule="auto"/>
        <w:jc w:val="both"/>
        <w:rPr>
          <w:b/>
          <w:sz w:val="28"/>
          <w:szCs w:val="28"/>
        </w:rPr>
      </w:pPr>
      <w:r>
        <w:rPr>
          <w:b/>
          <w:sz w:val="28"/>
          <w:szCs w:val="28"/>
        </w:rPr>
        <w:t xml:space="preserve">4.1.2 </w:t>
      </w:r>
      <w:r w:rsidR="004765A5" w:rsidRPr="00BC57B7">
        <w:rPr>
          <w:b/>
          <w:sz w:val="28"/>
          <w:szCs w:val="28"/>
        </w:rPr>
        <w:t>Problematické jevy ortografické roviny</w:t>
      </w:r>
    </w:p>
    <w:p w:rsidR="00BC57B7" w:rsidRDefault="00BC57B7" w:rsidP="00254125">
      <w:pPr>
        <w:spacing w:line="360" w:lineRule="auto"/>
        <w:ind w:firstLine="708"/>
        <w:jc w:val="both"/>
        <w:rPr>
          <w:b/>
          <w:i/>
        </w:rPr>
      </w:pPr>
    </w:p>
    <w:p w:rsidR="00254125" w:rsidRDefault="00254125" w:rsidP="00BC57B7">
      <w:pPr>
        <w:spacing w:line="360" w:lineRule="auto"/>
        <w:jc w:val="both"/>
        <w:rPr>
          <w:b/>
          <w:i/>
        </w:rPr>
      </w:pPr>
      <w:r w:rsidRPr="00BC57B7">
        <w:rPr>
          <w:b/>
          <w:i/>
        </w:rPr>
        <w:t xml:space="preserve">Žáci s ruským </w:t>
      </w:r>
      <w:r w:rsidR="00BC57B7">
        <w:rPr>
          <w:b/>
          <w:i/>
        </w:rPr>
        <w:t xml:space="preserve">a </w:t>
      </w:r>
      <w:r w:rsidRPr="00BC57B7">
        <w:rPr>
          <w:b/>
          <w:i/>
        </w:rPr>
        <w:t xml:space="preserve">ukrajinským </w:t>
      </w:r>
      <w:r w:rsidR="00BC57B7">
        <w:rPr>
          <w:b/>
          <w:i/>
        </w:rPr>
        <w:t xml:space="preserve">mateřským </w:t>
      </w:r>
      <w:r w:rsidRPr="00BC57B7">
        <w:rPr>
          <w:b/>
          <w:i/>
        </w:rPr>
        <w:t>jazykem</w:t>
      </w:r>
    </w:p>
    <w:p w:rsidR="00CB738B" w:rsidRPr="00BE7A59" w:rsidRDefault="00CB738B" w:rsidP="001C571F">
      <w:pPr>
        <w:spacing w:line="360" w:lineRule="auto"/>
        <w:ind w:firstLine="708"/>
        <w:jc w:val="both"/>
      </w:pPr>
      <w:r w:rsidRPr="00BE7A59">
        <w:t xml:space="preserve">Na rozdíl od české abecedy tvoří základ </w:t>
      </w:r>
      <w:r w:rsidRPr="00BC57B7">
        <w:t>ruské a ukrajinské</w:t>
      </w:r>
      <w:r w:rsidRPr="00BE7A59">
        <w:t xml:space="preserve"> abecedy (azbuky) cyrilice.</w:t>
      </w:r>
      <w:r w:rsidR="001C571F">
        <w:t xml:space="preserve"> </w:t>
      </w:r>
      <w:r w:rsidRPr="00BE7A59">
        <w:t xml:space="preserve">Současná ruská abeceda se skládá z třiatřiceti písmen. Písmo je založeno na fonematickém principu, tj. každý jednotlivý foném je zpravidla označen jedním písmenem. </w:t>
      </w:r>
    </w:p>
    <w:p w:rsidR="00CB738B" w:rsidRPr="00BE7A59" w:rsidRDefault="00CB738B" w:rsidP="00CB738B">
      <w:pPr>
        <w:spacing w:line="360" w:lineRule="auto"/>
        <w:ind w:firstLine="708"/>
        <w:jc w:val="both"/>
      </w:pPr>
      <w:r w:rsidRPr="00BE7A59">
        <w:t xml:space="preserve">Některé grafémy ruské azbuky se podobají latince, což může vést k záměně písmen v abecedě české (mezi latinkou a ruskou azbukou se shoduje celkem třináct znaků, z toho šest jich má stejný význam v obou grafikách; zbývajících sedm může působit při osvojování češtiny problémy, viz: lat. </w:t>
      </w:r>
      <w:r w:rsidRPr="00BE7A59">
        <w:rPr>
          <w:i/>
          <w:iCs/>
        </w:rPr>
        <w:t>Y</w:t>
      </w:r>
      <w:r w:rsidRPr="00BE7A59">
        <w:t xml:space="preserve"> [ypsilon] – azb. </w:t>
      </w:r>
      <w:r w:rsidRPr="00BE7A59">
        <w:rPr>
          <w:i/>
          <w:iCs/>
        </w:rPr>
        <w:t xml:space="preserve">У </w:t>
      </w:r>
      <w:r w:rsidRPr="00BE7A59">
        <w:t xml:space="preserve">[u]; lat. </w:t>
      </w:r>
      <w:r w:rsidRPr="00BE7A59">
        <w:rPr>
          <w:i/>
          <w:iCs/>
        </w:rPr>
        <w:t xml:space="preserve">H </w:t>
      </w:r>
      <w:r w:rsidRPr="00BE7A59">
        <w:t xml:space="preserve">– azb. </w:t>
      </w:r>
      <w:r w:rsidRPr="00BE7A59">
        <w:rPr>
          <w:i/>
          <w:iCs/>
        </w:rPr>
        <w:t>Н</w:t>
      </w:r>
      <w:r w:rsidRPr="00BE7A59">
        <w:t xml:space="preserve"> [en]; lat. </w:t>
      </w:r>
      <w:r w:rsidRPr="00BE7A59">
        <w:rPr>
          <w:i/>
          <w:iCs/>
        </w:rPr>
        <w:t>X</w:t>
      </w:r>
      <w:r w:rsidRPr="00BE7A59">
        <w:t xml:space="preserve"> [iks] – azb. </w:t>
      </w:r>
      <w:r w:rsidRPr="00BE7A59">
        <w:rPr>
          <w:i/>
          <w:iCs/>
        </w:rPr>
        <w:t>Х</w:t>
      </w:r>
      <w:r w:rsidRPr="00BE7A59">
        <w:t xml:space="preserve"> [chá]; lat. </w:t>
      </w:r>
      <w:r w:rsidRPr="00BE7A59">
        <w:rPr>
          <w:i/>
          <w:iCs/>
        </w:rPr>
        <w:t>B</w:t>
      </w:r>
      <w:r w:rsidRPr="00BE7A59">
        <w:t xml:space="preserve"> [bé] – azb. </w:t>
      </w:r>
      <w:r w:rsidRPr="00BE7A59">
        <w:rPr>
          <w:i/>
          <w:iCs/>
        </w:rPr>
        <w:t>В</w:t>
      </w:r>
      <w:r w:rsidRPr="00BE7A59">
        <w:t xml:space="preserve"> [vé]; lat. </w:t>
      </w:r>
      <w:r w:rsidRPr="00BE7A59">
        <w:rPr>
          <w:i/>
          <w:iCs/>
        </w:rPr>
        <w:t>P</w:t>
      </w:r>
      <w:r w:rsidRPr="00BE7A59">
        <w:t xml:space="preserve"> [pé] – azb. </w:t>
      </w:r>
      <w:r w:rsidRPr="00BE7A59">
        <w:rPr>
          <w:i/>
          <w:iCs/>
        </w:rPr>
        <w:t>Р</w:t>
      </w:r>
      <w:r w:rsidRPr="00BE7A59">
        <w:t xml:space="preserve"> [er]; lat. </w:t>
      </w:r>
      <w:r w:rsidRPr="00BE7A59">
        <w:rPr>
          <w:i/>
          <w:iCs/>
        </w:rPr>
        <w:t>C</w:t>
      </w:r>
      <w:r w:rsidRPr="00BE7A59">
        <w:t xml:space="preserve"> [cé] – azb. </w:t>
      </w:r>
      <w:r w:rsidRPr="00BE7A59">
        <w:rPr>
          <w:i/>
          <w:iCs/>
        </w:rPr>
        <w:t>С</w:t>
      </w:r>
      <w:r w:rsidRPr="00BE7A59">
        <w:t xml:space="preserve"> [es]). Např. české slovo </w:t>
      </w:r>
      <w:r w:rsidRPr="00BE7A59">
        <w:rPr>
          <w:i/>
          <w:iCs/>
        </w:rPr>
        <w:t>rybka</w:t>
      </w:r>
      <w:r w:rsidRPr="00BE7A59">
        <w:t xml:space="preserve"> může být zaměněno s ruským slovem </w:t>
      </w:r>
      <w:r w:rsidRPr="00BE7A59">
        <w:rPr>
          <w:i/>
          <w:iCs/>
        </w:rPr>
        <w:t>рубка</w:t>
      </w:r>
      <w:r w:rsidRPr="00BE7A59">
        <w:t xml:space="preserve"> (kabina lodi). Je zapotřebí upozornit i na to, že některé české grafémy v podobě psané odpovídají ruským psacím písmenům, ale označují jiné hlásky.</w:t>
      </w:r>
      <w:r w:rsidRPr="00BE7A59">
        <w:rPr>
          <w:rStyle w:val="Znakapoznpodarou"/>
        </w:rPr>
        <w:footnoteReference w:id="140"/>
      </w:r>
    </w:p>
    <w:p w:rsidR="00CB738B" w:rsidRPr="00BE7A59" w:rsidRDefault="00CB738B" w:rsidP="00CB738B">
      <w:pPr>
        <w:spacing w:line="360" w:lineRule="auto"/>
        <w:ind w:firstLine="708"/>
        <w:jc w:val="both"/>
      </w:pPr>
      <w:r w:rsidRPr="00BE7A59">
        <w:t>Také v ukrajinské abecedě (azbuce) označují jednotlivé grafémy konsonanty a vokály. Šest písmen pro vokály (</w:t>
      </w:r>
      <w:r w:rsidRPr="00BE7A59">
        <w:rPr>
          <w:i/>
          <w:iCs/>
        </w:rPr>
        <w:t>а, е, и, і, о, у</w:t>
      </w:r>
      <w:r w:rsidRPr="00BE7A59">
        <w:t xml:space="preserve">) označuje vždy jednu hlásku a písmena </w:t>
      </w:r>
      <w:r w:rsidRPr="00BE7A59">
        <w:rPr>
          <w:i/>
          <w:iCs/>
        </w:rPr>
        <w:t xml:space="preserve">є </w:t>
      </w:r>
      <w:r w:rsidRPr="00BE7A59">
        <w:t>[je],</w:t>
      </w:r>
      <w:r w:rsidRPr="00BE7A59">
        <w:rPr>
          <w:i/>
          <w:iCs/>
        </w:rPr>
        <w:t xml:space="preserve"> ю </w:t>
      </w:r>
      <w:r w:rsidRPr="00BE7A59">
        <w:t>[ju]</w:t>
      </w:r>
      <w:r w:rsidRPr="00BE7A59">
        <w:rPr>
          <w:i/>
          <w:iCs/>
        </w:rPr>
        <w:t xml:space="preserve">, я </w:t>
      </w:r>
      <w:r w:rsidRPr="00BE7A59">
        <w:t>[ja]</w:t>
      </w:r>
      <w:r w:rsidRPr="00BE7A59">
        <w:rPr>
          <w:i/>
          <w:iCs/>
        </w:rPr>
        <w:t xml:space="preserve"> </w:t>
      </w:r>
      <w:r w:rsidRPr="00BE7A59">
        <w:t xml:space="preserve">označují jeden foném pouze po měkkých souhláskách a na začátku slova, po samohláskách, po apostrofu dvě hlásky </w:t>
      </w:r>
      <w:r w:rsidRPr="00BE7A59">
        <w:rPr>
          <w:i/>
          <w:iCs/>
        </w:rPr>
        <w:t xml:space="preserve">є </w:t>
      </w:r>
      <w:r w:rsidRPr="00BE7A59">
        <w:t>[j+e],</w:t>
      </w:r>
      <w:r w:rsidRPr="00BE7A59">
        <w:rPr>
          <w:i/>
          <w:iCs/>
        </w:rPr>
        <w:t xml:space="preserve"> ю </w:t>
      </w:r>
      <w:r w:rsidRPr="00BE7A59">
        <w:t>[j+u]</w:t>
      </w:r>
      <w:r w:rsidRPr="00BE7A59">
        <w:rPr>
          <w:i/>
          <w:iCs/>
        </w:rPr>
        <w:t xml:space="preserve">, я </w:t>
      </w:r>
      <w:r w:rsidRPr="00BE7A59">
        <w:t xml:space="preserve">[j+a], </w:t>
      </w:r>
      <w:r w:rsidRPr="00BE7A59">
        <w:rPr>
          <w:i/>
          <w:iCs/>
        </w:rPr>
        <w:t>ї</w:t>
      </w:r>
      <w:r w:rsidRPr="00BE7A59">
        <w:t xml:space="preserve"> [ji]; písmeno </w:t>
      </w:r>
      <w:r w:rsidRPr="00BE7A59">
        <w:rPr>
          <w:i/>
          <w:iCs/>
        </w:rPr>
        <w:t>й</w:t>
      </w:r>
      <w:r w:rsidRPr="00BE7A59">
        <w:t xml:space="preserve"> [j] před </w:t>
      </w:r>
      <w:r w:rsidRPr="00BE7A59">
        <w:rPr>
          <w:i/>
          <w:iCs/>
        </w:rPr>
        <w:t>o</w:t>
      </w:r>
      <w:r w:rsidRPr="00BE7A59">
        <w:t xml:space="preserve"> označuje souhlásku </w:t>
      </w:r>
      <w:r w:rsidRPr="00BE7A59">
        <w:rPr>
          <w:i/>
          <w:iCs/>
        </w:rPr>
        <w:t>j,</w:t>
      </w:r>
      <w:r w:rsidRPr="00BE7A59">
        <w:t xml:space="preserve"> v jiných pozicích neslabičnou samohlásku </w:t>
      </w:r>
      <w:r w:rsidRPr="00BE7A59">
        <w:rPr>
          <w:i/>
          <w:iCs/>
        </w:rPr>
        <w:t>i</w:t>
      </w:r>
      <w:r w:rsidRPr="00BE7A59">
        <w:t>; měkký znak</w:t>
      </w:r>
      <w:r w:rsidRPr="00BE7A59">
        <w:rPr>
          <w:i/>
          <w:iCs/>
        </w:rPr>
        <w:t xml:space="preserve"> ь </w:t>
      </w:r>
      <w:r w:rsidRPr="00BE7A59">
        <w:t>neoznačuje hlásku, nýbrž ukazuje na měkkou výslovnost předcházející souhlásky. V písmu se využívá též apostrof (obdobně jako např. v běloruštině), jenž má obdobnou funkci jako tvrdý znak v ruštině.</w:t>
      </w:r>
    </w:p>
    <w:p w:rsidR="00CB738B" w:rsidRPr="00BE7A59" w:rsidRDefault="00CB738B" w:rsidP="00CB738B">
      <w:pPr>
        <w:spacing w:line="360" w:lineRule="auto"/>
        <w:ind w:firstLine="708"/>
        <w:jc w:val="both"/>
      </w:pPr>
      <w:r w:rsidRPr="00BE7A59">
        <w:t>Ukrajinské písmo je obdobně jako ruské písmo vybudováno na principu</w:t>
      </w:r>
      <w:r w:rsidR="004765A5">
        <w:t xml:space="preserve"> fonematickém. </w:t>
      </w:r>
      <w:r w:rsidRPr="00BE7A59">
        <w:t xml:space="preserve">Od hláskového principu se písmo odchyluje v několika případech: </w:t>
      </w:r>
      <w:r w:rsidRPr="00BE7A59">
        <w:rPr>
          <w:i/>
          <w:iCs/>
        </w:rPr>
        <w:t>дж</w:t>
      </w:r>
      <w:r w:rsidR="00CC7FBA">
        <w:t xml:space="preserve"> [ǯ</w:t>
      </w:r>
      <w:r w:rsidRPr="00BE7A59">
        <w:t>]</w:t>
      </w:r>
      <w:r w:rsidRPr="00BE7A59">
        <w:rPr>
          <w:i/>
          <w:iCs/>
        </w:rPr>
        <w:t xml:space="preserve">, дз </w:t>
      </w:r>
      <w:r w:rsidRPr="00BE7A59">
        <w:t>[</w:t>
      </w:r>
      <w:r w:rsidR="00CC7FBA">
        <w:t>ʒ</w:t>
      </w:r>
      <w:r w:rsidRPr="00BE7A59">
        <w:t>]</w:t>
      </w:r>
      <w:r w:rsidRPr="00BE7A59">
        <w:rPr>
          <w:i/>
          <w:iCs/>
        </w:rPr>
        <w:t>, ї</w:t>
      </w:r>
      <w:r w:rsidRPr="00BE7A59">
        <w:t xml:space="preserve"> [ji]</w:t>
      </w:r>
      <w:r w:rsidRPr="00BE7A59">
        <w:rPr>
          <w:i/>
          <w:iCs/>
        </w:rPr>
        <w:t xml:space="preserve">, щ </w:t>
      </w:r>
      <w:r w:rsidRPr="00BE7A59">
        <w:t>[šč]. Afrikáty</w:t>
      </w:r>
      <w:r w:rsidRPr="00BE7A59">
        <w:rPr>
          <w:i/>
          <w:iCs/>
        </w:rPr>
        <w:t xml:space="preserve"> дж</w:t>
      </w:r>
      <w:r w:rsidR="00CC7FBA">
        <w:t xml:space="preserve"> [ǯ</w:t>
      </w:r>
      <w:r w:rsidRPr="00BE7A59">
        <w:t>]</w:t>
      </w:r>
      <w:r w:rsidRPr="00BE7A59">
        <w:rPr>
          <w:i/>
          <w:iCs/>
        </w:rPr>
        <w:t xml:space="preserve">, дз </w:t>
      </w:r>
      <w:r w:rsidR="00CC7FBA">
        <w:t>[ʒ</w:t>
      </w:r>
      <w:r w:rsidRPr="00BE7A59">
        <w:t>]</w:t>
      </w:r>
      <w:r w:rsidRPr="00BE7A59">
        <w:rPr>
          <w:i/>
          <w:iCs/>
        </w:rPr>
        <w:t xml:space="preserve">, дз‘ </w:t>
      </w:r>
      <w:r w:rsidRPr="00BE7A59">
        <w:t>[</w:t>
      </w:r>
      <w:r w:rsidR="00CC7FBA">
        <w:t>ʒ</w:t>
      </w:r>
      <w:r w:rsidRPr="00BE7A59">
        <w:t>‘] výrazně odlišují ukrajinštinu od češtiny, která je nemá. Z toho vy</w:t>
      </w:r>
      <w:r w:rsidR="00CC7FBA">
        <w:t>p</w:t>
      </w:r>
      <w:r w:rsidRPr="00BE7A59">
        <w:t xml:space="preserve">lývají problémy ve výslovnosti ukrajinských žáků při osvojování si češtiny (srov. např. </w:t>
      </w:r>
      <w:r w:rsidRPr="00BE7A59">
        <w:rPr>
          <w:i/>
          <w:lang w:val="uk-UA"/>
        </w:rPr>
        <w:t xml:space="preserve">дзеркало – </w:t>
      </w:r>
      <w:r w:rsidRPr="00BE7A59">
        <w:rPr>
          <w:i/>
        </w:rPr>
        <w:t>zrcadlo</w:t>
      </w:r>
      <w:r w:rsidRPr="00BE7A59">
        <w:t>)</w:t>
      </w:r>
      <w:r w:rsidRPr="00BE7A59">
        <w:rPr>
          <w:i/>
        </w:rPr>
        <w:t>.</w:t>
      </w:r>
    </w:p>
    <w:p w:rsidR="00CB738B" w:rsidRPr="00BE7A59" w:rsidRDefault="00CB738B" w:rsidP="00CB738B">
      <w:pPr>
        <w:spacing w:line="360" w:lineRule="auto"/>
        <w:ind w:firstLine="708"/>
        <w:jc w:val="both"/>
      </w:pPr>
      <w:r w:rsidRPr="00BE7A59">
        <w:t xml:space="preserve">Některá písmena z ukrajinské azbuky se podobají latince, což může při učení se české abecedě vést ukrajinské žáky k záměně písmen. K ní může dojít u řady slov, např. u českého slovesa </w:t>
      </w:r>
      <w:r w:rsidRPr="00BE7A59">
        <w:rPr>
          <w:i/>
          <w:iCs/>
        </w:rPr>
        <w:t>hádat</w:t>
      </w:r>
      <w:r w:rsidRPr="00BE7A59">
        <w:rPr>
          <w:b/>
          <w:bCs/>
        </w:rPr>
        <w:t xml:space="preserve">, </w:t>
      </w:r>
      <w:r w:rsidRPr="00BE7A59">
        <w:t xml:space="preserve">které ukrajinský žák může přečíst jako </w:t>
      </w:r>
      <w:r w:rsidRPr="00BE7A59">
        <w:rPr>
          <w:i/>
          <w:iCs/>
        </w:rPr>
        <w:t>nadat</w:t>
      </w:r>
      <w:r w:rsidRPr="00BE7A59">
        <w:t xml:space="preserve">, případně zaměnit s ukrajinským </w:t>
      </w:r>
      <w:r w:rsidRPr="00BE7A59">
        <w:rPr>
          <w:i/>
          <w:iCs/>
        </w:rPr>
        <w:t>надати</w:t>
      </w:r>
      <w:r w:rsidRPr="00BE7A59">
        <w:t xml:space="preserve"> ve významu </w:t>
      </w:r>
      <w:r w:rsidRPr="00BE7A59">
        <w:rPr>
          <w:i/>
        </w:rPr>
        <w:t>poskytnout, udělit</w:t>
      </w:r>
      <w:r w:rsidRPr="00BE7A59">
        <w:t>.</w:t>
      </w:r>
    </w:p>
    <w:p w:rsidR="00CB738B" w:rsidRPr="00BE7A59" w:rsidRDefault="00CB738B" w:rsidP="00CC7FBA">
      <w:pPr>
        <w:spacing w:line="360" w:lineRule="auto"/>
        <w:ind w:firstLine="60"/>
        <w:jc w:val="both"/>
      </w:pPr>
      <w:r w:rsidRPr="00BE7A59">
        <w:tab/>
        <w:t xml:space="preserve">Zvláštní pozornost je třeba věnovat tomu, že některé české grafémy v psané podobě odpovídají psacím písmenům ruským nebo ukrajinským, ale označují jiné hlásky. Takových grafických shod existuje celá řada (srov. např. </w:t>
      </w:r>
      <w:r w:rsidRPr="00BE7A59">
        <w:rPr>
          <w:i/>
        </w:rPr>
        <w:t xml:space="preserve">p, c, u, y </w:t>
      </w:r>
      <w:r w:rsidRPr="00BE7A59">
        <w:t>a další).</w:t>
      </w:r>
      <w:r w:rsidR="00CC7FBA">
        <w:t xml:space="preserve"> </w:t>
      </w:r>
      <w:r w:rsidR="00CC7FBA" w:rsidRPr="00CC7FBA">
        <w:t xml:space="preserve">Tak např. </w:t>
      </w:r>
      <w:r w:rsidRPr="00CC7FBA">
        <w:t xml:space="preserve">rus. </w:t>
      </w:r>
      <w:r w:rsidRPr="00CC7FBA">
        <w:rPr>
          <w:i/>
        </w:rPr>
        <w:t>cор, вера, ректор, сук</w:t>
      </w:r>
      <w:r w:rsidR="00CC7FBA" w:rsidRPr="00CC7FBA">
        <w:t xml:space="preserve"> mohou vyvolat u rusky </w:t>
      </w:r>
      <w:r w:rsidRPr="00CC7FBA">
        <w:t>mluvících žáků mylné grafické as</w:t>
      </w:r>
      <w:r w:rsidR="00B76D21" w:rsidRPr="00CC7FBA">
        <w:t>ociace a stát se příčinou interf</w:t>
      </w:r>
      <w:r w:rsidRPr="00CC7FBA">
        <w:t>erence.</w:t>
      </w:r>
      <w:r w:rsidRPr="00BE7A59">
        <w:t xml:space="preserve"> </w:t>
      </w:r>
    </w:p>
    <w:p w:rsidR="00BC57B7" w:rsidRDefault="00BC57B7" w:rsidP="00CB738B">
      <w:pPr>
        <w:spacing w:line="360" w:lineRule="auto"/>
        <w:ind w:firstLine="60"/>
        <w:jc w:val="both"/>
      </w:pPr>
    </w:p>
    <w:p w:rsidR="00BC57B7" w:rsidRDefault="00BC57B7" w:rsidP="00BC57B7">
      <w:pPr>
        <w:spacing w:line="360" w:lineRule="auto"/>
        <w:jc w:val="both"/>
        <w:rPr>
          <w:b/>
          <w:i/>
        </w:rPr>
      </w:pPr>
      <w:r w:rsidRPr="00BC57B7">
        <w:rPr>
          <w:b/>
          <w:i/>
        </w:rPr>
        <w:t>Žáci s </w:t>
      </w:r>
      <w:r>
        <w:rPr>
          <w:b/>
          <w:i/>
        </w:rPr>
        <w:t>arménsk</w:t>
      </w:r>
      <w:r w:rsidRPr="00BC57B7">
        <w:rPr>
          <w:b/>
          <w:i/>
        </w:rPr>
        <w:t xml:space="preserve">ým </w:t>
      </w:r>
      <w:r>
        <w:rPr>
          <w:b/>
          <w:i/>
        </w:rPr>
        <w:t xml:space="preserve">mateřským </w:t>
      </w:r>
      <w:r w:rsidRPr="00BC57B7">
        <w:rPr>
          <w:b/>
          <w:i/>
        </w:rPr>
        <w:t>jazykem</w:t>
      </w:r>
    </w:p>
    <w:p w:rsidR="00CB738B" w:rsidRPr="00BE7A59" w:rsidRDefault="00CB738B" w:rsidP="00CB738B">
      <w:pPr>
        <w:spacing w:line="360" w:lineRule="auto"/>
        <w:ind w:firstLine="357"/>
        <w:jc w:val="both"/>
      </w:pPr>
      <w:r w:rsidRPr="00BE7A59">
        <w:tab/>
        <w:t xml:space="preserve">Ačkoliv </w:t>
      </w:r>
      <w:r w:rsidRPr="00BC57B7">
        <w:t>arménské</w:t>
      </w:r>
      <w:r w:rsidRPr="00BE7A59">
        <w:t xml:space="preserve"> písmo</w:t>
      </w:r>
      <w:r w:rsidRPr="00BE7A59">
        <w:rPr>
          <w:rStyle w:val="Znakapoznpodarou"/>
        </w:rPr>
        <w:footnoteReference w:id="141"/>
      </w:r>
      <w:r w:rsidRPr="00BE7A59">
        <w:t xml:space="preserve"> je zcela odlišné od latinky a je poměrně složité i pro Armény, nemívají arménští žáci s latinkou problémy (většina z nich je totiž bilingvní, protože v Arménii se dodnes používá ruština, mladá generace se už učí také angličtinu), Latinka je pro ně podstatně jednodušší. Arméni umějí psát jak tiskacím písmem, tak i psacím. České psací písmo je vhodné procvičovat obdobným způsobem jako u českých prvňáčků. </w:t>
      </w:r>
    </w:p>
    <w:p w:rsidR="00CB738B" w:rsidRPr="00BE7A59" w:rsidRDefault="00CB738B" w:rsidP="00CB738B">
      <w:pPr>
        <w:spacing w:line="360" w:lineRule="auto"/>
        <w:ind w:firstLine="708"/>
        <w:jc w:val="both"/>
      </w:pPr>
      <w:r w:rsidRPr="00BE7A59">
        <w:t xml:space="preserve">Na rozdíl od češtiny se v arménštině užívají specifická interpunkční znaménka a jejich umístění ve větě je také odlišné. Např. arménská dvojtečka odpovídá české tečce a naopak, tj. arménská tečka přibližně odpovídá české dvojtečce. České interpunkční čárce odpovídá v arménštině zvláštní čárka nad posledním písmenem slova. Znaménka odpovídající českému otazníku nebo vykřičníku se v arménštině kladou na poslední slabiku slova, jež má i příslušnou intonaci. Proto je zapotřebí, aby pedagog věnoval arménským žákům také zvláštní pozornost při nácviku interpunkce v českém jazyce. </w:t>
      </w:r>
    </w:p>
    <w:p w:rsidR="00CC7FBA" w:rsidRDefault="00CC7FBA" w:rsidP="00CC7FBA">
      <w:pPr>
        <w:spacing w:line="360" w:lineRule="auto"/>
        <w:jc w:val="both"/>
      </w:pPr>
    </w:p>
    <w:p w:rsidR="00254125" w:rsidRPr="00BC57B7" w:rsidRDefault="00254125" w:rsidP="00BC57B7">
      <w:pPr>
        <w:spacing w:line="360" w:lineRule="auto"/>
        <w:jc w:val="both"/>
        <w:rPr>
          <w:b/>
          <w:i/>
        </w:rPr>
      </w:pPr>
      <w:r w:rsidRPr="00BC57B7">
        <w:rPr>
          <w:b/>
          <w:i/>
        </w:rPr>
        <w:t>Žáci s arabským mateřským jazykem</w:t>
      </w:r>
    </w:p>
    <w:p w:rsidR="00CB738B" w:rsidRPr="00BE7A59" w:rsidRDefault="00CB738B" w:rsidP="00CB738B">
      <w:pPr>
        <w:spacing w:line="360" w:lineRule="auto"/>
        <w:ind w:firstLine="708"/>
        <w:jc w:val="both"/>
      </w:pPr>
      <w:r w:rsidRPr="00BC57B7">
        <w:t>Arabské písmo</w:t>
      </w:r>
      <w:r w:rsidRPr="00547BA2">
        <w:rPr>
          <w:rStyle w:val="Znakapoznpodarou"/>
        </w:rPr>
        <w:footnoteReference w:id="142"/>
      </w:r>
      <w:r w:rsidRPr="00547BA2">
        <w:t xml:space="preserve"> </w:t>
      </w:r>
      <w:r w:rsidRPr="00BE7A59">
        <w:t xml:space="preserve">se od českého </w:t>
      </w:r>
      <w:r w:rsidR="00547BA2">
        <w:t xml:space="preserve">velmi </w:t>
      </w:r>
      <w:r w:rsidRPr="00BE7A59">
        <w:t xml:space="preserve">výrazně odlišuje, a proto je pro arabského žáka jedním z největších problémů naučit se ovládnout českou grafiku. V arabštině se píše na rozdíl od češtiny zprava doleva, což dělá Arabům, kteří neumějí psát obráceným způsobem, zejména v počátečních fázích osvojování si češtiny velké potíže. </w:t>
      </w:r>
    </w:p>
    <w:p w:rsidR="00CB738B" w:rsidRPr="00BE7A59" w:rsidRDefault="00CB738B" w:rsidP="00CB738B">
      <w:pPr>
        <w:spacing w:line="360" w:lineRule="auto"/>
        <w:ind w:firstLine="708"/>
        <w:jc w:val="both"/>
      </w:pPr>
      <w:r w:rsidRPr="00BE7A59">
        <w:t>Tvary písma, které jsou pro Evropany jen těžko identifikovatelné, pocházejí z téhož zdroje jako latinka: z nejstaršího abecedního písma, které ve starověku vyvinuli dávní písaři ve fénickém Ugaritu.</w:t>
      </w:r>
      <w:r w:rsidRPr="00BE7A59">
        <w:rPr>
          <w:rStyle w:val="Znakapoznpodarou"/>
        </w:rPr>
        <w:footnoteReference w:id="143"/>
      </w:r>
      <w:r w:rsidRPr="00BE7A59">
        <w:t xml:space="preserve"> Ani tato skutečnost však žádným zvláštním způsobem nepomůže arabskému žákovi vybudovat ortografickou kompetenci v českém jazyce. Učitel ve škole musí začít s Arabem pracovat jako s žákem v 1. třídě české základní školy, a to včetně nácviku psacího písma</w:t>
      </w:r>
      <w:r w:rsidRPr="00BE7A59">
        <w:rPr>
          <w:rStyle w:val="Znakapoznpodarou"/>
        </w:rPr>
        <w:footnoteReference w:id="144"/>
      </w:r>
      <w:r w:rsidRPr="00BE7A59">
        <w:t xml:space="preserve"> do tzv. písanek.</w:t>
      </w:r>
    </w:p>
    <w:p w:rsidR="00BC57B7" w:rsidRDefault="00BC57B7" w:rsidP="00CB738B">
      <w:pPr>
        <w:spacing w:line="360" w:lineRule="auto"/>
        <w:ind w:firstLine="708"/>
        <w:jc w:val="both"/>
        <w:rPr>
          <w:b/>
        </w:rPr>
      </w:pPr>
    </w:p>
    <w:p w:rsidR="00254125" w:rsidRPr="00BC57B7" w:rsidRDefault="00254125" w:rsidP="00BC57B7">
      <w:pPr>
        <w:spacing w:line="360" w:lineRule="auto"/>
        <w:jc w:val="both"/>
        <w:rPr>
          <w:b/>
          <w:i/>
        </w:rPr>
      </w:pPr>
      <w:r w:rsidRPr="00BC57B7">
        <w:rPr>
          <w:b/>
          <w:i/>
        </w:rPr>
        <w:t>Žáci s japonským mateřským jazykem</w:t>
      </w:r>
    </w:p>
    <w:p w:rsidR="00CB738B" w:rsidRPr="00BE7A59" w:rsidRDefault="00CB738B" w:rsidP="00CB738B">
      <w:pPr>
        <w:spacing w:line="360" w:lineRule="auto"/>
        <w:ind w:firstLine="708"/>
        <w:jc w:val="both"/>
      </w:pPr>
      <w:r w:rsidRPr="00BC57B7">
        <w:t>Japonská grafika</w:t>
      </w:r>
      <w:r w:rsidRPr="00BE7A59">
        <w:rPr>
          <w:b/>
        </w:rPr>
        <w:t xml:space="preserve"> </w:t>
      </w:r>
      <w:r w:rsidRPr="00BE7A59">
        <w:t>představuje jedno z nejoriginálnějších a nejsložitějších písem na světě. Skládá se z písma (kandži) – původně čínských znaků</w:t>
      </w:r>
      <w:r w:rsidRPr="00BE7A59">
        <w:rPr>
          <w:rStyle w:val="Znakapoznpodarou"/>
        </w:rPr>
        <w:footnoteReference w:id="145"/>
      </w:r>
      <w:r w:rsidRPr="00BE7A59">
        <w:t xml:space="preserve"> – a dvou abeced (katakanu a hiraganu)</w:t>
      </w:r>
      <w:r w:rsidRPr="00BE7A59">
        <w:rPr>
          <w:rStyle w:val="Znakapoznpodarou"/>
        </w:rPr>
        <w:footnoteReference w:id="146"/>
      </w:r>
      <w:r w:rsidRPr="00BE7A59">
        <w:t>. Katakana a hiragana představují slabičné abecedy, kandži ideografické písmo. Tato tři písma se navzájem různě kombinují a působí problémy i Japoncům. Katakana slouží pro fonetický přepis cizích slov a slov přejatých a používá se také ke zvýraznění části textu, obdobně jako např. v češtině kurzíva. Hiragana pak slouží k výslovnosti nějakého znaku. Ačkoliv je možné číst většinu znaků kandži dvěma i více způsoby, umožňuje toto písmo rozlišit význam nejužívanějších a nejběžnějších homonym v japonštině. Kandži se používá k vyjádření slovního kořenu, koncovky a partikule jsou doplněny hiraganou.</w:t>
      </w:r>
      <w:r w:rsidRPr="00BE7A59">
        <w:rPr>
          <w:rStyle w:val="Znakapoznpodarou"/>
        </w:rPr>
        <w:footnoteReference w:id="147"/>
      </w:r>
    </w:p>
    <w:p w:rsidR="00CB738B" w:rsidRPr="00BE7A59" w:rsidRDefault="00CB738B" w:rsidP="00CB738B">
      <w:pPr>
        <w:spacing w:line="360" w:lineRule="auto"/>
        <w:ind w:firstLine="708"/>
        <w:jc w:val="both"/>
      </w:pPr>
      <w:r w:rsidRPr="00BE7A59">
        <w:t>Někdy se sice v japonském písmu objevuje i latinka (např. ve zkratkách apod.), ale celkově je znalost latinky u japonských žáků velmi nízká. Ti umějí psát jen tiskacím písmem, a proto je vhodné psací písmo procvičovat obdobným způsobem jako u českých žáků v 1. třídě ZŠ.</w:t>
      </w:r>
    </w:p>
    <w:p w:rsidR="00CB738B" w:rsidRPr="00BE7A59" w:rsidRDefault="00CB738B" w:rsidP="00CB738B">
      <w:pPr>
        <w:spacing w:line="360" w:lineRule="auto"/>
        <w:ind w:firstLine="708"/>
        <w:jc w:val="both"/>
      </w:pPr>
      <w:r w:rsidRPr="00BE7A59">
        <w:t>V</w:t>
      </w:r>
      <w:r w:rsidR="005B2706">
        <w:t> </w:t>
      </w:r>
      <w:r w:rsidRPr="00BE7A59">
        <w:t>japo</w:t>
      </w:r>
      <w:r w:rsidR="00BC57B7">
        <w:t>nském ortografickém systému</w:t>
      </w:r>
      <w:r w:rsidRPr="00BE7A59">
        <w:t xml:space="preserve"> se </w:t>
      </w:r>
      <w:r w:rsidR="005B2706">
        <w:t>neužívají</w:t>
      </w:r>
      <w:r w:rsidRPr="00BE7A59">
        <w:t xml:space="preserve"> mezi slovy mezery. </w:t>
      </w:r>
      <w:r w:rsidR="005B2706">
        <w:t>Text je psán</w:t>
      </w:r>
      <w:r w:rsidR="00BC57B7">
        <w:t xml:space="preserve"> </w:t>
      </w:r>
      <w:r w:rsidRPr="00BE7A59">
        <w:t xml:space="preserve">buď ve sloupcích (a to zprava doleva), nebo v řádcích (zleva doprava jako v Evropě), a proto je zapotřebí, aby pedagog vedl japonské žáky v českém jazyce při psaní pouze v řádcích. Stránky a listy v japonských knihách jsou řazeny odzadu, tedy odlišně od českého způsobu stránkování, což působí japonským žákům také zpočátku problémy. </w:t>
      </w:r>
    </w:p>
    <w:p w:rsidR="00BC57B7" w:rsidRDefault="00BC57B7" w:rsidP="00BC57B7">
      <w:pPr>
        <w:spacing w:line="360" w:lineRule="auto"/>
        <w:jc w:val="both"/>
      </w:pPr>
    </w:p>
    <w:p w:rsidR="00BC57B7" w:rsidRDefault="00BC57B7" w:rsidP="00BC57B7">
      <w:pPr>
        <w:spacing w:line="360" w:lineRule="auto"/>
        <w:jc w:val="both"/>
        <w:rPr>
          <w:b/>
          <w:i/>
        </w:rPr>
      </w:pPr>
      <w:r w:rsidRPr="00BC57B7">
        <w:rPr>
          <w:b/>
          <w:i/>
        </w:rPr>
        <w:t>Žáci s </w:t>
      </w:r>
      <w:r>
        <w:rPr>
          <w:b/>
          <w:i/>
        </w:rPr>
        <w:t>korejsk</w:t>
      </w:r>
      <w:r w:rsidRPr="00BC57B7">
        <w:rPr>
          <w:b/>
          <w:i/>
        </w:rPr>
        <w:t xml:space="preserve">ým </w:t>
      </w:r>
      <w:r w:rsidR="000004EA">
        <w:rPr>
          <w:b/>
          <w:i/>
        </w:rPr>
        <w:t xml:space="preserve">mateřským </w:t>
      </w:r>
      <w:r w:rsidRPr="00BC57B7">
        <w:rPr>
          <w:b/>
          <w:i/>
        </w:rPr>
        <w:t>jazykem</w:t>
      </w:r>
    </w:p>
    <w:p w:rsidR="004765A5" w:rsidRDefault="00CB738B" w:rsidP="00CB738B">
      <w:pPr>
        <w:spacing w:line="360" w:lineRule="auto"/>
        <w:ind w:firstLine="708"/>
        <w:jc w:val="both"/>
      </w:pPr>
      <w:r w:rsidRPr="00BE7A59">
        <w:t xml:space="preserve">Zvýšenou pozornost musí učitel věnovat také psanému projevu </w:t>
      </w:r>
      <w:r w:rsidRPr="00BC57B7">
        <w:t>korejských žáků,</w:t>
      </w:r>
      <w:r w:rsidRPr="00BE7A59">
        <w:t xml:space="preserve"> kteří užívají</w:t>
      </w:r>
      <w:r w:rsidRPr="00BE7A59">
        <w:rPr>
          <w:b/>
        </w:rPr>
        <w:t xml:space="preserve"> </w:t>
      </w:r>
      <w:r w:rsidRPr="00BE7A59">
        <w:t>ve své mateřštině vlastní hláskové písmo.</w:t>
      </w:r>
      <w:r w:rsidRPr="00BE7A59">
        <w:rPr>
          <w:rStyle w:val="Znakapoznpodarou"/>
        </w:rPr>
        <w:footnoteReference w:id="148"/>
      </w:r>
      <w:r w:rsidRPr="00BE7A59">
        <w:t xml:space="preserve"> Jednotlivá písmena se skládají do slabik v podobě čtverečků</w:t>
      </w:r>
      <w:r w:rsidR="005B2706">
        <w:t xml:space="preserve"> a</w:t>
      </w:r>
      <w:r w:rsidR="00BC57B7">
        <w:t xml:space="preserve"> </w:t>
      </w:r>
      <w:r w:rsidRPr="00BE7A59">
        <w:t>neexistují např. velká písmena</w:t>
      </w:r>
      <w:r w:rsidR="004765A5">
        <w:t>.</w:t>
      </w:r>
    </w:p>
    <w:p w:rsidR="00BC57B7" w:rsidRDefault="00CB738B" w:rsidP="00BC57B7">
      <w:pPr>
        <w:spacing w:line="360" w:lineRule="auto"/>
        <w:ind w:firstLine="708"/>
        <w:jc w:val="both"/>
      </w:pPr>
      <w:r w:rsidRPr="00BE7A59">
        <w:t>Grafika českých slov je zejména u jižních Korejců pozitivně ovlivněna především výukou angličtiny a užíváním tiskacích písmen, proto je vhodnější</w:t>
      </w:r>
      <w:r w:rsidR="00547BA2">
        <w:t xml:space="preserve"> (a to zejména na </w:t>
      </w:r>
      <w:r w:rsidRPr="00BE7A59">
        <w:t>začátku výuky) používat při práci s žáky-Korejci jen písmo tiskací. Se zavedením povinné výuky angličtiny na všech typech škol se korejští žáci s latinkou seznamují, ovšem ve svých psaných projevech nepoužívají písmo psací, ale malé tiskací. Arabské číslice jsou sice pro ně běžné, ale zapisují je poněkud odlišně (např. číslice 1, 4, 7), což velmi často vede k jejich záměně, a proto v nich také zpočátku při osvojování češtiny korejští žáci velmi často chybují.</w:t>
      </w:r>
      <w:r w:rsidRPr="00BE7A59">
        <w:rPr>
          <w:rStyle w:val="Znakapoznpodarou"/>
        </w:rPr>
        <w:footnoteReference w:id="149"/>
      </w:r>
    </w:p>
    <w:p w:rsidR="00BC57B7" w:rsidRDefault="00BC57B7" w:rsidP="00BC57B7">
      <w:pPr>
        <w:spacing w:line="360" w:lineRule="auto"/>
        <w:jc w:val="both"/>
      </w:pPr>
    </w:p>
    <w:p w:rsidR="00BC57B7" w:rsidRDefault="00BC57B7" w:rsidP="00BC57B7">
      <w:pPr>
        <w:spacing w:line="360" w:lineRule="auto"/>
        <w:jc w:val="both"/>
      </w:pPr>
    </w:p>
    <w:p w:rsidR="004765A5" w:rsidRPr="00BC57B7" w:rsidRDefault="000004EA" w:rsidP="00BC57B7">
      <w:pPr>
        <w:spacing w:line="360" w:lineRule="auto"/>
        <w:jc w:val="both"/>
        <w:rPr>
          <w:b/>
          <w:sz w:val="28"/>
          <w:szCs w:val="28"/>
        </w:rPr>
      </w:pPr>
      <w:r>
        <w:rPr>
          <w:b/>
          <w:sz w:val="28"/>
          <w:szCs w:val="28"/>
        </w:rPr>
        <w:t>4.1.3</w:t>
      </w:r>
      <w:r>
        <w:rPr>
          <w:b/>
          <w:sz w:val="28"/>
          <w:szCs w:val="28"/>
        </w:rPr>
        <w:tab/>
      </w:r>
      <w:r w:rsidR="004765A5" w:rsidRPr="00BC57B7">
        <w:rPr>
          <w:b/>
          <w:sz w:val="28"/>
          <w:szCs w:val="28"/>
        </w:rPr>
        <w:t>Problematické jevy morfo-syntaktické roviny</w:t>
      </w:r>
    </w:p>
    <w:p w:rsidR="00CB738B" w:rsidRDefault="00CB738B" w:rsidP="00CB738B">
      <w:pPr>
        <w:spacing w:line="360" w:lineRule="auto"/>
        <w:ind w:firstLine="708"/>
        <w:jc w:val="both"/>
      </w:pPr>
    </w:p>
    <w:p w:rsidR="00B93D09" w:rsidRPr="000004EA" w:rsidRDefault="00B93D09" w:rsidP="00BC57B7">
      <w:pPr>
        <w:spacing w:line="360" w:lineRule="auto"/>
        <w:jc w:val="both"/>
        <w:rPr>
          <w:b/>
          <w:i/>
        </w:rPr>
      </w:pPr>
      <w:r w:rsidRPr="000004EA">
        <w:rPr>
          <w:b/>
          <w:i/>
        </w:rPr>
        <w:t>Žáci s ru</w:t>
      </w:r>
      <w:r w:rsidR="004765A5" w:rsidRPr="000004EA">
        <w:rPr>
          <w:b/>
          <w:i/>
        </w:rPr>
        <w:t>ským</w:t>
      </w:r>
      <w:r w:rsidRPr="000004EA">
        <w:rPr>
          <w:b/>
          <w:i/>
        </w:rPr>
        <w:t xml:space="preserve"> </w:t>
      </w:r>
      <w:r w:rsidR="000004EA">
        <w:rPr>
          <w:b/>
          <w:i/>
        </w:rPr>
        <w:t xml:space="preserve">a </w:t>
      </w:r>
      <w:r w:rsidRPr="000004EA">
        <w:rPr>
          <w:b/>
          <w:i/>
        </w:rPr>
        <w:t>ukrajinským mateřským jazykem</w:t>
      </w:r>
    </w:p>
    <w:p w:rsidR="00CB738B" w:rsidRPr="00CC7FBA" w:rsidRDefault="00CB738B" w:rsidP="00CB738B">
      <w:pPr>
        <w:spacing w:line="360" w:lineRule="auto"/>
        <w:ind w:firstLine="708"/>
        <w:jc w:val="both"/>
        <w:rPr>
          <w:b/>
          <w:bCs/>
        </w:rPr>
      </w:pPr>
      <w:r w:rsidRPr="00CC7FBA">
        <w:t>Při osvojování si morfologického systému</w:t>
      </w:r>
      <w:r w:rsidRPr="00CC7FBA">
        <w:rPr>
          <w:rStyle w:val="Znakapoznpodarou"/>
        </w:rPr>
        <w:footnoteReference w:id="150"/>
      </w:r>
      <w:r w:rsidRPr="00CC7FBA">
        <w:t xml:space="preserve"> českého jazyka </w:t>
      </w:r>
      <w:r w:rsidRPr="000004EA">
        <w:t>ruskými nebo ukrajinskými žáky</w:t>
      </w:r>
      <w:r w:rsidRPr="00CC7FBA">
        <w:t xml:space="preserve"> je na základě našich praktických zkušeností velkým kladem to, že typologicky náleží oba jazyky, stejně jako i čeština, mezi jazyky flektivní.</w:t>
      </w:r>
    </w:p>
    <w:p w:rsidR="00CB738B" w:rsidRPr="00CC7FBA" w:rsidRDefault="00CB738B" w:rsidP="00CB738B">
      <w:pPr>
        <w:spacing w:line="360" w:lineRule="auto"/>
        <w:ind w:firstLine="708"/>
        <w:jc w:val="both"/>
        <w:rPr>
          <w:b/>
          <w:bCs/>
        </w:rPr>
      </w:pPr>
      <w:r w:rsidRPr="00CC7FBA">
        <w:t xml:space="preserve">V ruštině i ukrajinštině jsou slova tvořena stejnými slovotvornými způsoby a postupy jako v češtině, tj. odvozováním, skládáním a zkracováním. Slovotvorné prostředky jsou pak většinou odlišné. V řečové praxi pak může docházet k přenosu morfémů mezi oběma jazyky, ale jde spíše o neúmyslný transfer způsobený hláskovou záměnou. Mnoho morfémů v češtině a ruštině zní totiž velmi podobně a navíc mohou mít stejnou funkci, někdy dokonce stejně znějí a mají i shodný význam (srov. např. morfémy v ruském slově </w:t>
      </w:r>
      <w:r w:rsidRPr="00CC7FBA">
        <w:rPr>
          <w:i/>
        </w:rPr>
        <w:t>nedostatek</w:t>
      </w:r>
      <w:r w:rsidRPr="00CC7FBA">
        <w:t xml:space="preserve"> – </w:t>
      </w:r>
      <w:r w:rsidRPr="00CC7FBA">
        <w:rPr>
          <w:i/>
        </w:rPr>
        <w:t xml:space="preserve">недостатoк; </w:t>
      </w:r>
      <w:r w:rsidRPr="00CC7FBA">
        <w:t>nebo v ukrajinštině záměna prefixu</w:t>
      </w:r>
      <w:r w:rsidRPr="00CC7FBA">
        <w:rPr>
          <w:i/>
          <w:iCs/>
        </w:rPr>
        <w:t xml:space="preserve"> pod- </w:t>
      </w:r>
      <w:r w:rsidRPr="00CC7FBA">
        <w:t xml:space="preserve">za </w:t>
      </w:r>
      <w:r w:rsidRPr="00CC7FBA">
        <w:rPr>
          <w:i/>
          <w:iCs/>
        </w:rPr>
        <w:t>pid-</w:t>
      </w:r>
      <w:r w:rsidRPr="00CC7FBA">
        <w:t xml:space="preserve"> pod vlivem ukrajinského </w:t>
      </w:r>
      <w:r w:rsidRPr="00CC7FBA">
        <w:rPr>
          <w:i/>
          <w:iCs/>
        </w:rPr>
        <w:t>під-</w:t>
      </w:r>
      <w:r w:rsidRPr="00CC7FBA">
        <w:t xml:space="preserve">, záměna předložky </w:t>
      </w:r>
      <w:r w:rsidRPr="00CC7FBA">
        <w:rPr>
          <w:i/>
          <w:iCs/>
        </w:rPr>
        <w:t>od-</w:t>
      </w:r>
      <w:r w:rsidRPr="00CC7FBA">
        <w:rPr>
          <w:b/>
          <w:bCs/>
        </w:rPr>
        <w:t xml:space="preserve"> </w:t>
      </w:r>
      <w:r w:rsidRPr="00CC7FBA">
        <w:t xml:space="preserve">za </w:t>
      </w:r>
      <w:r w:rsidRPr="00CC7FBA">
        <w:rPr>
          <w:i/>
          <w:iCs/>
        </w:rPr>
        <w:t>vid-</w:t>
      </w:r>
      <w:r w:rsidRPr="00CC7FBA">
        <w:t xml:space="preserve"> pod vlivem </w:t>
      </w:r>
      <w:r w:rsidRPr="00CC7FBA">
        <w:rPr>
          <w:i/>
          <w:iCs/>
        </w:rPr>
        <w:t>від-</w:t>
      </w:r>
      <w:r w:rsidRPr="00CC7FBA">
        <w:t xml:space="preserve"> apod.). </w:t>
      </w:r>
    </w:p>
    <w:p w:rsidR="00CB738B" w:rsidRPr="00CC7FBA" w:rsidRDefault="00CB738B" w:rsidP="00CB738B">
      <w:pPr>
        <w:spacing w:line="360" w:lineRule="auto"/>
        <w:ind w:firstLine="708"/>
        <w:jc w:val="both"/>
      </w:pPr>
      <w:r w:rsidRPr="00CC7FBA">
        <w:t>Ruština i ukrajinština rozlišují obdobně jako čeština deset slovních druhů. U </w:t>
      </w:r>
      <w:r w:rsidRPr="00CC7FBA">
        <w:rPr>
          <w:iCs/>
        </w:rPr>
        <w:t>substantiv</w:t>
      </w:r>
      <w:r w:rsidRPr="00CC7FBA">
        <w:t xml:space="preserve"> je třeba věnovat pozornost kategoriím rodu, pádu a čísla, které jsou v některých případech od češtiny v jazycích ruských a ukrajinských žáků rozdílné. </w:t>
      </w:r>
    </w:p>
    <w:p w:rsidR="00CB738B" w:rsidRPr="00CC7FBA" w:rsidRDefault="00CB738B" w:rsidP="00CB738B">
      <w:pPr>
        <w:spacing w:line="360" w:lineRule="auto"/>
        <w:ind w:firstLine="708"/>
        <w:jc w:val="both"/>
      </w:pPr>
      <w:r w:rsidRPr="00CC7FBA">
        <w:t xml:space="preserve">Velmi často se liší svým </w:t>
      </w:r>
      <w:r w:rsidRPr="00CC7FBA">
        <w:rPr>
          <w:iCs/>
        </w:rPr>
        <w:t>rodem</w:t>
      </w:r>
      <w:r w:rsidRPr="00CC7FBA">
        <w:t xml:space="preserve"> v obou jazycích a v češtině internacionalizmy, a to i přesto, že mají téměř shodnou formu. Některá slova v češtině, jako např. </w:t>
      </w:r>
      <w:r w:rsidRPr="00CC7FBA">
        <w:rPr>
          <w:i/>
          <w:iCs/>
        </w:rPr>
        <w:t>problém, program</w:t>
      </w:r>
      <w:r w:rsidRPr="00CC7FBA">
        <w:t xml:space="preserve"> apod. jsou rodu mužského, zatímco v ruštině a ukrajinštině rodu ženského, a naopak (slova jako </w:t>
      </w:r>
      <w:r w:rsidRPr="00CC7FBA">
        <w:rPr>
          <w:i/>
          <w:iCs/>
        </w:rPr>
        <w:t>autorita,</w:t>
      </w:r>
      <w:r w:rsidRPr="00CC7FBA">
        <w:rPr>
          <w:i/>
        </w:rPr>
        <w:t xml:space="preserve"> banka,</w:t>
      </w:r>
      <w:r w:rsidRPr="00CC7FBA">
        <w:rPr>
          <w:i/>
          <w:iCs/>
        </w:rPr>
        <w:t xml:space="preserve"> model, montáž</w:t>
      </w:r>
      <w:r w:rsidRPr="00CC7FBA">
        <w:rPr>
          <w:i/>
        </w:rPr>
        <w:t xml:space="preserve">, tramvaj </w:t>
      </w:r>
      <w:r w:rsidRPr="00CC7FBA">
        <w:t xml:space="preserve">jsou v českém jazyce feminina, v ruském a ukrajinském patří k maskulinům); jiná slova, jako např. </w:t>
      </w:r>
      <w:r w:rsidRPr="00CC7FBA">
        <w:rPr>
          <w:i/>
          <w:iCs/>
        </w:rPr>
        <w:t xml:space="preserve">kritérium, muzeum </w:t>
      </w:r>
      <w:r w:rsidRPr="00CC7FBA">
        <w:t>jsou v češtině</w:t>
      </w:r>
      <w:r w:rsidRPr="00CC7FBA">
        <w:rPr>
          <w:i/>
          <w:iCs/>
        </w:rPr>
        <w:t xml:space="preserve"> </w:t>
      </w:r>
      <w:r w:rsidRPr="00CC7FBA">
        <w:t>rodu středního, zatímco např. v ruštině jsou řazena k maskulinům; česká neutra jako</w:t>
      </w:r>
      <w:r w:rsidRPr="00CC7FBA">
        <w:rPr>
          <w:i/>
          <w:iCs/>
        </w:rPr>
        <w:t xml:space="preserve"> gymnázium, datum </w:t>
      </w:r>
      <w:r w:rsidRPr="00CC7FBA">
        <w:rPr>
          <w:iCs/>
        </w:rPr>
        <w:t>patří v ruštině</w:t>
      </w:r>
      <w:r w:rsidRPr="00CC7FBA">
        <w:t xml:space="preserve"> k femininům, ovšem forma je jiná: </w:t>
      </w:r>
      <w:r w:rsidRPr="00CC7FBA">
        <w:rPr>
          <w:i/>
        </w:rPr>
        <w:t>гимназия, дата</w:t>
      </w:r>
      <w:r w:rsidRPr="00CC7FBA">
        <w:t xml:space="preserve">. Srov. i další rozdíly v rodě, kterých se dopouští rusky mluvící žák, např.: </w:t>
      </w:r>
      <w:r w:rsidRPr="00CC7FBA">
        <w:rPr>
          <w:i/>
        </w:rPr>
        <w:t xml:space="preserve">Maďarsko sousedí se Slovenskem, na zahradě roste houba, který je už červivý; film dávali v ruském televizi </w:t>
      </w:r>
      <w:r w:rsidRPr="00CC7FBA">
        <w:t>apod.</w:t>
      </w:r>
    </w:p>
    <w:p w:rsidR="00CB738B" w:rsidRPr="00CC7FBA" w:rsidRDefault="00CB738B" w:rsidP="00CB738B">
      <w:pPr>
        <w:spacing w:line="360" w:lineRule="auto"/>
        <w:jc w:val="both"/>
      </w:pPr>
      <w:r w:rsidRPr="00CC7FBA">
        <w:tab/>
        <w:t>Rozdíly mezi oběma jazyky a češtinou jsou i v </w:t>
      </w:r>
      <w:r w:rsidRPr="00CC7FBA">
        <w:rPr>
          <w:iCs/>
        </w:rPr>
        <w:t>čísle,</w:t>
      </w:r>
      <w:r w:rsidRPr="00CC7FBA">
        <w:rPr>
          <w:rStyle w:val="Znakapoznpodarou"/>
          <w:i/>
          <w:iCs/>
        </w:rPr>
        <w:footnoteReference w:id="151"/>
      </w:r>
      <w:r w:rsidRPr="00CC7FBA">
        <w:t xml:space="preserve"> neboť některá podstatná jména se totiž v ruštině a ukrajinštině používají pouze v singuláru (tzv. singularia tantum), ale v češtině mohou vystupovat nejen v singuláru, ale i v plurálu (např. </w:t>
      </w:r>
      <w:r w:rsidRPr="00CC7FBA">
        <w:rPr>
          <w:i/>
        </w:rPr>
        <w:t xml:space="preserve">эта </w:t>
      </w:r>
      <w:r w:rsidR="000004EA">
        <w:rPr>
          <w:i/>
          <w:iCs/>
        </w:rPr>
        <w:t>uнформацuя/</w:t>
      </w:r>
      <w:r w:rsidRPr="00CC7FBA">
        <w:rPr>
          <w:i/>
          <w:iCs/>
        </w:rPr>
        <w:t xml:space="preserve">інформація – ta </w:t>
      </w:r>
      <w:r w:rsidRPr="00CC7FBA">
        <w:rPr>
          <w:iCs/>
        </w:rPr>
        <w:t>i</w:t>
      </w:r>
      <w:r w:rsidRPr="00CC7FBA">
        <w:rPr>
          <w:i/>
          <w:iCs/>
        </w:rPr>
        <w:t xml:space="preserve"> ty informace</w:t>
      </w:r>
      <w:r w:rsidRPr="00CC7FBA">
        <w:t>)</w:t>
      </w:r>
      <w:r w:rsidRPr="00CC7FBA">
        <w:rPr>
          <w:i/>
          <w:iCs/>
        </w:rPr>
        <w:t>.</w:t>
      </w:r>
      <w:r w:rsidRPr="00CC7FBA">
        <w:t xml:space="preserve"> </w:t>
      </w:r>
    </w:p>
    <w:p w:rsidR="00CB738B" w:rsidRPr="00CC7FBA" w:rsidRDefault="00CB738B" w:rsidP="00CB738B">
      <w:pPr>
        <w:spacing w:line="360" w:lineRule="auto"/>
        <w:ind w:firstLine="708"/>
        <w:jc w:val="both"/>
        <w:rPr>
          <w:i/>
          <w:iCs/>
        </w:rPr>
      </w:pPr>
      <w:r w:rsidRPr="00CC7FBA">
        <w:t>Nаopak některá substantiva</w:t>
      </w:r>
      <w:r w:rsidRPr="00CC7FBA">
        <w:rPr>
          <w:rStyle w:val="Znakapoznpodarou"/>
        </w:rPr>
        <w:footnoteReference w:id="152"/>
      </w:r>
      <w:r w:rsidRPr="00CC7FBA">
        <w:t xml:space="preserve"> se ve východoslovanských jazycích vyskytují výhradně v množném čísle, zatímco v češtině jsou tvary čísla jednotného a množného shodné (srov. </w:t>
      </w:r>
      <w:r w:rsidRPr="00CC7FBA">
        <w:rPr>
          <w:i/>
          <w:iCs/>
        </w:rPr>
        <w:t>э</w:t>
      </w:r>
      <w:r w:rsidRPr="00CC7FBA">
        <w:rPr>
          <w:i/>
        </w:rPr>
        <w:t xml:space="preserve">тu </w:t>
      </w:r>
      <w:r w:rsidRPr="00CC7FBA">
        <w:rPr>
          <w:i/>
          <w:iCs/>
        </w:rPr>
        <w:t>переговор</w:t>
      </w:r>
      <w:r w:rsidR="000004EA">
        <w:rPr>
          <w:i/>
        </w:rPr>
        <w:t>ы/</w:t>
      </w:r>
      <w:r w:rsidRPr="00CC7FBA">
        <w:rPr>
          <w:i/>
          <w:iCs/>
        </w:rPr>
        <w:t>переговори</w:t>
      </w:r>
      <w:r w:rsidRPr="00CC7FBA">
        <w:rPr>
          <w:i/>
        </w:rPr>
        <w:t xml:space="preserve"> </w:t>
      </w:r>
      <w:r w:rsidRPr="00CC7FBA">
        <w:rPr>
          <w:i/>
          <w:iCs/>
        </w:rPr>
        <w:t xml:space="preserve">– to </w:t>
      </w:r>
      <w:r w:rsidRPr="00CC7FBA">
        <w:rPr>
          <w:iCs/>
        </w:rPr>
        <w:t>i</w:t>
      </w:r>
      <w:r w:rsidRPr="00CC7FBA">
        <w:rPr>
          <w:i/>
          <w:iCs/>
        </w:rPr>
        <w:t xml:space="preserve"> ta jednání</w:t>
      </w:r>
      <w:r w:rsidRPr="00CC7FBA">
        <w:rPr>
          <w:iCs/>
        </w:rPr>
        <w:t>)</w:t>
      </w:r>
      <w:r w:rsidRPr="00CC7FBA">
        <w:t xml:space="preserve">. Na druhou stranu existují v českém jazyce pomnožná substantiva, zatímco jejich ruské či ukrajinské ekvivalenty mají tvary singuláru i plurálu (např. </w:t>
      </w:r>
      <w:r w:rsidRPr="00CC7FBA">
        <w:rPr>
          <w:i/>
        </w:rPr>
        <w:t xml:space="preserve">ty </w:t>
      </w:r>
      <w:r w:rsidRPr="00CC7FBA">
        <w:rPr>
          <w:i/>
          <w:iCs/>
        </w:rPr>
        <w:t xml:space="preserve">noviny – </w:t>
      </w:r>
      <w:r w:rsidRPr="00CC7FBA">
        <w:rPr>
          <w:i/>
        </w:rPr>
        <w:t xml:space="preserve">эта </w:t>
      </w:r>
      <w:r w:rsidRPr="00CC7FBA">
        <w:rPr>
          <w:i/>
          <w:iCs/>
        </w:rPr>
        <w:t>газета, э</w:t>
      </w:r>
      <w:r w:rsidRPr="00CC7FBA">
        <w:rPr>
          <w:i/>
        </w:rPr>
        <w:t>тu</w:t>
      </w:r>
      <w:r w:rsidRPr="00CC7FBA">
        <w:rPr>
          <w:i/>
          <w:iCs/>
        </w:rPr>
        <w:t xml:space="preserve"> газет</w:t>
      </w:r>
      <w:r w:rsidR="000004EA">
        <w:rPr>
          <w:i/>
        </w:rPr>
        <w:t>ы/</w:t>
      </w:r>
      <w:r w:rsidRPr="00CC7FBA">
        <w:rPr>
          <w:i/>
          <w:iCs/>
        </w:rPr>
        <w:t xml:space="preserve">газетu </w:t>
      </w:r>
      <w:r w:rsidRPr="00CC7FBA">
        <w:t>a naopak</w:t>
      </w:r>
      <w:r w:rsidRPr="00CC7FBA">
        <w:rPr>
          <w:i/>
          <w:iCs/>
        </w:rPr>
        <w:t xml:space="preserve"> </w:t>
      </w:r>
      <w:r w:rsidRPr="00CC7FBA">
        <w:t xml:space="preserve">v češtině některým singulariím tantum odpovídají v ruštině či ukrajinštině podstatná jména utvářející formy jak jednotného, tak i množného čísla (např. </w:t>
      </w:r>
      <w:r w:rsidRPr="00CC7FBA">
        <w:rPr>
          <w:i/>
        </w:rPr>
        <w:t xml:space="preserve">to </w:t>
      </w:r>
      <w:r w:rsidRPr="00CC7FBA">
        <w:rPr>
          <w:i/>
          <w:iCs/>
        </w:rPr>
        <w:t xml:space="preserve">zboží – </w:t>
      </w:r>
      <w:r w:rsidRPr="00CC7FBA">
        <w:rPr>
          <w:i/>
        </w:rPr>
        <w:t xml:space="preserve">этom </w:t>
      </w:r>
      <w:r w:rsidRPr="00CC7FBA">
        <w:rPr>
          <w:i/>
          <w:iCs/>
        </w:rPr>
        <w:t>товар, э</w:t>
      </w:r>
      <w:r w:rsidRPr="00CC7FBA">
        <w:rPr>
          <w:i/>
        </w:rPr>
        <w:t>тu</w:t>
      </w:r>
      <w:r w:rsidRPr="00CC7FBA">
        <w:rPr>
          <w:i/>
          <w:iCs/>
        </w:rPr>
        <w:t xml:space="preserve"> товар</w:t>
      </w:r>
      <w:r w:rsidR="000004EA">
        <w:rPr>
          <w:i/>
        </w:rPr>
        <w:t>ы</w:t>
      </w:r>
      <w:r w:rsidRPr="00CC7FBA">
        <w:rPr>
          <w:i/>
        </w:rPr>
        <w:t>/</w:t>
      </w:r>
      <w:r w:rsidRPr="00CC7FBA">
        <w:rPr>
          <w:i/>
          <w:iCs/>
        </w:rPr>
        <w:t>товари</w:t>
      </w:r>
      <w:r w:rsidRPr="00CC7FBA">
        <w:rPr>
          <w:iCs/>
        </w:rPr>
        <w:t>)</w:t>
      </w:r>
      <w:r w:rsidRPr="00CC7FBA">
        <w:rPr>
          <w:i/>
          <w:iCs/>
        </w:rPr>
        <w:t>.</w:t>
      </w:r>
    </w:p>
    <w:p w:rsidR="00CB738B" w:rsidRPr="00CC7FBA" w:rsidRDefault="00CB738B" w:rsidP="00CB738B">
      <w:pPr>
        <w:spacing w:line="360" w:lineRule="auto"/>
        <w:jc w:val="both"/>
      </w:pPr>
      <w:r w:rsidRPr="00CC7FBA">
        <w:rPr>
          <w:i/>
          <w:iCs/>
        </w:rPr>
        <w:tab/>
      </w:r>
      <w:r w:rsidRPr="00CC7FBA">
        <w:t xml:space="preserve">Tvar substantiva počítaného předmětu po základní číslovce 2, 3, 4 je ve východoslovanských jazycích v genitivu sg., což vede k chybám typu </w:t>
      </w:r>
      <w:r w:rsidRPr="00CC7FBA">
        <w:rPr>
          <w:i/>
          <w:iCs/>
        </w:rPr>
        <w:t>dva žáka</w:t>
      </w:r>
      <w:r w:rsidRPr="00CC7FBA">
        <w:t>.</w:t>
      </w:r>
    </w:p>
    <w:p w:rsidR="00CB738B" w:rsidRPr="00B07DC8" w:rsidRDefault="00CB738B" w:rsidP="00CB738B">
      <w:pPr>
        <w:spacing w:line="360" w:lineRule="auto"/>
        <w:ind w:firstLine="708"/>
        <w:jc w:val="both"/>
        <w:rPr>
          <w:iCs/>
        </w:rPr>
      </w:pPr>
      <w:r w:rsidRPr="00B07DC8">
        <w:t>Problémy mají ruští a ukrajinští žáci u substantiv v </w:t>
      </w:r>
      <w:r w:rsidRPr="00B07DC8">
        <w:rPr>
          <w:iCs/>
        </w:rPr>
        <w:t>pádových koncovkách</w:t>
      </w:r>
      <w:r w:rsidRPr="00B07DC8">
        <w:t>, neboť pod vlivem své mateřštiny</w:t>
      </w:r>
      <w:r w:rsidRPr="00B07DC8">
        <w:rPr>
          <w:i/>
          <w:iCs/>
        </w:rPr>
        <w:t xml:space="preserve"> </w:t>
      </w:r>
      <w:r w:rsidRPr="00B07DC8">
        <w:rPr>
          <w:iCs/>
        </w:rPr>
        <w:t>v nich</w:t>
      </w:r>
      <w:r w:rsidRPr="00B07DC8">
        <w:rPr>
          <w:i/>
          <w:iCs/>
        </w:rPr>
        <w:t xml:space="preserve"> </w:t>
      </w:r>
      <w:r w:rsidRPr="00B07DC8">
        <w:t xml:space="preserve">často chybují (srov. unifikovanou konc. </w:t>
      </w:r>
      <w:r w:rsidRPr="00B07DC8">
        <w:rPr>
          <w:i/>
        </w:rPr>
        <w:t>-ami</w:t>
      </w:r>
      <w:r w:rsidRPr="00B07DC8">
        <w:t xml:space="preserve"> např. v instrumentálu plurálu </w:t>
      </w:r>
      <w:r w:rsidRPr="00B07DC8">
        <w:rPr>
          <w:i/>
          <w:iCs/>
        </w:rPr>
        <w:t xml:space="preserve">se spolužákami </w:t>
      </w:r>
      <w:r w:rsidRPr="00B07DC8">
        <w:rPr>
          <w:iCs/>
        </w:rPr>
        <w:t>apod.)</w:t>
      </w:r>
      <w:r w:rsidRPr="00B07DC8">
        <w:rPr>
          <w:i/>
          <w:iCs/>
        </w:rPr>
        <w:t>.</w:t>
      </w:r>
      <w:r w:rsidRPr="00B07DC8">
        <w:rPr>
          <w:rStyle w:val="Znakapoznpodarou"/>
          <w:i/>
          <w:iCs/>
        </w:rPr>
        <w:footnoteReference w:id="153"/>
      </w:r>
      <w:r w:rsidRPr="00B07DC8">
        <w:rPr>
          <w:i/>
          <w:iCs/>
        </w:rPr>
        <w:t xml:space="preserve"> </w:t>
      </w:r>
      <w:r w:rsidRPr="00B07DC8">
        <w:t xml:space="preserve">Velmi časté jsou např. u </w:t>
      </w:r>
      <w:r w:rsidR="00CC7FBA" w:rsidRPr="00B07DC8">
        <w:t xml:space="preserve">ruských a </w:t>
      </w:r>
      <w:r w:rsidRPr="00B07DC8">
        <w:t>ukrajinských</w:t>
      </w:r>
      <w:r w:rsidR="00CC7FBA" w:rsidRPr="00B07DC8">
        <w:t xml:space="preserve"> </w:t>
      </w:r>
      <w:r w:rsidRPr="00B07DC8">
        <w:t xml:space="preserve">žáků také neuzuální tvary u substantiv vzoru </w:t>
      </w:r>
      <w:r w:rsidRPr="00B07DC8">
        <w:rPr>
          <w:bCs/>
          <w:i/>
          <w:iCs/>
        </w:rPr>
        <w:t>kuře</w:t>
      </w:r>
      <w:r w:rsidRPr="00B07DC8">
        <w:rPr>
          <w:bCs/>
          <w:iCs/>
        </w:rPr>
        <w:t>, v</w:t>
      </w:r>
      <w:r w:rsidRPr="00B07DC8">
        <w:t> </w:t>
      </w:r>
      <w:r w:rsidRPr="00B07DC8">
        <w:rPr>
          <w:bCs/>
          <w:iCs/>
        </w:rPr>
        <w:t>nichž</w:t>
      </w:r>
      <w:r w:rsidRPr="00B07DC8">
        <w:t xml:space="preserve"> se vyskytují krátké tvary zakončené např. v genitivu na </w:t>
      </w:r>
      <w:r w:rsidRPr="00B07DC8">
        <w:rPr>
          <w:bCs/>
          <w:i/>
          <w:iCs/>
        </w:rPr>
        <w:t>-i</w:t>
      </w:r>
      <w:r w:rsidRPr="00B07DC8">
        <w:t xml:space="preserve">, srov. </w:t>
      </w:r>
      <w:r w:rsidRPr="00B07DC8">
        <w:rPr>
          <w:i/>
        </w:rPr>
        <w:t>kuři – kuřete</w:t>
      </w:r>
      <w:r w:rsidR="00B07DC8">
        <w:rPr>
          <w:iCs/>
        </w:rPr>
        <w:t>. S</w:t>
      </w:r>
      <w:r w:rsidR="00CC7FBA" w:rsidRPr="00B07DC8">
        <w:rPr>
          <w:iCs/>
        </w:rPr>
        <w:t xml:space="preserve">rov. </w:t>
      </w:r>
      <w:r w:rsidRPr="00B07DC8">
        <w:rPr>
          <w:iCs/>
        </w:rPr>
        <w:t xml:space="preserve">rus. spis. </w:t>
      </w:r>
      <w:r w:rsidRPr="00B07DC8">
        <w:rPr>
          <w:i/>
          <w:iCs/>
        </w:rPr>
        <w:t xml:space="preserve">курица – </w:t>
      </w:r>
      <w:r w:rsidRPr="00B07DC8">
        <w:rPr>
          <w:iCs/>
        </w:rPr>
        <w:t xml:space="preserve">hov. </w:t>
      </w:r>
      <w:r w:rsidRPr="00B07DC8">
        <w:rPr>
          <w:i/>
          <w:iCs/>
        </w:rPr>
        <w:t xml:space="preserve">кура; </w:t>
      </w:r>
      <w:r w:rsidRPr="00B07DC8">
        <w:rPr>
          <w:iCs/>
        </w:rPr>
        <w:t xml:space="preserve">ukr. spis. </w:t>
      </w:r>
      <w:r w:rsidRPr="00B07DC8">
        <w:rPr>
          <w:i/>
          <w:iCs/>
        </w:rPr>
        <w:t xml:space="preserve">курка, </w:t>
      </w:r>
      <w:r w:rsidRPr="00B07DC8">
        <w:rPr>
          <w:iCs/>
        </w:rPr>
        <w:t xml:space="preserve">hov. </w:t>
      </w:r>
      <w:r w:rsidRPr="00B07DC8">
        <w:rPr>
          <w:i/>
          <w:iCs/>
        </w:rPr>
        <w:t xml:space="preserve">курiпка, кури </w:t>
      </w:r>
      <w:r w:rsidRPr="00B07DC8">
        <w:rPr>
          <w:iCs/>
        </w:rPr>
        <w:t xml:space="preserve">(pl.). </w:t>
      </w:r>
    </w:p>
    <w:p w:rsidR="00CB738B" w:rsidRPr="00B07DC8" w:rsidRDefault="00CB738B" w:rsidP="00CB738B">
      <w:pPr>
        <w:spacing w:line="360" w:lineRule="auto"/>
        <w:ind w:firstLine="708"/>
        <w:jc w:val="both"/>
        <w:rPr>
          <w:iCs/>
        </w:rPr>
      </w:pPr>
      <w:r w:rsidRPr="00B07DC8">
        <w:t xml:space="preserve">Odlišně od českého jazyka se deklinují cizí substantiva. Při skloňování podstatných jmen se sufixem </w:t>
      </w:r>
      <w:r w:rsidRPr="00B07DC8">
        <w:rPr>
          <w:i/>
          <w:iCs/>
        </w:rPr>
        <w:t>-um</w:t>
      </w:r>
      <w:r w:rsidRPr="00B07DC8">
        <w:t xml:space="preserve"> se v ruštině (na rozdíl od češtiny, v níž se tento sufix vyskytuje pouze v nominativu singuláru), zůstává ve všech pádech jednotného i množného čísla. V důsledku toho se ruští žáci mohou dopouštět chyb při skloňování českých substantiv typu </w:t>
      </w:r>
      <w:r w:rsidRPr="00B07DC8">
        <w:rPr>
          <w:i/>
          <w:iCs/>
        </w:rPr>
        <w:t xml:space="preserve">podiumu. </w:t>
      </w:r>
      <w:r w:rsidRPr="00B07DC8">
        <w:rPr>
          <w:iCs/>
        </w:rPr>
        <w:t xml:space="preserve">Srov. čes. </w:t>
      </w:r>
      <w:r w:rsidRPr="00B07DC8">
        <w:rPr>
          <w:i/>
          <w:iCs/>
        </w:rPr>
        <w:t xml:space="preserve">museum – </w:t>
      </w:r>
      <w:r w:rsidRPr="00B07DC8">
        <w:rPr>
          <w:iCs/>
        </w:rPr>
        <w:t xml:space="preserve">rus. </w:t>
      </w:r>
      <w:r w:rsidRPr="00B07DC8">
        <w:rPr>
          <w:i/>
          <w:iCs/>
        </w:rPr>
        <w:t xml:space="preserve">музей – </w:t>
      </w:r>
      <w:r w:rsidRPr="00B07DC8">
        <w:rPr>
          <w:iCs/>
        </w:rPr>
        <w:t>u</w:t>
      </w:r>
      <w:r w:rsidR="001460BF">
        <w:rPr>
          <w:iCs/>
        </w:rPr>
        <w:t>kr.</w:t>
      </w:r>
      <w:r w:rsidRPr="001460BF">
        <w:rPr>
          <w:iCs/>
        </w:rPr>
        <w:t xml:space="preserve"> </w:t>
      </w:r>
      <w:r w:rsidRPr="00B07DC8">
        <w:rPr>
          <w:i/>
          <w:iCs/>
        </w:rPr>
        <w:t>музей,</w:t>
      </w:r>
      <w:r w:rsidRPr="00B07DC8">
        <w:rPr>
          <w:iCs/>
        </w:rPr>
        <w:t xml:space="preserve"> čes. </w:t>
      </w:r>
      <w:r w:rsidRPr="00B07DC8">
        <w:rPr>
          <w:i/>
          <w:iCs/>
        </w:rPr>
        <w:t xml:space="preserve">lyceum </w:t>
      </w:r>
      <w:r w:rsidRPr="00B07DC8">
        <w:rPr>
          <w:iCs/>
        </w:rPr>
        <w:t xml:space="preserve">– rus. </w:t>
      </w:r>
      <w:r w:rsidRPr="00B07DC8">
        <w:rPr>
          <w:i/>
          <w:iCs/>
        </w:rPr>
        <w:t xml:space="preserve">лицей – </w:t>
      </w:r>
      <w:r w:rsidRPr="00B07DC8">
        <w:rPr>
          <w:iCs/>
        </w:rPr>
        <w:t xml:space="preserve">ukr. </w:t>
      </w:r>
      <w:r w:rsidRPr="00B07DC8">
        <w:rPr>
          <w:i/>
          <w:iCs/>
        </w:rPr>
        <w:t xml:space="preserve">лiцей, </w:t>
      </w:r>
      <w:r w:rsidRPr="00B07DC8">
        <w:rPr>
          <w:iCs/>
        </w:rPr>
        <w:t xml:space="preserve">čes. </w:t>
      </w:r>
      <w:r w:rsidRPr="00B07DC8">
        <w:rPr>
          <w:i/>
          <w:iCs/>
        </w:rPr>
        <w:t xml:space="preserve">terrarium – </w:t>
      </w:r>
      <w:r w:rsidRPr="00B07DC8">
        <w:rPr>
          <w:iCs/>
        </w:rPr>
        <w:t>rus.</w:t>
      </w:r>
      <w:r w:rsidRPr="00B07DC8">
        <w:rPr>
          <w:i/>
          <w:iCs/>
        </w:rPr>
        <w:t xml:space="preserve"> террарий – </w:t>
      </w:r>
      <w:r w:rsidRPr="00B07DC8">
        <w:rPr>
          <w:iCs/>
        </w:rPr>
        <w:t xml:space="preserve">ukr. </w:t>
      </w:r>
      <w:r w:rsidRPr="00B07DC8">
        <w:rPr>
          <w:i/>
          <w:iCs/>
        </w:rPr>
        <w:t xml:space="preserve">терарiй </w:t>
      </w:r>
      <w:r w:rsidR="001460BF">
        <w:rPr>
          <w:iCs/>
        </w:rPr>
        <w:t>apod</w:t>
      </w:r>
      <w:r w:rsidRPr="00B07DC8">
        <w:rPr>
          <w:iCs/>
        </w:rPr>
        <w:t>.</w:t>
      </w:r>
    </w:p>
    <w:p w:rsidR="00CB738B" w:rsidRPr="00C71330" w:rsidRDefault="00CB738B" w:rsidP="00CB738B">
      <w:pPr>
        <w:spacing w:line="360" w:lineRule="auto"/>
        <w:ind w:firstLine="709"/>
        <w:jc w:val="both"/>
      </w:pPr>
      <w:r w:rsidRPr="00C71330">
        <w:t xml:space="preserve">Některá podstatná jména cizího původu jsou v češtině sklonná, zatímco v ruštině a ukrajinštině se neskloňují (srov. např. </w:t>
      </w:r>
      <w:r w:rsidRPr="00C71330">
        <w:rPr>
          <w:i/>
          <w:iCs/>
        </w:rPr>
        <w:t>metro</w:t>
      </w:r>
      <w:r w:rsidRPr="00C71330">
        <w:rPr>
          <w:iCs/>
        </w:rPr>
        <w:t>,</w:t>
      </w:r>
      <w:r w:rsidRPr="00C71330">
        <w:rPr>
          <w:i/>
          <w:iCs/>
        </w:rPr>
        <w:t xml:space="preserve"> kino</w:t>
      </w:r>
      <w:r w:rsidRPr="00C71330">
        <w:t>). To pak svádí ruského a ukrajinského žáka k tomu, aby ponechávali slova v základním tvaru ve všech pádech i v jazyce českém (</w:t>
      </w:r>
      <w:r w:rsidRPr="00C71330">
        <w:rPr>
          <w:i/>
        </w:rPr>
        <w:t>jet metro, být v kino</w:t>
      </w:r>
      <w:r w:rsidRPr="00C71330">
        <w:t>).</w:t>
      </w:r>
    </w:p>
    <w:p w:rsidR="00CB738B" w:rsidRPr="00C71330" w:rsidRDefault="00CB738B" w:rsidP="00CB738B">
      <w:pPr>
        <w:spacing w:line="360" w:lineRule="auto"/>
        <w:jc w:val="both"/>
      </w:pPr>
      <w:r w:rsidRPr="00C71330">
        <w:rPr>
          <w:b/>
          <w:bCs/>
        </w:rPr>
        <w:tab/>
      </w:r>
      <w:r w:rsidRPr="00C71330">
        <w:t xml:space="preserve">Také ve skloňování jiných jmenných slovních druhů a při časování sloves se u ruských a ukrajinských žáků může projevovat negativní vliv jejich mateřského jazyka (tzv. negativní transfer, interference), a to např. ve tvarech adjektivních (v gen. a akuz. sg. </w:t>
      </w:r>
      <w:r w:rsidRPr="00C71330">
        <w:rPr>
          <w:i/>
          <w:iCs/>
        </w:rPr>
        <w:t xml:space="preserve">mladoho </w:t>
      </w:r>
      <w:r w:rsidRPr="00C71330">
        <w:t xml:space="preserve">muže), ve tvarech slovesných (např. v 1. os. sg. </w:t>
      </w:r>
      <w:r w:rsidRPr="00C71330">
        <w:rPr>
          <w:i/>
          <w:iCs/>
        </w:rPr>
        <w:t>stoju</w:t>
      </w:r>
      <w:r w:rsidRPr="00C71330">
        <w:t xml:space="preserve"> místo správného </w:t>
      </w:r>
      <w:r w:rsidRPr="00C71330">
        <w:rPr>
          <w:i/>
          <w:iCs/>
        </w:rPr>
        <w:t>stojím</w:t>
      </w:r>
      <w:r w:rsidR="00B16CF3">
        <w:rPr>
          <w:iCs/>
        </w:rPr>
        <w:t>)</w:t>
      </w:r>
      <w:r w:rsidRPr="00C71330">
        <w:rPr>
          <w:iCs/>
        </w:rPr>
        <w:t xml:space="preserve"> apod</w:t>
      </w:r>
      <w:r w:rsidRPr="00C71330">
        <w:t>.</w:t>
      </w:r>
    </w:p>
    <w:p w:rsidR="00CB738B" w:rsidRPr="00C71330" w:rsidRDefault="00CB738B" w:rsidP="00CB738B">
      <w:pPr>
        <w:spacing w:line="360" w:lineRule="auto"/>
        <w:ind w:firstLine="708"/>
        <w:jc w:val="both"/>
      </w:pPr>
      <w:r w:rsidRPr="00C71330">
        <w:t xml:space="preserve">Obtížná jsou </w:t>
      </w:r>
      <w:r w:rsidR="00B07DC8" w:rsidRPr="00C71330">
        <w:t>zejména pro rusky mluvící</w:t>
      </w:r>
      <w:r w:rsidRPr="00C71330">
        <w:t xml:space="preserve"> žáky např. posesivní </w:t>
      </w:r>
      <w:r w:rsidRPr="00C71330">
        <w:rPr>
          <w:iCs/>
        </w:rPr>
        <w:t>přídavná jména a zájmena v češtině</w:t>
      </w:r>
      <w:r w:rsidR="00B07DC8" w:rsidRPr="00C71330">
        <w:t>, jež</w:t>
      </w:r>
      <w:r w:rsidRPr="00C71330">
        <w:t xml:space="preserve"> podle své mateřštiny zpravidla nahrazují genitivem, např. </w:t>
      </w:r>
      <w:r w:rsidRPr="00C71330">
        <w:rPr>
          <w:i/>
          <w:iCs/>
        </w:rPr>
        <w:t>kniha bratra</w:t>
      </w:r>
      <w:r w:rsidRPr="00C71330">
        <w:t xml:space="preserve"> (srov. v ruštině</w:t>
      </w:r>
      <w:r w:rsidRPr="00C71330">
        <w:rPr>
          <w:i/>
        </w:rPr>
        <w:t xml:space="preserve"> книга брата</w:t>
      </w:r>
      <w:r w:rsidRPr="00C71330">
        <w:t>)</w:t>
      </w:r>
      <w:r w:rsidRPr="00C71330">
        <w:rPr>
          <w:i/>
        </w:rPr>
        <w:t xml:space="preserve"> </w:t>
      </w:r>
      <w:r w:rsidRPr="00C71330">
        <w:t xml:space="preserve">místo </w:t>
      </w:r>
      <w:r w:rsidRPr="00C71330">
        <w:rPr>
          <w:i/>
        </w:rPr>
        <w:t>bratrova</w:t>
      </w:r>
      <w:r w:rsidRPr="00C71330">
        <w:t xml:space="preserve"> </w:t>
      </w:r>
      <w:r w:rsidRPr="00C71330">
        <w:rPr>
          <w:i/>
          <w:iCs/>
        </w:rPr>
        <w:t>kniha</w:t>
      </w:r>
      <w:r w:rsidRPr="00C71330">
        <w:t xml:space="preserve">. </w:t>
      </w:r>
      <w:r w:rsidR="00B07DC8" w:rsidRPr="00C71330">
        <w:t>Pro ukrajinského žáka nejsou tyto tvary problematické, neboť ukrajinské tvary se velmi podobají českým, viz např. u</w:t>
      </w:r>
      <w:r w:rsidR="001460BF">
        <w:t>kr.</w:t>
      </w:r>
      <w:r w:rsidR="00B07DC8" w:rsidRPr="00C71330">
        <w:t xml:space="preserve"> </w:t>
      </w:r>
      <w:r w:rsidRPr="00C71330">
        <w:rPr>
          <w:rStyle w:val="hps"/>
          <w:i/>
        </w:rPr>
        <w:t>братiв, братнiй</w:t>
      </w:r>
      <w:r w:rsidR="00B07DC8" w:rsidRPr="00C71330">
        <w:rPr>
          <w:rStyle w:val="hps"/>
          <w:i/>
        </w:rPr>
        <w:t>.</w:t>
      </w:r>
      <w:r w:rsidR="00B07DC8" w:rsidRPr="00C71330">
        <w:t xml:space="preserve"> Na rozdíl od Ukrajinců potřebují ru</w:t>
      </w:r>
      <w:r w:rsidRPr="00C71330">
        <w:t xml:space="preserve">ští žáci delší dobu k tomu, aby pochopili, že v češtině, když se přivlastňuje pouze majiteli (vyjádřenému jedním slovem), preferuje se posesivní adjektivum, i když genitivní tvar se v řečové praxi v českém prostředí běžně užívá. </w:t>
      </w:r>
    </w:p>
    <w:p w:rsidR="00CB738B" w:rsidRPr="00C71330" w:rsidRDefault="00CB738B" w:rsidP="00CB738B">
      <w:pPr>
        <w:spacing w:line="360" w:lineRule="auto"/>
        <w:ind w:firstLine="708"/>
        <w:jc w:val="both"/>
      </w:pPr>
      <w:r w:rsidRPr="00C71330">
        <w:t xml:space="preserve">Na rozdíl od češtiny nemá ruština ani ukrajinština např. kratší tvary osobních </w:t>
      </w:r>
      <w:r w:rsidRPr="00C71330">
        <w:rPr>
          <w:iCs/>
        </w:rPr>
        <w:t>zájmen</w:t>
      </w:r>
      <w:r w:rsidRPr="00C71330">
        <w:t xml:space="preserve"> typu </w:t>
      </w:r>
      <w:r w:rsidRPr="00C71330">
        <w:rPr>
          <w:i/>
        </w:rPr>
        <w:t>mě, tě</w:t>
      </w:r>
      <w:r w:rsidRPr="00C71330">
        <w:t xml:space="preserve"> a zvratných</w:t>
      </w:r>
      <w:r w:rsidRPr="00C71330">
        <w:rPr>
          <w:i/>
        </w:rPr>
        <w:t xml:space="preserve"> si, se</w:t>
      </w:r>
      <w:r w:rsidRPr="00C71330">
        <w:t xml:space="preserve">, což působí ruským a ukrajinským žákům také potíže (viz např. </w:t>
      </w:r>
      <w:r w:rsidRPr="00C71330">
        <w:rPr>
          <w:i/>
        </w:rPr>
        <w:t>viděl jsem tebe v obchodě</w:t>
      </w:r>
      <w:r w:rsidRPr="00C71330">
        <w:t xml:space="preserve">; </w:t>
      </w:r>
      <w:r w:rsidRPr="00C71330">
        <w:rPr>
          <w:i/>
        </w:rPr>
        <w:t>oblékla jsem sobě</w:t>
      </w:r>
      <w:r w:rsidRPr="00C71330">
        <w:t xml:space="preserve"> </w:t>
      </w:r>
      <w:r w:rsidRPr="00C71330">
        <w:rPr>
          <w:i/>
        </w:rPr>
        <w:t>sukni; neudělám to, řekl pro sebe</w:t>
      </w:r>
      <w:r w:rsidRPr="00C71330">
        <w:t xml:space="preserve"> apod.). </w:t>
      </w:r>
    </w:p>
    <w:p w:rsidR="00CB738B" w:rsidRPr="00C71330" w:rsidRDefault="00CB738B" w:rsidP="00CB738B">
      <w:pPr>
        <w:spacing w:line="360" w:lineRule="auto"/>
        <w:ind w:firstLine="708"/>
        <w:jc w:val="both"/>
      </w:pPr>
      <w:r w:rsidRPr="00C71330">
        <w:t xml:space="preserve">Východoslovanští žáci mají také problémy s psanou podobou českých </w:t>
      </w:r>
      <w:r w:rsidRPr="00C71330">
        <w:rPr>
          <w:iCs/>
        </w:rPr>
        <w:t>číslovek, při níž</w:t>
      </w:r>
      <w:r w:rsidRPr="00C71330">
        <w:rPr>
          <w:i/>
          <w:iCs/>
        </w:rPr>
        <w:t xml:space="preserve"> </w:t>
      </w:r>
      <w:r w:rsidRPr="00C71330">
        <w:t xml:space="preserve">se projevuje interference ve stovkových číslovkách, které se píší v ruštině i ukrajinštině na rozdíl od češtiny dohromady. </w:t>
      </w:r>
    </w:p>
    <w:p w:rsidR="00CB738B" w:rsidRPr="00C71330" w:rsidRDefault="00CB738B" w:rsidP="00CB738B">
      <w:pPr>
        <w:spacing w:line="360" w:lineRule="auto"/>
        <w:ind w:firstLine="708"/>
        <w:jc w:val="both"/>
      </w:pPr>
      <w:r w:rsidRPr="00C71330">
        <w:t xml:space="preserve">U </w:t>
      </w:r>
      <w:r w:rsidRPr="00C71330">
        <w:rPr>
          <w:iCs/>
        </w:rPr>
        <w:t>sloves</w:t>
      </w:r>
      <w:r w:rsidRPr="00C71330">
        <w:t xml:space="preserve"> často chybují tito žáci v tvarech minulého času, který se v ruštině a ukrajinštině tvoří bez pomocného slovesa, pouze užitím osobního zájmena a příčestí činného (např. v ruš. </w:t>
      </w:r>
      <w:r w:rsidRPr="00C71330">
        <w:rPr>
          <w:i/>
          <w:iCs/>
        </w:rPr>
        <w:t>я чита</w:t>
      </w:r>
      <w:r w:rsidRPr="00C71330">
        <w:rPr>
          <w:i/>
        </w:rPr>
        <w:t>л</w:t>
      </w:r>
      <w:r w:rsidR="00B07DC8" w:rsidRPr="00C71330">
        <w:rPr>
          <w:i/>
        </w:rPr>
        <w:t xml:space="preserve">, </w:t>
      </w:r>
      <w:r w:rsidR="00901CED">
        <w:t>v ukr</w:t>
      </w:r>
      <w:r w:rsidR="00B07DC8" w:rsidRPr="00C71330">
        <w:t xml:space="preserve">. </w:t>
      </w:r>
      <w:r w:rsidR="00B07DC8" w:rsidRPr="00C71330">
        <w:rPr>
          <w:i/>
        </w:rPr>
        <w:t>я читав</w:t>
      </w:r>
      <w:r w:rsidRPr="00C71330">
        <w:rPr>
          <w:i/>
          <w:iCs/>
        </w:rPr>
        <w:t xml:space="preserve"> – četl jsem</w:t>
      </w:r>
      <w:r w:rsidR="00F42822">
        <w:rPr>
          <w:i/>
          <w:iCs/>
        </w:rPr>
        <w:t xml:space="preserve">. </w:t>
      </w:r>
      <w:r w:rsidRPr="00C71330">
        <w:t xml:space="preserve">Proto východní Slované velmi často vynechávají pomocné sloveso </w:t>
      </w:r>
      <w:r w:rsidRPr="00C71330">
        <w:rPr>
          <w:i/>
          <w:iCs/>
        </w:rPr>
        <w:t>být</w:t>
      </w:r>
      <w:r w:rsidRPr="00C71330">
        <w:t xml:space="preserve"> i v češtině (např. </w:t>
      </w:r>
      <w:r w:rsidRPr="00C71330">
        <w:rPr>
          <w:i/>
          <w:iCs/>
        </w:rPr>
        <w:t xml:space="preserve">já pracoval </w:t>
      </w:r>
      <w:r w:rsidRPr="00C71330">
        <w:rPr>
          <w:iCs/>
        </w:rPr>
        <w:t xml:space="preserve">podle ruského </w:t>
      </w:r>
      <w:r w:rsidRPr="00C71330">
        <w:rPr>
          <w:i/>
          <w:iCs/>
        </w:rPr>
        <w:t>я</w:t>
      </w:r>
      <w:r w:rsidR="00B07DC8" w:rsidRPr="00C71330">
        <w:rPr>
          <w:i/>
        </w:rPr>
        <w:t xml:space="preserve"> работал </w:t>
      </w:r>
      <w:r w:rsidR="00B07DC8" w:rsidRPr="00C71330">
        <w:t xml:space="preserve">a </w:t>
      </w:r>
      <w:r w:rsidR="00B07DC8" w:rsidRPr="00C71330">
        <w:rPr>
          <w:i/>
        </w:rPr>
        <w:t>u</w:t>
      </w:r>
      <w:r w:rsidRPr="00C71330">
        <w:rPr>
          <w:i/>
        </w:rPr>
        <w:t xml:space="preserve">kr. </w:t>
      </w:r>
      <w:r w:rsidRPr="00C71330">
        <w:rPr>
          <w:i/>
          <w:iCs/>
        </w:rPr>
        <w:t>я</w:t>
      </w:r>
      <w:r w:rsidRPr="00C71330">
        <w:rPr>
          <w:rStyle w:val="hps"/>
          <w:lang w:val="uk-UA"/>
        </w:rPr>
        <w:t xml:space="preserve"> </w:t>
      </w:r>
      <w:r w:rsidRPr="00C71330">
        <w:rPr>
          <w:rStyle w:val="hps"/>
          <w:i/>
          <w:lang w:val="uk-UA"/>
        </w:rPr>
        <w:t>працював</w:t>
      </w:r>
      <w:r w:rsidR="00B07DC8" w:rsidRPr="00C71330">
        <w:rPr>
          <w:rStyle w:val="hps"/>
        </w:rPr>
        <w:t>)</w:t>
      </w:r>
      <w:r w:rsidRPr="00C71330">
        <w:rPr>
          <w:i/>
        </w:rPr>
        <w:t>.</w:t>
      </w:r>
      <w:r w:rsidRPr="00C71330">
        <w:t xml:space="preserve"> Podobná situace je i při tvoření podmiňovacího způsobu – např. ruský kondicionál se tvoří spojením minulého příčestí s částicí </w:t>
      </w:r>
      <w:r w:rsidRPr="00C71330">
        <w:rPr>
          <w:i/>
        </w:rPr>
        <w:t>бы</w:t>
      </w:r>
      <w:r w:rsidR="00B07DC8" w:rsidRPr="00C71330">
        <w:rPr>
          <w:iCs/>
        </w:rPr>
        <w:t xml:space="preserve"> a </w:t>
      </w:r>
      <w:r w:rsidR="00B07DC8" w:rsidRPr="00C71330">
        <w:t xml:space="preserve">ukrajinský spojením minulého příčestí s částicí </w:t>
      </w:r>
      <w:r w:rsidR="00B07DC8" w:rsidRPr="00C71330">
        <w:rPr>
          <w:i/>
        </w:rPr>
        <w:t>би</w:t>
      </w:r>
      <w:r w:rsidR="00B07DC8" w:rsidRPr="00C71330">
        <w:rPr>
          <w:iCs/>
        </w:rPr>
        <w:t xml:space="preserve">, </w:t>
      </w:r>
      <w:r w:rsidRPr="00C71330">
        <w:rPr>
          <w:iCs/>
        </w:rPr>
        <w:t>která je stejná pro všechny osoby</w:t>
      </w:r>
      <w:r w:rsidRPr="00C71330">
        <w:t xml:space="preserve"> (rus. </w:t>
      </w:r>
      <w:r w:rsidRPr="00C71330">
        <w:rPr>
          <w:i/>
        </w:rPr>
        <w:t xml:space="preserve">пришли бы </w:t>
      </w:r>
      <w:r w:rsidRPr="00C71330">
        <w:t xml:space="preserve">– ukr. </w:t>
      </w:r>
      <w:r w:rsidRPr="00C71330">
        <w:rPr>
          <w:i/>
        </w:rPr>
        <w:t>прийшли би</w:t>
      </w:r>
      <w:r w:rsidRPr="00C71330">
        <w:t xml:space="preserve">). Ruští i ukrajinští žáci často užívají univerzální neohebné </w:t>
      </w:r>
      <w:r w:rsidRPr="00C71330">
        <w:rPr>
          <w:i/>
          <w:iCs/>
        </w:rPr>
        <w:t>by</w:t>
      </w:r>
      <w:r w:rsidRPr="00C71330">
        <w:t xml:space="preserve"> (např. </w:t>
      </w:r>
      <w:r w:rsidRPr="00C71330">
        <w:rPr>
          <w:i/>
          <w:iCs/>
        </w:rPr>
        <w:t>my by přišli</w:t>
      </w:r>
      <w:r w:rsidRPr="00C71330">
        <w:t xml:space="preserve">). </w:t>
      </w:r>
    </w:p>
    <w:p w:rsidR="00CB738B" w:rsidRPr="00C71330" w:rsidRDefault="00CB738B" w:rsidP="00CB738B">
      <w:pPr>
        <w:spacing w:line="360" w:lineRule="auto"/>
        <w:ind w:firstLine="709"/>
        <w:jc w:val="both"/>
      </w:pPr>
      <w:r w:rsidRPr="00C71330">
        <w:t>Objevuje se také rozdíl ve zvratnosti sloves</w:t>
      </w:r>
      <w:r w:rsidR="00C71330">
        <w:t>,</w:t>
      </w:r>
      <w:r w:rsidRPr="00C71330">
        <w:rPr>
          <w:rStyle w:val="Znakapoznpodarou"/>
        </w:rPr>
        <w:footnoteReference w:id="154"/>
      </w:r>
      <w:r w:rsidRPr="00C71330">
        <w:t xml:space="preserve"> např. některým českým zvratným slovesům odpovídají ruská verba nezvratná (</w:t>
      </w:r>
      <w:r w:rsidRPr="00C71330">
        <w:rPr>
          <w:i/>
          <w:iCs/>
        </w:rPr>
        <w:t>ptát se</w:t>
      </w:r>
      <w:r w:rsidRPr="00C71330">
        <w:t xml:space="preserve">, </w:t>
      </w:r>
      <w:r w:rsidRPr="00C71330">
        <w:rPr>
          <w:i/>
        </w:rPr>
        <w:t>dotazovat se</w:t>
      </w:r>
      <w:r w:rsidRPr="00C71330">
        <w:t xml:space="preserve"> – </w:t>
      </w:r>
      <w:r w:rsidRPr="00C71330">
        <w:rPr>
          <w:i/>
        </w:rPr>
        <w:t>спрашивать</w:t>
      </w:r>
      <w:r w:rsidRPr="00C71330">
        <w:t>;</w:t>
      </w:r>
      <w:r w:rsidRPr="00C71330">
        <w:rPr>
          <w:i/>
        </w:rPr>
        <w:t xml:space="preserve"> hrát si – </w:t>
      </w:r>
      <w:r w:rsidRPr="00C71330">
        <w:t>играть), nebo naopak českým nezvratným slovesům (</w:t>
      </w:r>
      <w:r w:rsidRPr="00C71330">
        <w:rPr>
          <w:i/>
        </w:rPr>
        <w:t>končit, začít, zůstávat, trvat</w:t>
      </w:r>
      <w:r w:rsidRPr="00C71330">
        <w:t>) ruská verba zvratná (</w:t>
      </w:r>
      <w:r w:rsidRPr="00C71330">
        <w:rPr>
          <w:i/>
        </w:rPr>
        <w:t>кончаться, начинаться, оставаться, длиться</w:t>
      </w:r>
      <w:r w:rsidRPr="00C71330">
        <w:t>)</w:t>
      </w:r>
      <w:r w:rsidRPr="00C71330">
        <w:rPr>
          <w:i/>
        </w:rPr>
        <w:t xml:space="preserve">. </w:t>
      </w:r>
    </w:p>
    <w:p w:rsidR="00CB738B" w:rsidRPr="00C71330" w:rsidRDefault="00CB738B" w:rsidP="00CB738B">
      <w:pPr>
        <w:spacing w:line="360" w:lineRule="auto"/>
        <w:ind w:firstLine="708"/>
        <w:jc w:val="both"/>
      </w:pPr>
      <w:r w:rsidRPr="00C71330">
        <w:t xml:space="preserve">Potíže působí také slovesný zápor, jenž se např. v ruštině vyjadřuje pomocí záporné částice </w:t>
      </w:r>
      <w:r w:rsidRPr="00C71330">
        <w:rPr>
          <w:i/>
        </w:rPr>
        <w:t>н</w:t>
      </w:r>
      <w:r w:rsidRPr="00C71330">
        <w:rPr>
          <w:i/>
          <w:iCs/>
        </w:rPr>
        <w:t>e</w:t>
      </w:r>
      <w:r w:rsidRPr="00C71330">
        <w:t>, která se na rozdíl od češtiny píše u slovesných tvarů zvlášť (</w:t>
      </w:r>
      <w:r w:rsidRPr="00C71330">
        <w:rPr>
          <w:i/>
        </w:rPr>
        <w:t>не буду – nebudu</w:t>
      </w:r>
      <w:r w:rsidRPr="00C71330">
        <w:t xml:space="preserve">). Rovněž ruská forma </w:t>
      </w:r>
      <w:r w:rsidRPr="00C71330">
        <w:rPr>
          <w:i/>
        </w:rPr>
        <w:t>у меня есть</w:t>
      </w:r>
      <w:r w:rsidRPr="00C71330">
        <w:t xml:space="preserve"> a nominativ se musí nahradit formou </w:t>
      </w:r>
      <w:r w:rsidRPr="00C71330">
        <w:rPr>
          <w:i/>
          <w:iCs/>
        </w:rPr>
        <w:t>já mám</w:t>
      </w:r>
      <w:r w:rsidRPr="00C71330">
        <w:t xml:space="preserve"> a akuzativ (</w:t>
      </w:r>
      <w:r w:rsidRPr="00C71330">
        <w:rPr>
          <w:i/>
        </w:rPr>
        <w:t xml:space="preserve">у меня есть сестра </w:t>
      </w:r>
      <w:r w:rsidRPr="00C71330">
        <w:t xml:space="preserve">– </w:t>
      </w:r>
      <w:r w:rsidRPr="00C71330">
        <w:rPr>
          <w:i/>
        </w:rPr>
        <w:t>mám sestru</w:t>
      </w:r>
      <w:r w:rsidRPr="00C71330">
        <w:t>).</w:t>
      </w:r>
      <w:r w:rsidR="00C71330" w:rsidRPr="00C71330">
        <w:t xml:space="preserve"> Naopak v ukrajinštině </w:t>
      </w:r>
      <w:r w:rsidRPr="00C71330">
        <w:t xml:space="preserve">jsou obě podoby této konstrukce: </w:t>
      </w:r>
      <w:r w:rsidRPr="00C71330">
        <w:rPr>
          <w:i/>
        </w:rPr>
        <w:t>маю сестру</w:t>
      </w:r>
      <w:r w:rsidRPr="00C71330">
        <w:t xml:space="preserve"> a </w:t>
      </w:r>
      <w:r w:rsidRPr="00C71330">
        <w:rPr>
          <w:i/>
        </w:rPr>
        <w:t xml:space="preserve">в мене є сестра. </w:t>
      </w:r>
    </w:p>
    <w:p w:rsidR="00CB738B" w:rsidRPr="00C71330" w:rsidRDefault="00CB738B" w:rsidP="00CB738B">
      <w:pPr>
        <w:spacing w:line="360" w:lineRule="auto"/>
        <w:ind w:firstLine="708"/>
        <w:jc w:val="both"/>
        <w:rPr>
          <w:b/>
          <w:bCs/>
          <w:i/>
          <w:iCs/>
        </w:rPr>
      </w:pPr>
      <w:r w:rsidRPr="00C71330">
        <w:t xml:space="preserve">Zřetelná interference se projevuje u sloves s obligatorní nebo fakultativní valencí (např. </w:t>
      </w:r>
      <w:r w:rsidRPr="00C71330">
        <w:rPr>
          <w:i/>
          <w:iCs/>
        </w:rPr>
        <w:t>poděkovat</w:t>
      </w:r>
      <w:r w:rsidRPr="00C71330">
        <w:t xml:space="preserve"> s akuzativem místo s dativem; </w:t>
      </w:r>
      <w:r w:rsidRPr="00C71330">
        <w:rPr>
          <w:i/>
          <w:iCs/>
        </w:rPr>
        <w:t>zeptat se maminky</w:t>
      </w:r>
      <w:r w:rsidRPr="00C71330">
        <w:t xml:space="preserve"> s akuzativem místo s genitivem atd.), nesprávnou rekcí objektu nebo adjunkcí příslovečného určení (</w:t>
      </w:r>
      <w:r w:rsidRPr="00C71330">
        <w:rPr>
          <w:i/>
        </w:rPr>
        <w:t>všimnout si auto</w:t>
      </w:r>
      <w:r w:rsidRPr="00C71330">
        <w:t xml:space="preserve"> místo </w:t>
      </w:r>
      <w:r w:rsidRPr="00C71330">
        <w:rPr>
          <w:i/>
        </w:rPr>
        <w:t>všimnout si auta</w:t>
      </w:r>
      <w:r w:rsidRPr="00C71330">
        <w:t xml:space="preserve"> schovávat se </w:t>
      </w:r>
      <w:r w:rsidRPr="00C71330">
        <w:rPr>
          <w:i/>
          <w:iCs/>
        </w:rPr>
        <w:t>od deště</w:t>
      </w:r>
      <w:r w:rsidRPr="00C71330">
        <w:t xml:space="preserve"> místo </w:t>
      </w:r>
      <w:r w:rsidRPr="00C71330">
        <w:rPr>
          <w:i/>
          <w:iCs/>
        </w:rPr>
        <w:t>před deštěm</w:t>
      </w:r>
      <w:r w:rsidRPr="00C71330">
        <w:t xml:space="preserve">, chodit </w:t>
      </w:r>
      <w:r w:rsidRPr="00C71330">
        <w:rPr>
          <w:i/>
          <w:iCs/>
        </w:rPr>
        <w:t>do lékaře</w:t>
      </w:r>
      <w:r w:rsidRPr="00C71330">
        <w:t xml:space="preserve"> místo </w:t>
      </w:r>
      <w:r w:rsidRPr="00C71330">
        <w:rPr>
          <w:i/>
          <w:iCs/>
        </w:rPr>
        <w:t>k lékaři</w:t>
      </w:r>
      <w:r w:rsidRPr="00C71330">
        <w:t xml:space="preserve"> apod.).</w:t>
      </w:r>
    </w:p>
    <w:p w:rsidR="00CB738B" w:rsidRPr="00C71330" w:rsidRDefault="00CB738B" w:rsidP="00CB738B">
      <w:pPr>
        <w:spacing w:line="360" w:lineRule="auto"/>
        <w:ind w:firstLine="708"/>
        <w:jc w:val="both"/>
        <w:rPr>
          <w:i/>
          <w:iCs/>
        </w:rPr>
      </w:pPr>
      <w:r w:rsidRPr="00C71330">
        <w:t xml:space="preserve">Lišit se mohou i vazby sloves se stejným významem, což vede k chybám typu: vidím </w:t>
      </w:r>
      <w:r w:rsidRPr="00C71330">
        <w:rPr>
          <w:i/>
          <w:iCs/>
        </w:rPr>
        <w:t xml:space="preserve">jich </w:t>
      </w:r>
      <w:r w:rsidRPr="00C71330">
        <w:t xml:space="preserve">(genitiv místo akuzativu </w:t>
      </w:r>
      <w:r w:rsidRPr="00C71330">
        <w:rPr>
          <w:i/>
          <w:iCs/>
        </w:rPr>
        <w:t>je</w:t>
      </w:r>
      <w:r w:rsidRPr="00C71330">
        <w:t>),</w:t>
      </w:r>
      <w:r w:rsidRPr="00C71330">
        <w:rPr>
          <w:i/>
          <w:iCs/>
        </w:rPr>
        <w:t xml:space="preserve"> rozumět někoho</w:t>
      </w:r>
      <w:r w:rsidRPr="00C71330">
        <w:t xml:space="preserve"> (akuzativ místo dativu </w:t>
      </w:r>
      <w:r w:rsidRPr="00C71330">
        <w:rPr>
          <w:i/>
          <w:iCs/>
        </w:rPr>
        <w:t>někomu</w:t>
      </w:r>
      <w:r w:rsidRPr="00C71330">
        <w:t xml:space="preserve">), </w:t>
      </w:r>
      <w:r w:rsidRPr="00C71330">
        <w:rPr>
          <w:i/>
          <w:iCs/>
        </w:rPr>
        <w:t>soustředit se</w:t>
      </w:r>
      <w:r w:rsidRPr="00C71330">
        <w:t xml:space="preserve"> </w:t>
      </w:r>
      <w:r w:rsidRPr="00C71330">
        <w:rPr>
          <w:i/>
          <w:iCs/>
        </w:rPr>
        <w:t xml:space="preserve">na něčem </w:t>
      </w:r>
      <w:r w:rsidRPr="00C71330">
        <w:t xml:space="preserve">(lokál místo akuzativu </w:t>
      </w:r>
      <w:r w:rsidRPr="00C71330">
        <w:rPr>
          <w:i/>
          <w:iCs/>
        </w:rPr>
        <w:t>na něco</w:t>
      </w:r>
      <w:r w:rsidRPr="00C71330">
        <w:rPr>
          <w:iCs/>
        </w:rPr>
        <w:t>)</w:t>
      </w:r>
      <w:r w:rsidRPr="00C71330">
        <w:rPr>
          <w:i/>
          <w:iCs/>
        </w:rPr>
        <w:t xml:space="preserve">, záviset od něčeho </w:t>
      </w:r>
      <w:r w:rsidRPr="00C71330">
        <w:t xml:space="preserve">(genitiv místo lokálu </w:t>
      </w:r>
      <w:r w:rsidRPr="00C71330">
        <w:rPr>
          <w:i/>
          <w:iCs/>
        </w:rPr>
        <w:t>na něčem</w:t>
      </w:r>
      <w:r w:rsidRPr="00C71330">
        <w:rPr>
          <w:iCs/>
        </w:rPr>
        <w:t>)</w:t>
      </w:r>
      <w:r w:rsidRPr="00C71330">
        <w:t xml:space="preserve"> apod</w:t>
      </w:r>
      <w:r w:rsidRPr="00C71330">
        <w:rPr>
          <w:iCs/>
        </w:rPr>
        <w:t>.</w:t>
      </w:r>
    </w:p>
    <w:p w:rsidR="00CB738B" w:rsidRPr="00C71330" w:rsidRDefault="00CB738B" w:rsidP="00CB738B">
      <w:pPr>
        <w:spacing w:line="360" w:lineRule="auto"/>
        <w:ind w:firstLine="708"/>
        <w:jc w:val="both"/>
      </w:pPr>
      <w:r w:rsidRPr="00C71330">
        <w:t xml:space="preserve">Velmi častý a stále živý je v ruském jazyce přechodník, zatímco v češtině se dnes užívá jen zřídka. V ruštině se tvoří obyčejně jen od infinitivního kmene sloves dokonavých většinou příponami </w:t>
      </w:r>
      <w:r w:rsidRPr="00C71330">
        <w:rPr>
          <w:i/>
        </w:rPr>
        <w:t>-вши</w:t>
      </w:r>
      <w:r w:rsidRPr="00C71330">
        <w:t xml:space="preserve"> (</w:t>
      </w:r>
      <w:r w:rsidRPr="00C71330">
        <w:rPr>
          <w:i/>
        </w:rPr>
        <w:t xml:space="preserve">сказать </w:t>
      </w:r>
      <w:r w:rsidRPr="00C71330">
        <w:t xml:space="preserve">– </w:t>
      </w:r>
      <w:r w:rsidRPr="00C71330">
        <w:rPr>
          <w:i/>
        </w:rPr>
        <w:t>сказавши</w:t>
      </w:r>
      <w:r w:rsidRPr="00C71330">
        <w:t>)</w:t>
      </w:r>
      <w:r w:rsidRPr="00C71330">
        <w:rPr>
          <w:i/>
        </w:rPr>
        <w:t xml:space="preserve">; </w:t>
      </w:r>
      <w:r w:rsidRPr="00C71330">
        <w:t xml:space="preserve">nebo </w:t>
      </w:r>
      <w:r w:rsidRPr="00C71330">
        <w:rPr>
          <w:i/>
        </w:rPr>
        <w:t xml:space="preserve">-ши </w:t>
      </w:r>
      <w:r w:rsidRPr="00C71330">
        <w:t>(</w:t>
      </w:r>
      <w:r w:rsidRPr="00C71330">
        <w:rPr>
          <w:i/>
        </w:rPr>
        <w:t>влезть – влезши</w:t>
      </w:r>
      <w:r w:rsidRPr="00C71330">
        <w:t xml:space="preserve">), a proto mají ruští žáci tendenci je stejně tvořit a užívat i v českém jazyce (viz např. </w:t>
      </w:r>
      <w:r w:rsidRPr="00C71330">
        <w:rPr>
          <w:i/>
        </w:rPr>
        <w:t>učitel, rozmlouvavší se svými žáky</w:t>
      </w:r>
      <w:r w:rsidRPr="00C71330">
        <w:t xml:space="preserve"> apod.).</w:t>
      </w:r>
    </w:p>
    <w:p w:rsidR="00CB738B" w:rsidRPr="00C71330" w:rsidRDefault="00CB738B" w:rsidP="00CB738B">
      <w:pPr>
        <w:spacing w:line="360" w:lineRule="auto"/>
        <w:ind w:firstLine="708"/>
        <w:jc w:val="both"/>
        <w:rPr>
          <w:i/>
          <w:iCs/>
        </w:rPr>
      </w:pPr>
      <w:r w:rsidRPr="00C71330">
        <w:t>Pod vlivem interference se v projevech východních Slovanů vyskytují také chyby ve vidu</w:t>
      </w:r>
      <w:r w:rsidR="00B16CF3">
        <w:t>,</w:t>
      </w:r>
      <w:r w:rsidRPr="00C71330">
        <w:rPr>
          <w:rStyle w:val="Znakapoznpodarou"/>
        </w:rPr>
        <w:footnoteReference w:id="155"/>
      </w:r>
      <w:r w:rsidRPr="00C71330">
        <w:t xml:space="preserve"> srov. např. v ruštině </w:t>
      </w:r>
      <w:r w:rsidRPr="00C71330">
        <w:rPr>
          <w:i/>
        </w:rPr>
        <w:t xml:space="preserve">пошёл туда </w:t>
      </w:r>
      <w:r w:rsidRPr="00C71330">
        <w:t xml:space="preserve">– </w:t>
      </w:r>
      <w:r w:rsidRPr="001460BF">
        <w:rPr>
          <w:i/>
        </w:rPr>
        <w:t>pošel tam</w:t>
      </w:r>
      <w:r w:rsidRPr="00C71330">
        <w:t xml:space="preserve"> místo </w:t>
      </w:r>
      <w:r w:rsidRPr="00C71330">
        <w:rPr>
          <w:i/>
        </w:rPr>
        <w:t>šel tam</w:t>
      </w:r>
      <w:r w:rsidRPr="00C71330">
        <w:t xml:space="preserve"> apod.</w:t>
      </w:r>
    </w:p>
    <w:p w:rsidR="00CB738B" w:rsidRPr="00C71330" w:rsidRDefault="00CB738B" w:rsidP="00CB738B">
      <w:pPr>
        <w:spacing w:line="360" w:lineRule="auto"/>
        <w:jc w:val="both"/>
      </w:pPr>
      <w:r w:rsidRPr="00C71330">
        <w:tab/>
        <w:t xml:space="preserve">Obtížně zvládají tito žáci také stupňování adjektiv a adverbií. V ruštině si vystačí s výrazem </w:t>
      </w:r>
      <w:r w:rsidRPr="00C71330">
        <w:rPr>
          <w:i/>
        </w:rPr>
        <w:t>более</w:t>
      </w:r>
      <w:r w:rsidRPr="00C71330">
        <w:t xml:space="preserve"> a prvním stupněm adjektiva či adverbia ve spojení s genitivem </w:t>
      </w:r>
      <w:r w:rsidRPr="00C71330">
        <w:rPr>
          <w:i/>
        </w:rPr>
        <w:t>чего,</w:t>
      </w:r>
      <w:r w:rsidRPr="00C71330">
        <w:t xml:space="preserve"> zatímco v češtině je komparativ spojen s prepozicí </w:t>
      </w:r>
      <w:r w:rsidRPr="00C71330">
        <w:rPr>
          <w:i/>
          <w:iCs/>
        </w:rPr>
        <w:t>než</w:t>
      </w:r>
      <w:r w:rsidRPr="00C71330">
        <w:t xml:space="preserve"> a nominativem</w:t>
      </w:r>
      <w:r w:rsidR="000004EA">
        <w:t>.</w:t>
      </w:r>
      <w:r w:rsidRPr="00C71330">
        <w:rPr>
          <w:rStyle w:val="Znakapoznpodarou"/>
        </w:rPr>
        <w:footnoteReference w:id="156"/>
      </w:r>
      <w:r w:rsidRPr="00C71330">
        <w:t xml:space="preserve"> Žáci se musí v češtině naučit odlišné formy zakončení </w:t>
      </w:r>
      <w:r w:rsidRPr="00C71330">
        <w:rPr>
          <w:i/>
          <w:iCs/>
        </w:rPr>
        <w:t>-ejší/-ější</w:t>
      </w:r>
      <w:r w:rsidRPr="00C71330">
        <w:t xml:space="preserve"> nebo -</w:t>
      </w:r>
      <w:r w:rsidRPr="00C71330">
        <w:rPr>
          <w:i/>
          <w:iCs/>
        </w:rPr>
        <w:t>ší</w:t>
      </w:r>
      <w:r w:rsidRPr="00C71330">
        <w:t xml:space="preserve">, </w:t>
      </w:r>
      <w:r w:rsidRPr="00C71330">
        <w:rPr>
          <w:i/>
          <w:iCs/>
        </w:rPr>
        <w:t>-čí</w:t>
      </w:r>
      <w:r w:rsidRPr="00C71330">
        <w:t xml:space="preserve">. Obdobné problémy mají pak i při stupňování adverbií. </w:t>
      </w:r>
    </w:p>
    <w:p w:rsidR="00CB738B" w:rsidRPr="00C71330" w:rsidRDefault="00CB738B" w:rsidP="00CB738B">
      <w:pPr>
        <w:pStyle w:val="Zkladntext"/>
        <w:spacing w:line="360" w:lineRule="auto"/>
        <w:ind w:firstLine="708"/>
      </w:pPr>
      <w:r w:rsidRPr="00C71330">
        <w:t xml:space="preserve">Třetí stupeň je v ruštině tvar analytický (tvoří se za pomoci slova </w:t>
      </w:r>
      <w:r w:rsidRPr="00C71330">
        <w:rPr>
          <w:i/>
        </w:rPr>
        <w:t>самый</w:t>
      </w:r>
      <w:r w:rsidRPr="00C71330">
        <w:t xml:space="preserve">), zatímco v češtině syntetický (prefix </w:t>
      </w:r>
      <w:r w:rsidRPr="00C71330">
        <w:rPr>
          <w:i/>
          <w:iCs/>
        </w:rPr>
        <w:t>nej</w:t>
      </w:r>
      <w:r w:rsidRPr="00C71330">
        <w:t xml:space="preserve">- ve spojení s adjektivem nebo adverbiem v komparativu či superlativu), což činí ruským žákům také potíže. Prefix </w:t>
      </w:r>
      <w:r w:rsidRPr="00C71330">
        <w:rPr>
          <w:i/>
        </w:rPr>
        <w:t xml:space="preserve">наи- </w:t>
      </w:r>
      <w:r w:rsidR="00C71330" w:rsidRPr="00C71330">
        <w:t xml:space="preserve">sice </w:t>
      </w:r>
      <w:r w:rsidRPr="00C71330">
        <w:t>v ruštině exist</w:t>
      </w:r>
      <w:r w:rsidR="00C71330" w:rsidRPr="00C71330">
        <w:t>uje, ale je stylisticky zabarven, a to</w:t>
      </w:r>
      <w:r w:rsidRPr="00C71330">
        <w:t xml:space="preserve"> knižn</w:t>
      </w:r>
      <w:r w:rsidR="002A42E6">
        <w:t>ě, takž žáci v základ</w:t>
      </w:r>
      <w:r w:rsidR="00C71330" w:rsidRPr="00C71330">
        <w:t>ním vzdělávání ho neznají.</w:t>
      </w:r>
    </w:p>
    <w:p w:rsidR="00CB738B" w:rsidRPr="00C71330" w:rsidRDefault="00CB738B" w:rsidP="00CB738B">
      <w:pPr>
        <w:pStyle w:val="Zkladntext"/>
        <w:spacing w:line="360" w:lineRule="auto"/>
        <w:ind w:firstLine="708"/>
      </w:pPr>
      <w:r w:rsidRPr="00C71330">
        <w:t>S obdobnými morfologickými problémy</w:t>
      </w:r>
      <w:r w:rsidRPr="00C71330">
        <w:rPr>
          <w:rStyle w:val="Znakapoznpodarou"/>
        </w:rPr>
        <w:footnoteReference w:id="157"/>
      </w:r>
      <w:r w:rsidR="00901CED">
        <w:t xml:space="preserve"> jako Rusové se potýkají také ukrajinští i</w:t>
      </w:r>
      <w:r w:rsidRPr="00C71330">
        <w:t xml:space="preserve"> běloruští žáci-cizinci.</w:t>
      </w:r>
    </w:p>
    <w:p w:rsidR="00BF6CA0" w:rsidRPr="00BE7A59" w:rsidRDefault="00BF6CA0" w:rsidP="00BF6CA0">
      <w:pPr>
        <w:spacing w:line="360" w:lineRule="auto"/>
        <w:ind w:firstLine="709"/>
        <w:jc w:val="both"/>
      </w:pPr>
      <w:r w:rsidRPr="00BE7A59">
        <w:t xml:space="preserve">Gramatické návyky </w:t>
      </w:r>
      <w:r w:rsidRPr="00BF6CA0">
        <w:t>ruských a ukrajinských žáků</w:t>
      </w:r>
      <w:r w:rsidRPr="00BE7A59">
        <w:rPr>
          <w:b/>
        </w:rPr>
        <w:t xml:space="preserve"> </w:t>
      </w:r>
      <w:r w:rsidRPr="00BE7A59">
        <w:t xml:space="preserve">z jejich mateřských jazyků se projevují i v syntaxi. Podobně jako v češtině je i v ruštině a ukrajinštině volný slovosled. Ale určitá ustálenost v pořadí slov a vět v jednotlivých jazycích mohou působit potíže (např. ve spojeních typu </w:t>
      </w:r>
      <w:r w:rsidRPr="00BE7A59">
        <w:rPr>
          <w:i/>
          <w:iCs/>
        </w:rPr>
        <w:t>tam je stůl</w:t>
      </w:r>
      <w:r w:rsidRPr="00BE7A59">
        <w:t xml:space="preserve">, </w:t>
      </w:r>
      <w:r w:rsidRPr="00BE7A59">
        <w:rPr>
          <w:i/>
          <w:iCs/>
        </w:rPr>
        <w:t>stůl je tam</w:t>
      </w:r>
      <w:r w:rsidRPr="00BE7A59">
        <w:t xml:space="preserve">). </w:t>
      </w:r>
    </w:p>
    <w:p w:rsidR="00BF6CA0" w:rsidRPr="00BE7A59" w:rsidRDefault="00BF6CA0" w:rsidP="00BF6CA0">
      <w:pPr>
        <w:pStyle w:val="Zkladntextodsazen"/>
        <w:spacing w:line="360" w:lineRule="auto"/>
      </w:pPr>
      <w:r w:rsidRPr="00BE7A59">
        <w:t xml:space="preserve">Odlišně se v obou jazycích užívá na rozdíl od češtiny zájmenný podmět (osobní zájmeno), neboť to je v ruštině i ukrajinštině (na rozdíl od češtiny) obligatorní, zatímco v češtině se zájmeno osobní klade jen při zdůraznění určité osoby (např. </w:t>
      </w:r>
      <w:r w:rsidRPr="00BE7A59">
        <w:rPr>
          <w:i/>
          <w:iCs/>
        </w:rPr>
        <w:t>Já</w:t>
      </w:r>
      <w:r w:rsidRPr="00BE7A59">
        <w:t xml:space="preserve"> mám úkol, </w:t>
      </w:r>
      <w:r w:rsidRPr="00BE7A59">
        <w:rPr>
          <w:i/>
          <w:iCs/>
        </w:rPr>
        <w:t>on</w:t>
      </w:r>
      <w:r w:rsidRPr="00BE7A59">
        <w:t xml:space="preserve"> ho nemá!). Proto dochází v českých projevech u ruských mluvících žáků k nadměrnému užívání zájmenných podmětů v českých souvětích.</w:t>
      </w:r>
      <w:r w:rsidRPr="00BE7A59">
        <w:rPr>
          <w:rStyle w:val="Znakapoznpodarou"/>
        </w:rPr>
        <w:footnoteReference w:id="158"/>
      </w:r>
      <w:r w:rsidRPr="00BE7A59">
        <w:t xml:space="preserve"> </w:t>
      </w:r>
    </w:p>
    <w:p w:rsidR="00BF6CA0" w:rsidRPr="00BE7A59" w:rsidRDefault="00BF6CA0" w:rsidP="00BF6CA0">
      <w:pPr>
        <w:spacing w:line="360" w:lineRule="auto"/>
        <w:ind w:firstLine="709"/>
        <w:jc w:val="both"/>
      </w:pPr>
      <w:r w:rsidRPr="00BE7A59">
        <w:t xml:space="preserve">Pod vlivem své mateřštiny rusky mluvící žáci mnohdy umísťují zvratné </w:t>
      </w:r>
      <w:r w:rsidRPr="00BE7A59">
        <w:rPr>
          <w:i/>
          <w:iCs/>
        </w:rPr>
        <w:t xml:space="preserve">se/si </w:t>
      </w:r>
      <w:r w:rsidRPr="00BE7A59">
        <w:t>za sloveso, neboť je pro ně obtížné umístit ho ve větě na správnou pozici, tj. jako enklitikon za první přízvučný člen (</w:t>
      </w:r>
      <w:r w:rsidRPr="00BE7A59">
        <w:rPr>
          <w:i/>
        </w:rPr>
        <w:t>завтра встретимc</w:t>
      </w:r>
      <w:r w:rsidRPr="00BE7A59">
        <w:rPr>
          <w:i/>
          <w:iCs/>
        </w:rPr>
        <w:t>я</w:t>
      </w:r>
      <w:r w:rsidRPr="00BE7A59">
        <w:t xml:space="preserve"> – </w:t>
      </w:r>
      <w:r w:rsidRPr="00BE7A59">
        <w:rPr>
          <w:i/>
        </w:rPr>
        <w:t>zítra sejdeme se</w:t>
      </w:r>
      <w:r w:rsidRPr="00BE7A59">
        <w:t>).</w:t>
      </w:r>
      <w:r w:rsidRPr="00BE7A59">
        <w:rPr>
          <w:i/>
        </w:rPr>
        <w:t xml:space="preserve"> </w:t>
      </w:r>
      <w:r w:rsidRPr="00BE7A59">
        <w:t xml:space="preserve">Pod vlivem interference pak mají tito žáci zejména problémy s používáním zvratného </w:t>
      </w:r>
      <w:r w:rsidRPr="00BE7A59">
        <w:rPr>
          <w:i/>
          <w:iCs/>
        </w:rPr>
        <w:t xml:space="preserve">se, si </w:t>
      </w:r>
      <w:r w:rsidRPr="00BE7A59">
        <w:t>(srov. např.:</w:t>
      </w:r>
      <w:r w:rsidRPr="00BE7A59">
        <w:rPr>
          <w:i/>
          <w:iCs/>
        </w:rPr>
        <w:t xml:space="preserve"> když setkal</w:t>
      </w:r>
      <w:r w:rsidRPr="00BE7A59">
        <w:rPr>
          <w:bCs/>
          <w:i/>
          <w:iCs/>
        </w:rPr>
        <w:t xml:space="preserve"> (se)</w:t>
      </w:r>
      <w:r w:rsidRPr="00BE7A59">
        <w:rPr>
          <w:i/>
          <w:iCs/>
        </w:rPr>
        <w:t xml:space="preserve"> se mnou</w:t>
      </w:r>
      <w:r w:rsidRPr="00BE7A59">
        <w:rPr>
          <w:bCs/>
          <w:i/>
          <w:iCs/>
        </w:rPr>
        <w:t xml:space="preserve"> </w:t>
      </w:r>
      <w:r w:rsidRPr="00BE7A59">
        <w:rPr>
          <w:bCs/>
          <w:iCs/>
        </w:rPr>
        <w:t>apod.</w:t>
      </w:r>
      <w:r w:rsidRPr="00BE7A59">
        <w:t>), jež mnohdy také pod vlivem své mateřštiny v českém jazyce vynechávají, a tak se dopouštějí chyb (</w:t>
      </w:r>
      <w:r w:rsidRPr="00BE7A59">
        <w:rPr>
          <w:i/>
        </w:rPr>
        <w:t xml:space="preserve">предполагал – domníval </w:t>
      </w:r>
      <w:r w:rsidRPr="00BE7A59">
        <w:t xml:space="preserve">místo </w:t>
      </w:r>
      <w:r w:rsidRPr="00BE7A59">
        <w:rPr>
          <w:i/>
        </w:rPr>
        <w:t>domníval se</w:t>
      </w:r>
      <w:r w:rsidRPr="00BE7A59">
        <w:t xml:space="preserve">, </w:t>
      </w:r>
      <w:r w:rsidRPr="00BE7A59">
        <w:rPr>
          <w:i/>
        </w:rPr>
        <w:t xml:space="preserve">допустил ошибку – dopustil chybu </w:t>
      </w:r>
      <w:r w:rsidRPr="00BE7A59">
        <w:t xml:space="preserve">místo </w:t>
      </w:r>
      <w:r w:rsidRPr="00BE7A59">
        <w:rPr>
          <w:i/>
        </w:rPr>
        <w:t xml:space="preserve">dopustil se chyby, его спрашивали – ho ptali </w:t>
      </w:r>
      <w:r w:rsidRPr="00BE7A59">
        <w:t xml:space="preserve">místo </w:t>
      </w:r>
      <w:r w:rsidRPr="00BE7A59">
        <w:rPr>
          <w:i/>
        </w:rPr>
        <w:t>ptali se ho</w:t>
      </w:r>
      <w:r w:rsidRPr="00BE7A59">
        <w:t xml:space="preserve"> apod.).</w:t>
      </w:r>
    </w:p>
    <w:p w:rsidR="00BF6CA0" w:rsidRPr="00BE7A59" w:rsidRDefault="00BF6CA0" w:rsidP="00BF6CA0">
      <w:pPr>
        <w:pStyle w:val="Zkladntextodsazen"/>
        <w:spacing w:line="360" w:lineRule="auto"/>
      </w:pPr>
      <w:r w:rsidRPr="00BE7A59">
        <w:t xml:space="preserve">Jednočlenné věty jsou v ruštině a ukrajinštině mnohem častější než v češtině (srov. např. rus. </w:t>
      </w:r>
      <w:r w:rsidRPr="00BE7A59">
        <w:rPr>
          <w:i/>
        </w:rPr>
        <w:t>тебе не успеть на завтрак – snídani nestihneš</w:t>
      </w:r>
      <w:r w:rsidRPr="00BE7A59">
        <w:t>).</w:t>
      </w:r>
    </w:p>
    <w:p w:rsidR="00BF6CA0" w:rsidRPr="00BE7A59" w:rsidRDefault="00BF6CA0" w:rsidP="00BF6CA0">
      <w:pPr>
        <w:pStyle w:val="Zkladntextodsazen"/>
        <w:spacing w:line="360" w:lineRule="auto"/>
      </w:pPr>
      <w:r w:rsidRPr="00BE7A59">
        <w:t xml:space="preserve">V ruštině ani ukrajinštině (na rozdíl od češtiny) nejsou spojována slovesa smyslového vnímání s infinitivem (např. </w:t>
      </w:r>
      <w:r w:rsidRPr="00BE7A59">
        <w:rPr>
          <w:i/>
        </w:rPr>
        <w:t>viděl jsem ho odcházet – я видел, как он уходил</w:t>
      </w:r>
      <w:r w:rsidRPr="00BE7A59">
        <w:t>)</w:t>
      </w:r>
      <w:r w:rsidRPr="00BE7A59">
        <w:rPr>
          <w:i/>
        </w:rPr>
        <w:t xml:space="preserve">, </w:t>
      </w:r>
      <w:r w:rsidRPr="00BE7A59">
        <w:rPr>
          <w:iCs/>
        </w:rPr>
        <w:t>a proto Rusové i Ukrajinci mívají problémy s</w:t>
      </w:r>
      <w:r w:rsidRPr="00BE7A59">
        <w:t xml:space="preserve"> doplňkem v infinitivu. </w:t>
      </w:r>
    </w:p>
    <w:p w:rsidR="00BF6CA0" w:rsidRPr="00BE7A59" w:rsidRDefault="00BF6CA0" w:rsidP="00BF6CA0">
      <w:pPr>
        <w:pStyle w:val="Zkladntextodsazen"/>
        <w:spacing w:line="360" w:lineRule="auto"/>
        <w:rPr>
          <w:rStyle w:val="longtext"/>
          <w:color w:val="333333"/>
        </w:rPr>
      </w:pPr>
      <w:r w:rsidRPr="00BE7A59">
        <w:rPr>
          <w:rStyle w:val="hps"/>
          <w:color w:val="333333"/>
        </w:rPr>
        <w:t>Odlišné je v obou jazycích použití</w:t>
      </w:r>
      <w:r w:rsidRPr="00BE7A59">
        <w:rPr>
          <w:rStyle w:val="longtext"/>
          <w:color w:val="333333"/>
        </w:rPr>
        <w:t xml:space="preserve"> </w:t>
      </w:r>
      <w:r w:rsidRPr="00BE7A59">
        <w:rPr>
          <w:rStyle w:val="hps"/>
          <w:color w:val="333333"/>
        </w:rPr>
        <w:t>předložek</w:t>
      </w:r>
      <w:r w:rsidRPr="00BE7A59">
        <w:rPr>
          <w:rStyle w:val="longtext"/>
          <w:color w:val="333333"/>
        </w:rPr>
        <w:t xml:space="preserve"> </w:t>
      </w:r>
      <w:r w:rsidRPr="00BE7A59">
        <w:rPr>
          <w:rStyle w:val="hps"/>
          <w:i/>
          <w:color w:val="333333"/>
        </w:rPr>
        <w:t>v, na</w:t>
      </w:r>
      <w:r w:rsidRPr="00BE7A59">
        <w:rPr>
          <w:rStyle w:val="longtext"/>
          <w:color w:val="333333"/>
        </w:rPr>
        <w:t xml:space="preserve"> </w:t>
      </w:r>
      <w:r w:rsidRPr="00BE7A59">
        <w:rPr>
          <w:rStyle w:val="hps"/>
          <w:color w:val="333333"/>
        </w:rPr>
        <w:t>se slovesy</w:t>
      </w:r>
      <w:r w:rsidRPr="00BE7A59">
        <w:rPr>
          <w:rStyle w:val="longtext"/>
          <w:color w:val="333333"/>
        </w:rPr>
        <w:t xml:space="preserve"> </w:t>
      </w:r>
      <w:r w:rsidRPr="00BE7A59">
        <w:rPr>
          <w:rStyle w:val="hps"/>
          <w:color w:val="333333"/>
        </w:rPr>
        <w:t>pohybovými</w:t>
      </w:r>
      <w:r w:rsidRPr="00BE7A59">
        <w:rPr>
          <w:rStyle w:val="longtext"/>
          <w:color w:val="333333"/>
        </w:rPr>
        <w:t xml:space="preserve"> </w:t>
      </w:r>
      <w:r w:rsidRPr="00BE7A59">
        <w:rPr>
          <w:rStyle w:val="hps"/>
          <w:color w:val="333333"/>
        </w:rPr>
        <w:t>v prostoru</w:t>
      </w:r>
      <w:r w:rsidRPr="00BE7A59">
        <w:rPr>
          <w:rStyle w:val="longtext"/>
          <w:color w:val="333333"/>
        </w:rPr>
        <w:t xml:space="preserve">, jež vedou rusky mluvící žáky k syntaktické interferenci, viz např.: </w:t>
      </w:r>
      <w:r w:rsidRPr="00BE7A59">
        <w:rPr>
          <w:rStyle w:val="hps"/>
          <w:i/>
          <w:color w:val="333333"/>
        </w:rPr>
        <w:t>jedeme</w:t>
      </w:r>
      <w:r w:rsidRPr="00BE7A59">
        <w:rPr>
          <w:rStyle w:val="longtext"/>
          <w:i/>
          <w:color w:val="333333"/>
        </w:rPr>
        <w:t xml:space="preserve"> </w:t>
      </w:r>
      <w:r w:rsidRPr="00BE7A59">
        <w:rPr>
          <w:rStyle w:val="hps"/>
          <w:i/>
          <w:color w:val="333333"/>
        </w:rPr>
        <w:t>v</w:t>
      </w:r>
      <w:r w:rsidRPr="00BE7A59">
        <w:rPr>
          <w:rStyle w:val="hps"/>
          <w:color w:val="333333"/>
        </w:rPr>
        <w:t> </w:t>
      </w:r>
      <w:r w:rsidRPr="00BE7A59">
        <w:rPr>
          <w:rStyle w:val="hps"/>
          <w:i/>
          <w:color w:val="333333"/>
        </w:rPr>
        <w:t>Prahu</w:t>
      </w:r>
      <w:r w:rsidRPr="00BE7A59">
        <w:rPr>
          <w:rStyle w:val="longtext"/>
          <w:i/>
          <w:color w:val="333333"/>
        </w:rPr>
        <w:t xml:space="preserve">; </w:t>
      </w:r>
      <w:r w:rsidRPr="00BE7A59">
        <w:rPr>
          <w:rStyle w:val="hps"/>
          <w:i/>
          <w:color w:val="333333"/>
        </w:rPr>
        <w:t>každý</w:t>
      </w:r>
      <w:r w:rsidRPr="00BE7A59">
        <w:rPr>
          <w:rStyle w:val="longtext"/>
          <w:i/>
          <w:color w:val="333333"/>
        </w:rPr>
        <w:t xml:space="preserve"> </w:t>
      </w:r>
      <w:r w:rsidRPr="00BE7A59">
        <w:rPr>
          <w:rStyle w:val="hps"/>
          <w:i/>
          <w:color w:val="333333"/>
        </w:rPr>
        <w:t>den</w:t>
      </w:r>
      <w:r w:rsidRPr="00BE7A59">
        <w:rPr>
          <w:rStyle w:val="longtext"/>
          <w:i/>
          <w:color w:val="333333"/>
        </w:rPr>
        <w:t xml:space="preserve"> </w:t>
      </w:r>
      <w:r w:rsidRPr="00BE7A59">
        <w:rPr>
          <w:rStyle w:val="hps"/>
          <w:i/>
          <w:color w:val="333333"/>
        </w:rPr>
        <w:t>jezdím</w:t>
      </w:r>
      <w:r w:rsidRPr="00BE7A59">
        <w:rPr>
          <w:rStyle w:val="longtext"/>
          <w:i/>
          <w:color w:val="333333"/>
        </w:rPr>
        <w:t xml:space="preserve"> </w:t>
      </w:r>
      <w:r w:rsidRPr="00BE7A59">
        <w:rPr>
          <w:rStyle w:val="hps"/>
          <w:i/>
          <w:color w:val="333333"/>
        </w:rPr>
        <w:t>na</w:t>
      </w:r>
      <w:r w:rsidRPr="00BE7A59">
        <w:rPr>
          <w:rStyle w:val="longtext"/>
          <w:i/>
          <w:color w:val="333333"/>
        </w:rPr>
        <w:t xml:space="preserve"> </w:t>
      </w:r>
      <w:r w:rsidRPr="00BE7A59">
        <w:rPr>
          <w:rStyle w:val="hps"/>
          <w:i/>
          <w:color w:val="333333"/>
        </w:rPr>
        <w:t>školu</w:t>
      </w:r>
      <w:r w:rsidRPr="00BE7A59">
        <w:rPr>
          <w:rStyle w:val="longtext"/>
          <w:i/>
          <w:color w:val="333333"/>
        </w:rPr>
        <w:t xml:space="preserve"> </w:t>
      </w:r>
      <w:r w:rsidRPr="00BE7A59">
        <w:rPr>
          <w:rStyle w:val="hps"/>
          <w:i/>
          <w:color w:val="333333"/>
        </w:rPr>
        <w:t>autobusem</w:t>
      </w:r>
      <w:r w:rsidRPr="00BE7A59">
        <w:rPr>
          <w:rStyle w:val="longtext"/>
          <w:i/>
          <w:color w:val="333333"/>
        </w:rPr>
        <w:t xml:space="preserve">; </w:t>
      </w:r>
      <w:r w:rsidRPr="00BE7A59">
        <w:rPr>
          <w:rStyle w:val="hps"/>
          <w:i/>
          <w:color w:val="333333"/>
        </w:rPr>
        <w:t>babička</w:t>
      </w:r>
      <w:r w:rsidRPr="00BE7A59">
        <w:rPr>
          <w:rStyle w:val="longtext"/>
          <w:i/>
          <w:color w:val="333333"/>
        </w:rPr>
        <w:t xml:space="preserve"> </w:t>
      </w:r>
      <w:r w:rsidRPr="00BE7A59">
        <w:rPr>
          <w:rStyle w:val="hps"/>
          <w:i/>
          <w:color w:val="333333"/>
        </w:rPr>
        <w:t>jela</w:t>
      </w:r>
      <w:r w:rsidRPr="00BE7A59">
        <w:rPr>
          <w:rStyle w:val="longtext"/>
          <w:i/>
          <w:color w:val="333333"/>
        </w:rPr>
        <w:t xml:space="preserve"> </w:t>
      </w:r>
      <w:r w:rsidRPr="00BE7A59">
        <w:rPr>
          <w:rStyle w:val="hps"/>
          <w:i/>
          <w:color w:val="333333"/>
        </w:rPr>
        <w:t>na</w:t>
      </w:r>
      <w:r w:rsidRPr="00BE7A59">
        <w:rPr>
          <w:rStyle w:val="longtext"/>
          <w:i/>
          <w:color w:val="333333"/>
        </w:rPr>
        <w:t xml:space="preserve"> </w:t>
      </w:r>
      <w:r w:rsidRPr="00BE7A59">
        <w:rPr>
          <w:rStyle w:val="hps"/>
          <w:i/>
          <w:color w:val="333333"/>
        </w:rPr>
        <w:t>lázně</w:t>
      </w:r>
      <w:r w:rsidRPr="00BE7A59">
        <w:rPr>
          <w:rStyle w:val="longtext"/>
          <w:i/>
          <w:color w:val="333333"/>
        </w:rPr>
        <w:t xml:space="preserve"> na Krym </w:t>
      </w:r>
      <w:r w:rsidRPr="00BE7A59">
        <w:rPr>
          <w:rStyle w:val="hps"/>
          <w:i/>
          <w:color w:val="333333"/>
        </w:rPr>
        <w:t>na</w:t>
      </w:r>
      <w:r w:rsidRPr="00BE7A59">
        <w:rPr>
          <w:rStyle w:val="longtext"/>
          <w:i/>
          <w:color w:val="333333"/>
        </w:rPr>
        <w:t xml:space="preserve"> </w:t>
      </w:r>
      <w:r w:rsidRPr="00BE7A59">
        <w:rPr>
          <w:rStyle w:val="hps"/>
          <w:i/>
          <w:color w:val="333333"/>
        </w:rPr>
        <w:t>Černé</w:t>
      </w:r>
      <w:r w:rsidRPr="00BE7A59">
        <w:rPr>
          <w:rStyle w:val="longtext"/>
          <w:i/>
          <w:color w:val="333333"/>
        </w:rPr>
        <w:t xml:space="preserve"> </w:t>
      </w:r>
      <w:r w:rsidRPr="00BE7A59">
        <w:rPr>
          <w:rStyle w:val="hps"/>
          <w:i/>
          <w:color w:val="333333"/>
        </w:rPr>
        <w:t>moře.</w:t>
      </w:r>
      <w:r w:rsidRPr="00BE7A59">
        <w:rPr>
          <w:rStyle w:val="longtext"/>
          <w:color w:val="333333"/>
        </w:rPr>
        <w:t xml:space="preserve"> </w:t>
      </w:r>
    </w:p>
    <w:p w:rsidR="00BF6CA0" w:rsidRPr="00BE7A59" w:rsidRDefault="00BF6CA0" w:rsidP="00BF6CA0">
      <w:pPr>
        <w:pStyle w:val="Zkladntextodsazen"/>
        <w:spacing w:line="360" w:lineRule="auto"/>
      </w:pPr>
      <w:r w:rsidRPr="00BE7A59">
        <w:rPr>
          <w:rStyle w:val="hps"/>
          <w:color w:val="333333"/>
        </w:rPr>
        <w:t xml:space="preserve">Velmi často se projevuje u východoslovanských žáků-cizinců při osvojování si </w:t>
      </w:r>
      <w:r>
        <w:rPr>
          <w:rStyle w:val="hps"/>
          <w:color w:val="333333"/>
          <w:lang w:val="cs-CZ"/>
        </w:rPr>
        <w:t>morfo-</w:t>
      </w:r>
      <w:r w:rsidRPr="00BE7A59">
        <w:rPr>
          <w:rStyle w:val="hps"/>
          <w:color w:val="333333"/>
        </w:rPr>
        <w:t xml:space="preserve">syntaktické roviny českého jazyka také interferenční chyby při užití prepozice </w:t>
      </w:r>
      <w:r w:rsidRPr="00BE7A59">
        <w:rPr>
          <w:i/>
        </w:rPr>
        <w:t>na</w:t>
      </w:r>
      <w:r w:rsidRPr="00BE7A59">
        <w:rPr>
          <w:rStyle w:val="hps"/>
          <w:color w:val="333333"/>
        </w:rPr>
        <w:t xml:space="preserve">. Její syntaktická konstrukce se </w:t>
      </w:r>
      <w:r w:rsidRPr="00BE7A59">
        <w:t>shodnou formu</w:t>
      </w:r>
      <w:r w:rsidRPr="00BE7A59">
        <w:rPr>
          <w:rStyle w:val="hps"/>
          <w:color w:val="333333"/>
        </w:rPr>
        <w:t xml:space="preserve"> v obou jazycích se v nich ustálila </w:t>
      </w:r>
      <w:r w:rsidRPr="00BE7A59">
        <w:t>(obdobně jako i u řady dalších jiných předlož</w:t>
      </w:r>
      <w:r>
        <w:t>ek). Rusky mluvící žáci v ZŠ</w:t>
      </w:r>
      <w:r w:rsidRPr="00BE7A59">
        <w:t xml:space="preserve"> však mají potíže s jejím rozdílným využitím a širokým uplatněním v češtině a dopouštějí se interferenčních chyb ze svých mateřských jazyků v různých slovesných a jmenných konstrukcích, ať již místních, časových atd., viz např. </w:t>
      </w:r>
      <w:r w:rsidRPr="00BE7A59">
        <w:rPr>
          <w:i/>
        </w:rPr>
        <w:t xml:space="preserve">pracovat na továrně, na příští schůzce, na příští den, přes dva dny přijela teta apod. </w:t>
      </w:r>
      <w:r w:rsidRPr="00BE7A59">
        <w:t>Srov.</w:t>
      </w:r>
      <w:r w:rsidRPr="00BE7A59">
        <w:rPr>
          <w:i/>
        </w:rPr>
        <w:t xml:space="preserve"> ještě do vzniku sdružení, pracuje nad domácí úlohou, mluví o tom při všech; po novém školním řádu je to zakázáno </w:t>
      </w:r>
      <w:r w:rsidRPr="00BE7A59">
        <w:t>apod.</w:t>
      </w:r>
    </w:p>
    <w:p w:rsidR="00BF6CA0" w:rsidRPr="00BE7A59" w:rsidRDefault="00BF6CA0" w:rsidP="00BF6CA0">
      <w:pPr>
        <w:pStyle w:val="Zkladntextodsazen"/>
        <w:spacing w:line="360" w:lineRule="auto"/>
      </w:pPr>
      <w:r w:rsidRPr="00BE7A59">
        <w:t>Často se projevuje sémanticko-syntaktická interference</w:t>
      </w:r>
      <w:r w:rsidRPr="00BE7A59">
        <w:rPr>
          <w:rStyle w:val="Znakapoznpodarou"/>
        </w:rPr>
        <w:footnoteReference w:id="159"/>
      </w:r>
      <w:r w:rsidRPr="00BE7A59">
        <w:t xml:space="preserve"> předložek současně ve spojení s morfologickou interferencí, viz např. </w:t>
      </w:r>
      <w:r w:rsidRPr="00BE7A59">
        <w:rPr>
          <w:i/>
        </w:rPr>
        <w:t>stalo se to kvůli Petra Prvního</w:t>
      </w:r>
      <w:r w:rsidRPr="00BE7A59">
        <w:t xml:space="preserve"> (srov. rus. </w:t>
      </w:r>
      <w:r w:rsidRPr="00BE7A59">
        <w:rPr>
          <w:i/>
        </w:rPr>
        <w:t>из-за Петра Первого</w:t>
      </w:r>
      <w:r w:rsidRPr="00BE7A59">
        <w:t>).</w:t>
      </w:r>
    </w:p>
    <w:p w:rsidR="00BF6CA0" w:rsidRPr="00BE7A59" w:rsidRDefault="00BF6CA0" w:rsidP="00BF6CA0">
      <w:pPr>
        <w:pStyle w:val="Zkladntextodsazen"/>
        <w:spacing w:line="360" w:lineRule="auto"/>
        <w:rPr>
          <w:color w:val="333333"/>
        </w:rPr>
      </w:pPr>
      <w:r w:rsidRPr="00BE7A59">
        <w:t xml:space="preserve">Velmi často se v projevech východoslovanských žáků-cizinců projevuje v češtině ustálená interference v syntaktické konstrukci rus. typu </w:t>
      </w:r>
      <w:r w:rsidRPr="00BE7A59">
        <w:rPr>
          <w:i/>
        </w:rPr>
        <w:t xml:space="preserve">на </w:t>
      </w:r>
      <w:r w:rsidRPr="00B16CF3">
        <w:t>курорт</w:t>
      </w:r>
      <w:r>
        <w:t xml:space="preserve">, a proto ruští i ukrajinští žáci často chybují v češtině, neboť místo </w:t>
      </w:r>
      <w:r w:rsidRPr="00B16CF3">
        <w:rPr>
          <w:i/>
        </w:rPr>
        <w:t>do lázní</w:t>
      </w:r>
      <w:r>
        <w:t xml:space="preserve"> užívají </w:t>
      </w:r>
      <w:r w:rsidRPr="00B16CF3">
        <w:rPr>
          <w:i/>
        </w:rPr>
        <w:t>na</w:t>
      </w:r>
      <w:r>
        <w:rPr>
          <w:i/>
        </w:rPr>
        <w:t xml:space="preserve"> lázně. </w:t>
      </w:r>
      <w:r w:rsidRPr="00B16CF3">
        <w:t xml:space="preserve">Tato konstrukce </w:t>
      </w:r>
      <w:r w:rsidRPr="00BE7A59">
        <w:t xml:space="preserve">má blízký vztah k frazeologické, viz např. </w:t>
      </w:r>
      <w:r w:rsidRPr="00BE7A59">
        <w:rPr>
          <w:i/>
        </w:rPr>
        <w:t>na Krym</w:t>
      </w:r>
      <w:r w:rsidRPr="00BE7A59">
        <w:t xml:space="preserve">, </w:t>
      </w:r>
      <w:r w:rsidRPr="00BE7A59">
        <w:rPr>
          <w:i/>
        </w:rPr>
        <w:t>na Kavkaz</w:t>
      </w:r>
      <w:r w:rsidRPr="00BE7A59">
        <w:t xml:space="preserve"> (srov. s čes. výrazem </w:t>
      </w:r>
      <w:r w:rsidRPr="00BE7A59">
        <w:rPr>
          <w:i/>
        </w:rPr>
        <w:t>odjet</w:t>
      </w:r>
      <w:r w:rsidRPr="00BE7A59">
        <w:t xml:space="preserve"> </w:t>
      </w:r>
      <w:r w:rsidRPr="00BE7A59">
        <w:rPr>
          <w:i/>
        </w:rPr>
        <w:t>na Krym</w:t>
      </w:r>
      <w:r w:rsidRPr="00BE7A59">
        <w:t xml:space="preserve">, </w:t>
      </w:r>
      <w:r w:rsidRPr="00BE7A59">
        <w:rPr>
          <w:i/>
        </w:rPr>
        <w:t>na Kavkaz</w:t>
      </w:r>
      <w:r w:rsidRPr="00BE7A59">
        <w:t xml:space="preserve"> apod.).</w:t>
      </w:r>
    </w:p>
    <w:p w:rsidR="000004EA" w:rsidRDefault="000004EA" w:rsidP="00CB738B">
      <w:pPr>
        <w:pStyle w:val="Zkladntext"/>
        <w:spacing w:line="360" w:lineRule="auto"/>
        <w:ind w:firstLine="708"/>
      </w:pPr>
    </w:p>
    <w:p w:rsidR="000004EA" w:rsidRPr="000004EA" w:rsidRDefault="000004EA" w:rsidP="000004EA">
      <w:pPr>
        <w:spacing w:line="360" w:lineRule="auto"/>
        <w:jc w:val="both"/>
        <w:rPr>
          <w:b/>
          <w:i/>
        </w:rPr>
      </w:pPr>
      <w:r>
        <w:rPr>
          <w:b/>
          <w:i/>
        </w:rPr>
        <w:t>Žáci s arménsk</w:t>
      </w:r>
      <w:r w:rsidRPr="000004EA">
        <w:rPr>
          <w:b/>
          <w:i/>
        </w:rPr>
        <w:t>ým mateřským jazykem</w:t>
      </w:r>
    </w:p>
    <w:p w:rsidR="00CB738B" w:rsidRPr="00C71330" w:rsidRDefault="00CB738B" w:rsidP="00CB738B">
      <w:pPr>
        <w:pStyle w:val="Zkladntext"/>
        <w:spacing w:line="360" w:lineRule="auto"/>
        <w:ind w:firstLine="708"/>
      </w:pPr>
      <w:r w:rsidRPr="00C71330">
        <w:t>Arménština</w:t>
      </w:r>
      <w:r w:rsidRPr="00C71330">
        <w:rPr>
          <w:b/>
        </w:rPr>
        <w:t xml:space="preserve"> </w:t>
      </w:r>
      <w:r w:rsidRPr="00C71330">
        <w:t>je sice jazyk flektivní</w:t>
      </w:r>
      <w:r w:rsidR="001460BF">
        <w:t>,</w:t>
      </w:r>
      <w:r w:rsidRPr="00C71330">
        <w:rPr>
          <w:rStyle w:val="Znakapoznpodarou"/>
        </w:rPr>
        <w:footnoteReference w:id="160"/>
      </w:r>
      <w:r w:rsidRPr="00C71330">
        <w:t xml:space="preserve"> ale na rozdíl od češtiny se ohýbají jen podstatná jména, zájmena a slovesa. Potíže proto činí </w:t>
      </w:r>
      <w:r w:rsidRPr="000004EA">
        <w:t>arménským žákům</w:t>
      </w:r>
      <w:r w:rsidRPr="00C71330">
        <w:t xml:space="preserve"> adjektiva a numeralia ve funkci přívlastku, která v arménštině nerozlišují rod, číslo ani pád (pokud jsou však substantivizována, tak se skloňují). </w:t>
      </w:r>
    </w:p>
    <w:p w:rsidR="00CB738B" w:rsidRPr="00C71330" w:rsidRDefault="00CB738B" w:rsidP="00CB738B">
      <w:pPr>
        <w:spacing w:line="360" w:lineRule="auto"/>
        <w:ind w:firstLine="357"/>
        <w:jc w:val="both"/>
      </w:pPr>
      <w:r w:rsidRPr="00C71330">
        <w:tab/>
        <w:t>Arménština nemá kategorii rodu a životnosti, rozlišuje však pojmenování osob a věcí (mezi věci patří i zvířata)</w:t>
      </w:r>
      <w:r w:rsidR="00C71330">
        <w:t>.</w:t>
      </w:r>
      <w:r w:rsidRPr="00C71330">
        <w:rPr>
          <w:rStyle w:val="Znakapoznpodarou"/>
        </w:rPr>
        <w:footnoteReference w:id="161"/>
      </w:r>
      <w:r w:rsidRPr="00C71330">
        <w:t xml:space="preserve"> Stejně jako čeština má číslo jednotné a množné. Pádové koncovky se připojují za sufix mající význam mnohosti. Tímto sufixem se odlišuje singulár a plurál, přičemž koncovky singuláru a plurálu jsou až na několik výjimek tytéž. Zvláštní slovotvorný sufix ukazuje na to, že jde o pojmenování ženy, obdobně jako v českém jazyce.</w:t>
      </w:r>
    </w:p>
    <w:p w:rsidR="00CB738B" w:rsidRPr="00C71330" w:rsidRDefault="00CB738B" w:rsidP="00CB738B">
      <w:pPr>
        <w:spacing w:line="360" w:lineRule="auto"/>
        <w:ind w:firstLine="357"/>
        <w:jc w:val="both"/>
      </w:pPr>
      <w:r w:rsidRPr="00C71330">
        <w:tab/>
        <w:t xml:space="preserve">V arménštině je sice sedm pádů, ale jen některé z nich odpovídají pádovým významům známým např. v češtině. Odlišné významy se projevují u žáků arménského původu např. při vyjadřování předmětu jako východiska sdělení, tedy místa, z kterého začíná děj přísudku; což odpovídá např. českému příslovečnému určení: </w:t>
      </w:r>
      <w:r w:rsidRPr="00C71330">
        <w:rPr>
          <w:i/>
          <w:iCs/>
        </w:rPr>
        <w:t>odkud?</w:t>
      </w:r>
      <w:r w:rsidRPr="00C71330">
        <w:t xml:space="preserve"> – </w:t>
      </w:r>
      <w:r w:rsidRPr="00C71330">
        <w:rPr>
          <w:i/>
        </w:rPr>
        <w:t>sestra přijela z Prahy</w:t>
      </w:r>
      <w:r w:rsidRPr="00C71330">
        <w:t xml:space="preserve"> či neshodnému přívlastku – </w:t>
      </w:r>
      <w:r w:rsidRPr="00C71330">
        <w:rPr>
          <w:i/>
        </w:rPr>
        <w:t>dostal jsem dop</w:t>
      </w:r>
      <w:r w:rsidR="00901CED">
        <w:rPr>
          <w:i/>
        </w:rPr>
        <w:t>is od babičk</w:t>
      </w:r>
      <w:r w:rsidRPr="00C71330">
        <w:rPr>
          <w:i/>
        </w:rPr>
        <w:t>y</w:t>
      </w:r>
      <w:r w:rsidRPr="00C71330">
        <w:t xml:space="preserve">. </w:t>
      </w:r>
    </w:p>
    <w:p w:rsidR="00CB738B" w:rsidRPr="00C71330" w:rsidRDefault="00CB738B" w:rsidP="00CB738B">
      <w:pPr>
        <w:spacing w:line="360" w:lineRule="auto"/>
        <w:ind w:firstLine="357"/>
        <w:jc w:val="both"/>
      </w:pPr>
      <w:r w:rsidRPr="00C71330">
        <w:tab/>
        <w:t>Na rozdíl od češtiny se v arménštině rozlišuje člen určitý a neurčitý. Kromě toho existují i členy s významem přináležitosti, které odpovídají v češtině zájmenům přivlastňovacím, a tak nečiní arménským žákům větší problémy. Ani druhy zájmen nedělají arménským žákům potíže, neboť arménština má stejné druhy zájmen jako čeština.</w:t>
      </w:r>
    </w:p>
    <w:p w:rsidR="00CB738B" w:rsidRPr="00C71330" w:rsidRDefault="00CB738B" w:rsidP="00CB738B">
      <w:pPr>
        <w:spacing w:line="360" w:lineRule="auto"/>
        <w:ind w:firstLine="357"/>
        <w:jc w:val="both"/>
      </w:pPr>
      <w:r w:rsidRPr="00C71330">
        <w:tab/>
        <w:t>Verba se v arménštině stejně jako v češtině časují, jejich gramatické významy však tvoří bohatší systém než v češtině. U arménského slovesa se rozlišují tři osoby v singuláru a tři osoby v plurálu, čas přítomný, minulý a budoucí, přičemž slovesné tvary reflektují ukončenost a neukončenost děje v čase, takže s časováním sloves a jejich gramatickými významy nemívají arménští žáci v češtině problémy. Na rozdíl od češtiny existuje v arménském jazyce pět slovesných způsobů, a proto musí pedagog dávat dobrý pozor na to, aby je arménští žáci netvořili a neužívali také v českém jazyce.</w:t>
      </w:r>
    </w:p>
    <w:p w:rsidR="00CB738B" w:rsidRPr="00C71330" w:rsidRDefault="00CB738B" w:rsidP="00CB738B">
      <w:pPr>
        <w:spacing w:line="360" w:lineRule="auto"/>
        <w:ind w:firstLine="708"/>
        <w:jc w:val="both"/>
      </w:pPr>
      <w:r w:rsidRPr="00C71330">
        <w:t>Rozlišování tvarů jednoduchých a složených, určitých a neurčitých nečiní žákům arménského původu žádné potíže, neboť tyto tvary dobře znají ze svého mateřského jazyka. Podstatně důležitější roli než v češtině hraje ve stavbě arménské věty pomocné sloveso (jeho určitý tvar) a sponové sloveso, a proto mají arménští žáci tendenci užívat určité tvary sponových a pomocných sloves i např. ve větných ekvivalentech v českém jazyce.</w:t>
      </w:r>
    </w:p>
    <w:p w:rsidR="00CB738B" w:rsidRDefault="00CB738B" w:rsidP="00CB738B">
      <w:pPr>
        <w:spacing w:line="360" w:lineRule="auto"/>
        <w:ind w:firstLine="357"/>
        <w:jc w:val="both"/>
      </w:pPr>
      <w:r w:rsidRPr="00C71330">
        <w:tab/>
        <w:t>Na rozdíl od češtiny disponuje arménský jazyk jen malým počtem příslovcí, přičemž některá adverbia jsou odvozena zvláštním sufixem. Každého adjektiva lze však v arménštině užít ve funkci adverbia, a proto arménští žáci nemívají potíže s tvořením adverbií od adjektiv v českém jazyce.</w:t>
      </w:r>
    </w:p>
    <w:p w:rsidR="005E3EDE" w:rsidRPr="00BE7A59" w:rsidRDefault="005E3EDE" w:rsidP="005E3EDE">
      <w:pPr>
        <w:spacing w:line="360" w:lineRule="auto"/>
        <w:ind w:firstLine="708"/>
        <w:jc w:val="both"/>
      </w:pPr>
      <w:r w:rsidRPr="00BE7A59">
        <w:t xml:space="preserve">Se syntaxí českého jazyka nemívají </w:t>
      </w:r>
      <w:r w:rsidRPr="005E3EDE">
        <w:t>arménští žáci</w:t>
      </w:r>
      <w:r w:rsidRPr="00BE7A59">
        <w:t xml:space="preserve"> větší problémy. Ovšem každá věta v arménštině musí mít totiž přísudek, který se shoduje s podmětem. Větná struktura se příliš neliší od české; rozlišují se větné členy rozvité a nerozvité, věta jednoduchá a souvětí, souvětí podřadné a souřadné, hlavní a vedlejší věta, spojky podřadicí a souřadicí.</w:t>
      </w:r>
    </w:p>
    <w:p w:rsidR="005E3EDE" w:rsidRPr="00BE7A59" w:rsidRDefault="005E3EDE" w:rsidP="005E3EDE">
      <w:pPr>
        <w:spacing w:line="360" w:lineRule="auto"/>
        <w:ind w:firstLine="708"/>
        <w:jc w:val="both"/>
      </w:pPr>
      <w:r w:rsidRPr="00BE7A59">
        <w:t xml:space="preserve">Přívlastek stojí v arménštině před jménem; shodný přívlatek odpovídá na otázku </w:t>
      </w:r>
      <w:r w:rsidRPr="00BE7A59">
        <w:rPr>
          <w:i/>
        </w:rPr>
        <w:t>jaký?</w:t>
      </w:r>
      <w:r w:rsidRPr="00BE7A59">
        <w:rPr>
          <w:iCs/>
        </w:rPr>
        <w:t xml:space="preserve">; </w:t>
      </w:r>
      <w:r w:rsidRPr="00BE7A59">
        <w:t xml:space="preserve">neshodný na otázku </w:t>
      </w:r>
      <w:r w:rsidRPr="00BE7A59">
        <w:rPr>
          <w:i/>
        </w:rPr>
        <w:t>čí?</w:t>
      </w:r>
      <w:r w:rsidRPr="00BE7A59">
        <w:t>, a proto mívají arménští žáci potíže jen s neshodným atributem v češtině. Všechny české atributy považují podle své mateřštiny za shodné, čímž se dopouštějí chyb. Přímý předmět substantivně vyjádřený je v akuzativu a u názvů osob se pojí s dativem, u pojmenování věcí s nominativem, což přináší arménským žákům problémy. Ačkoliv příslovečné určení vyjadřuje na rozdíl od češtiny pouze významy místní, časové, účelové a příčinné, nemívají s ním žáci arménského původu potíže. V Arménii je věta s několikanásobnými základními větnými členy považována (na rozdíl od češtiny) za zvláštní druh věty, ale arménsky mluvící žáci se českému pojetí snadno a rychle přizpůsobují.</w:t>
      </w:r>
    </w:p>
    <w:p w:rsidR="005E3EDE" w:rsidRPr="00BE7A59" w:rsidRDefault="005E3EDE" w:rsidP="005E3EDE">
      <w:pPr>
        <w:pStyle w:val="Zkladntextodsazen"/>
        <w:spacing w:line="360" w:lineRule="auto"/>
      </w:pPr>
      <w:r w:rsidRPr="00BE7A59">
        <w:t xml:space="preserve">Ani český slovosled nepůsobí arménským žákům větší potíže, neboť slovosled v jejich </w:t>
      </w:r>
      <w:r w:rsidRPr="00587A9A">
        <w:t>mateřštině má sice základní podobu: subjekt – sloveso – objekt, je však variabilní v závislosti na aktuálním větném členění. Věta vedlejší může stát (obdobně jako v češtině) před nebo za svou větou řídící, může být do ní také vložena.</w:t>
      </w:r>
    </w:p>
    <w:p w:rsidR="00CB738B" w:rsidRDefault="00CB738B" w:rsidP="000004EA">
      <w:pPr>
        <w:spacing w:line="360" w:lineRule="auto"/>
        <w:jc w:val="both"/>
      </w:pPr>
    </w:p>
    <w:p w:rsidR="000004EA" w:rsidRPr="000004EA" w:rsidRDefault="000004EA" w:rsidP="000004EA">
      <w:pPr>
        <w:spacing w:line="360" w:lineRule="auto"/>
        <w:jc w:val="both"/>
        <w:rPr>
          <w:b/>
          <w:i/>
        </w:rPr>
      </w:pPr>
      <w:r>
        <w:rPr>
          <w:b/>
          <w:i/>
        </w:rPr>
        <w:t>Žáci s japo</w:t>
      </w:r>
      <w:r w:rsidRPr="000004EA">
        <w:rPr>
          <w:b/>
          <w:i/>
        </w:rPr>
        <w:t>nským mateřským jazykem</w:t>
      </w:r>
    </w:p>
    <w:p w:rsidR="00CB738B" w:rsidRPr="00BE7A59" w:rsidRDefault="00CB738B" w:rsidP="00CB738B">
      <w:pPr>
        <w:spacing w:line="360" w:lineRule="auto"/>
        <w:ind w:firstLine="708"/>
        <w:jc w:val="both"/>
      </w:pPr>
      <w:r w:rsidRPr="00BE7A59">
        <w:t xml:space="preserve">Japonština patří z hlediska typologického mezi jazyky aglutinační, </w:t>
      </w:r>
      <w:r w:rsidRPr="00BE7A59">
        <w:rPr>
          <w:rStyle w:val="Znakapoznpodarou"/>
        </w:rPr>
        <w:footnoteReference w:id="162"/>
      </w:r>
      <w:r w:rsidRPr="00BE7A59">
        <w:t xml:space="preserve"> které jsou charakterizovány používáním různých morfémů, jež se „přilepují“ za jména a slovesa a nesou různé funkce. Tyto tvary </w:t>
      </w:r>
      <w:r w:rsidRPr="000004EA">
        <w:t>japonským žákům</w:t>
      </w:r>
      <w:r w:rsidRPr="00BE7A59">
        <w:t xml:space="preserve"> často splývají s pády českých jmen, s předložkami, spojkami apod. Na rozdíl od češtiny se např. u podstatných jmen nerozlišuje rod ani číslo (plurál lze zdůraznit speciálními sufixy), což činí žákům japonského původu zejména zpočátku velké potíže. A</w:t>
      </w:r>
      <w:r w:rsidRPr="00BE7A59">
        <w:rPr>
          <w:iCs/>
        </w:rPr>
        <w:t>djektiva</w:t>
      </w:r>
      <w:r w:rsidRPr="00BE7A59">
        <w:t xml:space="preserve"> dělí Japonci na tzv. pravá a nepravá. Pravá adjektiva se chovají podobně jako verba, nepravá adjektiva se tvoří pomocí partikule </w:t>
      </w:r>
      <w:r w:rsidRPr="00BE7A59">
        <w:rPr>
          <w:i/>
          <w:iCs/>
        </w:rPr>
        <w:t>na</w:t>
      </w:r>
      <w:r w:rsidRPr="00BE7A59">
        <w:t xml:space="preserve"> či </w:t>
      </w:r>
      <w:r w:rsidRPr="00BE7A59">
        <w:rPr>
          <w:i/>
          <w:iCs/>
        </w:rPr>
        <w:t>no</w:t>
      </w:r>
      <w:r w:rsidRPr="00BE7A59">
        <w:t>.</w:t>
      </w:r>
    </w:p>
    <w:p w:rsidR="00CB738B" w:rsidRPr="00BE7A59" w:rsidRDefault="00CB738B" w:rsidP="00CB738B">
      <w:pPr>
        <w:spacing w:line="360" w:lineRule="auto"/>
        <w:ind w:firstLine="708"/>
        <w:jc w:val="both"/>
        <w:rPr>
          <w:i/>
          <w:iCs/>
        </w:rPr>
      </w:pPr>
      <w:r w:rsidRPr="00BE7A59">
        <w:t xml:space="preserve">Na rozdíl od češtiny slouží dva soubory specifických japonských zájmen pro důvěrný či zdvořilý stupeň promluvy. Osobní zájmena se používají jen zřídka, neboť jejich význam lze pochopit z kontextu, a proto se často z japonských vět vypouštějí. Protože se v japonštině nevyskytují posesivní zájmena jako samostatný druh a místo nich se užívají tvary osobních zájmen, které se spojují s genitivní částicí </w:t>
      </w:r>
      <w:r w:rsidRPr="00BE7A59">
        <w:rPr>
          <w:i/>
          <w:iCs/>
        </w:rPr>
        <w:t xml:space="preserve">no, </w:t>
      </w:r>
      <w:r w:rsidRPr="00BE7A59">
        <w:rPr>
          <w:iCs/>
        </w:rPr>
        <w:t xml:space="preserve">mají japonští žáci s tvary přivlastňovacích zájmen v češtině potíže. Problémy jim působí i česká </w:t>
      </w:r>
      <w:r w:rsidRPr="00BE7A59">
        <w:t xml:space="preserve">ukazovací pronomina, která mají v češtině nejen rozdílnou funkci, ale také se i jiným způsobem tvoří, a sice podle vzdálenosti od mluvčího a posluchače. </w:t>
      </w:r>
    </w:p>
    <w:p w:rsidR="00CB738B" w:rsidRPr="00BE7A59" w:rsidRDefault="00CB738B" w:rsidP="00CB738B">
      <w:pPr>
        <w:spacing w:line="360" w:lineRule="auto"/>
        <w:ind w:firstLine="708"/>
        <w:jc w:val="both"/>
      </w:pPr>
      <w:r w:rsidRPr="00BE7A59">
        <w:t>Ve srovnání s českými spolužáky jsou japonští žáci zvyklí užívat dva číselné systémy: jednak japonský (pro čísla od jedné do deseti), jednak sinojaponský, který pracuje s tzv. numerativy (měrnými jednotkami pro počítané předměty). Přejít na český číselný systém však nedělá japonským žákům větší potíže.</w:t>
      </w:r>
    </w:p>
    <w:p w:rsidR="00CB738B" w:rsidRPr="00BE7A59" w:rsidRDefault="00CB738B" w:rsidP="00CB738B">
      <w:pPr>
        <w:spacing w:line="360" w:lineRule="auto"/>
        <w:ind w:firstLine="708"/>
        <w:jc w:val="both"/>
      </w:pPr>
      <w:r w:rsidRPr="00BE7A59">
        <w:t xml:space="preserve">Větší problémy mají se slovesy, která se v japonštině dělí podle způsobu časování na </w:t>
      </w:r>
      <w:r w:rsidRPr="00BE7A59">
        <w:rPr>
          <w:iCs/>
        </w:rPr>
        <w:t>samohlásková</w:t>
      </w:r>
      <w:r w:rsidRPr="00BE7A59">
        <w:t xml:space="preserve"> a </w:t>
      </w:r>
      <w:r w:rsidRPr="00BE7A59">
        <w:rPr>
          <w:iCs/>
        </w:rPr>
        <w:t>souhlásková.</w:t>
      </w:r>
      <w:r w:rsidRPr="00BE7A59">
        <w:t xml:space="preserve"> Ačkoliv se časují, nevyjadřují osobu ani číslo, nýbrž čas, způsob, rod (činný i trpný) a navíc ještě úroveň zdvořilosti</w:t>
      </w:r>
      <w:r w:rsidR="001460BF">
        <w:t>,</w:t>
      </w:r>
      <w:r w:rsidRPr="00BE7A59">
        <w:rPr>
          <w:rStyle w:val="Znakapoznpodarou"/>
        </w:rPr>
        <w:footnoteReference w:id="163"/>
      </w:r>
      <w:r w:rsidRPr="00BE7A59">
        <w:t xml:space="preserve"> která je propracovanější než v češtině. Zvláštní tvary tvoří japonská verba pro minulý čas, zatímco tvary pro přítomný a budoucí časy jsou totožné a pouze někdy je rozlišují příslovečným určením. </w:t>
      </w:r>
    </w:p>
    <w:p w:rsidR="00CB738B" w:rsidRPr="00BE7A59" w:rsidRDefault="00CB738B" w:rsidP="00CB738B">
      <w:pPr>
        <w:spacing w:line="360" w:lineRule="auto"/>
        <w:ind w:firstLine="708"/>
        <w:jc w:val="both"/>
      </w:pPr>
      <w:r w:rsidRPr="00BE7A59">
        <w:t>V porovnání s češtinou představují japonské částice důležitá gramatická slova, která určují vztahy mezi větnými členy, avšak jako slovní druh nemají jasně vymezenou funkci. Partikule se v japonštině kladou za slova nebo celé fráze (většinou jmenné) a mají ve větě podobný význam jako v jiných jazycích předložky (event. záložky) a pádové koncovky.</w:t>
      </w:r>
      <w:r w:rsidRPr="00BE7A59">
        <w:rPr>
          <w:rStyle w:val="Znakapoznpodarou"/>
        </w:rPr>
        <w:footnoteReference w:id="164"/>
      </w:r>
      <w:r w:rsidRPr="00BE7A59">
        <w:t xml:space="preserve"> Japonští žáci mají největší potíže s určováním slovesné osoby a čísla a se slovesnými koncovkami při časování českých sloves. Protože se v japonštině vyjadřuje pád pomocí nesamostatných významových </w:t>
      </w:r>
      <w:r w:rsidR="00B16CF3">
        <w:t xml:space="preserve">jednotek, tzv. partikulí, mají japonští žáci </w:t>
      </w:r>
      <w:r w:rsidRPr="00BE7A59">
        <w:t xml:space="preserve">také problémy s českými pádovými koncovkami při skloňování jmen. </w:t>
      </w:r>
    </w:p>
    <w:p w:rsidR="005E3EDE" w:rsidRPr="00BE7A59" w:rsidRDefault="005E3EDE" w:rsidP="005E3EDE">
      <w:pPr>
        <w:pStyle w:val="Zkladntext"/>
        <w:spacing w:line="360" w:lineRule="auto"/>
        <w:ind w:firstLine="708"/>
      </w:pPr>
      <w:r w:rsidRPr="00BE7A59">
        <w:t xml:space="preserve">Ovládnutí syntaktické roviny českého jazyka není pro </w:t>
      </w:r>
      <w:r w:rsidRPr="005E3EDE">
        <w:t>japonské žáky</w:t>
      </w:r>
      <w:r w:rsidRPr="00BE7A59">
        <w:t xml:space="preserve"> jednoduché, neboť japonština představuje typologicky zcela odlišný jazyk. </w:t>
      </w:r>
    </w:p>
    <w:p w:rsidR="005E3EDE" w:rsidRPr="00BE7A59" w:rsidRDefault="005E3EDE" w:rsidP="005E3EDE">
      <w:pPr>
        <w:pStyle w:val="Zkladntext"/>
        <w:spacing w:line="360" w:lineRule="auto"/>
        <w:ind w:firstLine="708"/>
      </w:pPr>
      <w:r w:rsidRPr="00BE7A59">
        <w:t>Odlišná od češtiny je i struktura japonské věty, která má toto pořadí: podmět – předmět – přísudek (vyjádřený slovesem), a proto japonští žáci v českých větách kladou předmět hned za podmět. Při osvojování si syntaktického systému češtiny japonskými žáky je třeba počítat také s tím, že přísudek stojí v japonštině vždy na konci věty, a proto jsou japonští žáci zvyklí čekat na jádro výpovědi.</w:t>
      </w:r>
    </w:p>
    <w:p w:rsidR="005E3EDE" w:rsidRPr="00BE7A59" w:rsidRDefault="005E3EDE" w:rsidP="005E3EDE">
      <w:pPr>
        <w:pStyle w:val="Zkladntext"/>
        <w:spacing w:line="360" w:lineRule="auto"/>
        <w:ind w:firstLine="708"/>
      </w:pPr>
      <w:r w:rsidRPr="00BE7A59">
        <w:t>Japonština má i jiný způsob odpovědí na</w:t>
      </w:r>
      <w:r>
        <w:t xml:space="preserve"> zápornou otázku než čeština (s</w:t>
      </w:r>
      <w:r w:rsidRPr="00BE7A59">
        <w:t xml:space="preserve">rov. i s angličtinou). Například na otázku: </w:t>
      </w:r>
      <w:r w:rsidRPr="00BE7A59">
        <w:rPr>
          <w:i/>
        </w:rPr>
        <w:t>Nepůjdeš zítra do kina</w:t>
      </w:r>
      <w:r w:rsidRPr="00BE7A59">
        <w:t xml:space="preserve">? japonský žák odpoví: </w:t>
      </w:r>
      <w:r w:rsidRPr="00BE7A59">
        <w:rPr>
          <w:i/>
        </w:rPr>
        <w:t>Ne, půjdu</w:t>
      </w:r>
      <w:r w:rsidRPr="00BE7A59">
        <w:t xml:space="preserve">, případně </w:t>
      </w:r>
      <w:r w:rsidRPr="00BE7A59">
        <w:rPr>
          <w:i/>
        </w:rPr>
        <w:t>Ano, nepůjdu.</w:t>
      </w:r>
      <w:r w:rsidRPr="00BE7A59">
        <w:t xml:space="preserve"> Jeho odpověď v češtině by však měla znít: </w:t>
      </w:r>
      <w:r w:rsidRPr="00BE7A59">
        <w:rPr>
          <w:i/>
        </w:rPr>
        <w:t>Ano, půjdu</w:t>
      </w:r>
      <w:r w:rsidRPr="00BE7A59">
        <w:t xml:space="preserve">, </w:t>
      </w:r>
      <w:r w:rsidRPr="00BE7A59">
        <w:rPr>
          <w:i/>
        </w:rPr>
        <w:t>Ne, nepůjdu</w:t>
      </w:r>
      <w:r w:rsidRPr="00BE7A59">
        <w:t>.</w:t>
      </w:r>
      <w:r w:rsidRPr="00BE7A59">
        <w:rPr>
          <w:i/>
        </w:rPr>
        <w:t xml:space="preserve"> </w:t>
      </w:r>
      <w:r w:rsidRPr="00BE7A59">
        <w:t xml:space="preserve">Japonec tedy odpovídá po záporné otázce jakoby opačně. Pokud je otázka kladná, odpoví Japonci stejně jako Češi. Kladná </w:t>
      </w:r>
      <w:r>
        <w:t>o</w:t>
      </w:r>
      <w:r w:rsidRPr="00BE7A59">
        <w:t>dpověď na zápornou otázku může ale českého pedagoga nebo české spolužáky překvapit až mást, neboť japonský žák odpovídá neočekávaně, protože uvažuje ve svém mateřském jazyce. Proto by měl český učitel s jeho reakcí počítat a pokusit se mu rozdíl ve způsobu vyjadřování v českém jazyce vysvětlit.</w:t>
      </w:r>
    </w:p>
    <w:p w:rsidR="00423758" w:rsidRDefault="00423758" w:rsidP="000004EA">
      <w:pPr>
        <w:spacing w:line="360" w:lineRule="auto"/>
        <w:jc w:val="both"/>
      </w:pPr>
    </w:p>
    <w:p w:rsidR="000004EA" w:rsidRPr="000004EA" w:rsidRDefault="000004EA" w:rsidP="000004EA">
      <w:pPr>
        <w:spacing w:line="360" w:lineRule="auto"/>
        <w:jc w:val="both"/>
        <w:rPr>
          <w:b/>
          <w:i/>
        </w:rPr>
      </w:pPr>
      <w:r>
        <w:rPr>
          <w:b/>
          <w:i/>
        </w:rPr>
        <w:t>Žáci s korej</w:t>
      </w:r>
      <w:r w:rsidRPr="000004EA">
        <w:rPr>
          <w:b/>
          <w:i/>
        </w:rPr>
        <w:t>ským mateřským jazykem</w:t>
      </w:r>
    </w:p>
    <w:p w:rsidR="00CB738B" w:rsidRPr="00BE7A59" w:rsidRDefault="00CB738B" w:rsidP="00CB738B">
      <w:pPr>
        <w:spacing w:line="360" w:lineRule="auto"/>
        <w:ind w:firstLine="708"/>
        <w:jc w:val="both"/>
      </w:pPr>
      <w:r w:rsidRPr="00BE7A59">
        <w:t xml:space="preserve">Největší potíže v morfologii působí </w:t>
      </w:r>
      <w:r w:rsidRPr="00423758">
        <w:t>korejským žákům</w:t>
      </w:r>
      <w:r w:rsidRPr="00BE7A59">
        <w:rPr>
          <w:b/>
        </w:rPr>
        <w:t xml:space="preserve"> </w:t>
      </w:r>
      <w:r w:rsidRPr="00BE7A59">
        <w:t xml:space="preserve">slovní druhy, neboť v korejštině jsou substantiva bezrodá, korejské sloveso nevyjadřuje osobu ani číslo. Stejně jako ostatní aglutinační jazyky i korejština hromadí morfémy, přičemž i slovesa přibírají řadu morfémů k vyjádření času, modality apod. </w:t>
      </w:r>
    </w:p>
    <w:p w:rsidR="00CB738B" w:rsidRPr="00BE7A59" w:rsidRDefault="00CB738B" w:rsidP="00CB738B">
      <w:pPr>
        <w:spacing w:line="360" w:lineRule="auto"/>
        <w:ind w:firstLine="708"/>
        <w:jc w:val="both"/>
      </w:pPr>
      <w:r w:rsidRPr="00BE7A59">
        <w:t>Korejská adjektiva odpovídají vlastně českým příčestím (participiím) a jsou tvořena ze sloves, a proto v počátcích osvojování češtiny mívají korejští žáci s tvořením přídavných jmen, zejména adjektiv měkkých a přivlastňovacích, v češtině problémy.</w:t>
      </w:r>
    </w:p>
    <w:p w:rsidR="00CB738B" w:rsidRPr="00BE7A59" w:rsidRDefault="00CB738B" w:rsidP="00CB738B">
      <w:pPr>
        <w:spacing w:line="360" w:lineRule="auto"/>
        <w:ind w:firstLine="708"/>
        <w:jc w:val="both"/>
      </w:pPr>
      <w:r w:rsidRPr="00BE7A59">
        <w:t xml:space="preserve">Na rozdíl od češtiny neexistují v korejštině předložky, jejich funkci do jisté míry plní tzv. „záložky“, takže např. spojení </w:t>
      </w:r>
      <w:r w:rsidRPr="00BE7A59">
        <w:rPr>
          <w:i/>
        </w:rPr>
        <w:t>před naší školou</w:t>
      </w:r>
      <w:r w:rsidRPr="00BE7A59">
        <w:t xml:space="preserve"> korejský žák vyjádří </w:t>
      </w:r>
      <w:r w:rsidRPr="00BE7A59">
        <w:rPr>
          <w:i/>
        </w:rPr>
        <w:t>naše škola před</w:t>
      </w:r>
      <w:r w:rsidRPr="00BE7A59">
        <w:t>. Tyto záložky se pak velmi ča</w:t>
      </w:r>
      <w:r w:rsidR="00C71330">
        <w:t>s</w:t>
      </w:r>
      <w:r w:rsidRPr="00BE7A59">
        <w:t>to a poměrně dlouho vyskytují i v jejich českých projevech. V korejštině nenajdeme</w:t>
      </w:r>
      <w:r w:rsidRPr="00BE7A59">
        <w:rPr>
          <w:i/>
        </w:rPr>
        <w:t xml:space="preserve"> </w:t>
      </w:r>
      <w:r w:rsidRPr="00BE7A59">
        <w:t xml:space="preserve">ani spojky v našem slova smyslu (korejské spojky se nazývají </w:t>
      </w:r>
      <w:r w:rsidRPr="00BE7A59">
        <w:rPr>
          <w:i/>
        </w:rPr>
        <w:t xml:space="preserve">konverba </w:t>
      </w:r>
      <w:r w:rsidRPr="00BE7A59">
        <w:t>a spojují se se slovesem), nevyskytují se zde ani vztažná (relativní) zájmena a příslovce (vedlejší věty vztažné jsou vlastně příčesťovými konst</w:t>
      </w:r>
      <w:r w:rsidR="00C71330">
        <w:t>rukcemi), a proto jim tyto neohe</w:t>
      </w:r>
      <w:r w:rsidRPr="00BE7A59">
        <w:t xml:space="preserve">bné slovní druhy dělají v českém jazyce problémy, a to i ve vyšším stadiu osvojování češtiny. </w:t>
      </w:r>
    </w:p>
    <w:p w:rsidR="00CB738B" w:rsidRPr="00C71330" w:rsidRDefault="00CB738B" w:rsidP="00CB738B">
      <w:pPr>
        <w:spacing w:line="360" w:lineRule="auto"/>
        <w:ind w:firstLine="708"/>
        <w:jc w:val="both"/>
      </w:pPr>
      <w:r w:rsidRPr="00BE7A59">
        <w:t xml:space="preserve">Absence časování, nerozlišování rodu a minimální rozlišování čísla v korejštině a další </w:t>
      </w:r>
      <w:r w:rsidR="00901CED">
        <w:t xml:space="preserve">gramatické </w:t>
      </w:r>
      <w:r w:rsidRPr="00BE7A59">
        <w:t xml:space="preserve">odlišnosti vedou k tomu, že korejští žáci mívají při studiu češtiny a při jejím </w:t>
      </w:r>
      <w:r w:rsidRPr="00C71330">
        <w:t>praktickém užívání největší potíže právě se jmennými rody, časováním a slovosledem.</w:t>
      </w:r>
    </w:p>
    <w:p w:rsidR="00CB738B" w:rsidRPr="00C71330" w:rsidRDefault="00CB738B" w:rsidP="00CB738B">
      <w:pPr>
        <w:spacing w:line="360" w:lineRule="auto"/>
        <w:ind w:firstLine="708"/>
        <w:jc w:val="both"/>
      </w:pPr>
      <w:r w:rsidRPr="00C71330">
        <w:t>V korejštině jsou na rozdíl od češtiny silně rozvinuté zdvořilostní kategorie, jež se projevují nejen ve slovesných formách (šest stupňů osobní orientace), u zájmen (např. skromné zájmeno první osoby</w:t>
      </w:r>
      <w:r w:rsidRPr="00C71330">
        <w:rPr>
          <w:i/>
        </w:rPr>
        <w:t xml:space="preserve"> čŏ</w:t>
      </w:r>
      <w:r w:rsidRPr="00C71330">
        <w:t xml:space="preserve"> x </w:t>
      </w:r>
      <w:r w:rsidRPr="00C71330">
        <w:rPr>
          <w:i/>
        </w:rPr>
        <w:t>na</w:t>
      </w:r>
      <w:r w:rsidRPr="00C71330">
        <w:t xml:space="preserve"> vyjadřuje nadřazenost, resp. vyšší společenskou ukotvenost mluvčího), ale také v používání honorifik za oslovením (</w:t>
      </w:r>
      <w:r w:rsidRPr="00C71330">
        <w:rPr>
          <w:i/>
        </w:rPr>
        <w:t>nim, kkesŏ</w:t>
      </w:r>
      <w:r w:rsidRPr="00C71330">
        <w:t>), popř. vkládáním slabiky -</w:t>
      </w:r>
      <w:r w:rsidRPr="00C71330">
        <w:rPr>
          <w:i/>
        </w:rPr>
        <w:t>si</w:t>
      </w:r>
      <w:r w:rsidRPr="00C71330">
        <w:t xml:space="preserve">- u sloves. Rozlišuje se jednak osoba, s níž se komunikuje, a jednak ta, o které je řeč, a to s ohledem na celkovou situaci a prostředí, v nichž komunikace probíhá (užívají se např. zdvořilá nomina, speciální slovesa apod.). </w:t>
      </w:r>
    </w:p>
    <w:p w:rsidR="00423758" w:rsidRDefault="00CB738B" w:rsidP="00423758">
      <w:pPr>
        <w:spacing w:line="360" w:lineRule="auto"/>
        <w:ind w:firstLine="708"/>
        <w:jc w:val="both"/>
      </w:pPr>
      <w:r w:rsidRPr="00C71330">
        <w:t xml:space="preserve">Tyto kategorie pak i korejští žáci v češtině postrádají, a proto často používají v českém jazyce neadekvátní morfologické prostředky pod vlivem své mateřštiny. </w:t>
      </w:r>
    </w:p>
    <w:p w:rsidR="005E3EDE" w:rsidRDefault="005E3EDE" w:rsidP="005E3EDE">
      <w:pPr>
        <w:spacing w:line="360" w:lineRule="auto"/>
        <w:ind w:firstLine="708"/>
        <w:jc w:val="both"/>
      </w:pPr>
      <w:r w:rsidRPr="00BE7A59">
        <w:t>V</w:t>
      </w:r>
      <w:r>
        <w:t xml:space="preserve"> korejské </w:t>
      </w:r>
      <w:r w:rsidRPr="00BE7A59">
        <w:t xml:space="preserve">syntaxi je zcela jiný </w:t>
      </w:r>
      <w:r w:rsidRPr="008240C3">
        <w:t xml:space="preserve">slovní pořádek než v češtině, a proto v něm </w:t>
      </w:r>
      <w:r w:rsidRPr="005E3EDE">
        <w:t>korejští žáci</w:t>
      </w:r>
      <w:r w:rsidRPr="008240C3">
        <w:t xml:space="preserve"> velmi často chybují. Nejčastější pořadí je v korejské větě: podmět (subjekt) – přímý předmět (objekt) – přísudek (predikát). Způsobová (modální) nebo pomocná slovesa stojí až na konci věty, což činí korejským žákům v počáteční fázi při osvojování češtiny potíže spojené se slovosledem v české větě, která se od korejské větné stavby diametrálně odlišuje.</w:t>
      </w:r>
      <w:r>
        <w:t xml:space="preserve"> Proto např. v</w:t>
      </w:r>
      <w:r w:rsidRPr="008240C3">
        <w:t xml:space="preserve">ětu: </w:t>
      </w:r>
      <w:r>
        <w:rPr>
          <w:i/>
        </w:rPr>
        <w:t>Alena píše/</w:t>
      </w:r>
      <w:r w:rsidRPr="008240C3">
        <w:rPr>
          <w:i/>
        </w:rPr>
        <w:t>bude psát úkol</w:t>
      </w:r>
      <w:r>
        <w:t xml:space="preserve"> vytvoří </w:t>
      </w:r>
      <w:r w:rsidRPr="008240C3">
        <w:t xml:space="preserve">korejský žák takto: </w:t>
      </w:r>
      <w:r w:rsidRPr="008240C3">
        <w:rPr>
          <w:i/>
        </w:rPr>
        <w:t>Alena úkol psát bude</w:t>
      </w:r>
      <w:r w:rsidRPr="008240C3">
        <w:t xml:space="preserve">. </w:t>
      </w:r>
    </w:p>
    <w:p w:rsidR="005E3EDE" w:rsidRPr="008240C3" w:rsidRDefault="005E3EDE" w:rsidP="005E3EDE">
      <w:pPr>
        <w:spacing w:line="360" w:lineRule="auto"/>
        <w:ind w:firstLine="708"/>
        <w:jc w:val="both"/>
      </w:pPr>
      <w:r w:rsidRPr="008240C3">
        <w:t xml:space="preserve">Příslovečná určení mají v korejské větě ustálené pořadí: příslovečné určení času, pak místa a nakonec </w:t>
      </w:r>
      <w:r>
        <w:t xml:space="preserve">způsobu, a proto např. v české větě </w:t>
      </w:r>
      <w:r w:rsidRPr="008240C3">
        <w:rPr>
          <w:i/>
        </w:rPr>
        <w:t xml:space="preserve">Dnes dopoledne žáci pilně pracovali ve škole </w:t>
      </w:r>
      <w:r>
        <w:t>chybuje korejský žák podle své mateřštiny takto</w:t>
      </w:r>
      <w:r w:rsidRPr="008240C3">
        <w:t xml:space="preserve">: </w:t>
      </w:r>
      <w:r w:rsidRPr="008240C3">
        <w:rPr>
          <w:i/>
        </w:rPr>
        <w:t>Žáci dnes dopoledne škola v pilně pracovali</w:t>
      </w:r>
      <w:r w:rsidRPr="008240C3">
        <w:t xml:space="preserve">. Vedlejší věty stojí v korejštině před svou větou hlavní. Pravidlem je, že to, co determinuje, vždy předchází determinovanému. </w:t>
      </w:r>
      <w:r>
        <w:t>Proto kladou Korejci i v</w:t>
      </w:r>
      <w:r w:rsidRPr="008240C3">
        <w:t> </w:t>
      </w:r>
      <w:r>
        <w:t xml:space="preserve">češtině všechny vedlejší věty před větu hlavní. </w:t>
      </w:r>
      <w:r w:rsidRPr="008240C3">
        <w:t>Určitý tvar slovesný nese všechny gramatické informace včetně negace, způsobu, času atd.</w:t>
      </w:r>
      <w:r w:rsidRPr="008240C3">
        <w:rPr>
          <w:rStyle w:val="Znakapoznpodarou"/>
        </w:rPr>
        <w:footnoteReference w:id="165"/>
      </w:r>
    </w:p>
    <w:p w:rsidR="00423758" w:rsidRDefault="00423758" w:rsidP="00423758">
      <w:pPr>
        <w:spacing w:line="360" w:lineRule="auto"/>
        <w:jc w:val="both"/>
      </w:pPr>
    </w:p>
    <w:p w:rsidR="00423758" w:rsidRDefault="00423758" w:rsidP="00423758">
      <w:pPr>
        <w:spacing w:line="360" w:lineRule="auto"/>
        <w:jc w:val="both"/>
      </w:pPr>
    </w:p>
    <w:p w:rsidR="004765A5" w:rsidRPr="00423758" w:rsidRDefault="00F42822" w:rsidP="00423758">
      <w:pPr>
        <w:spacing w:line="360" w:lineRule="auto"/>
        <w:jc w:val="both"/>
        <w:rPr>
          <w:b/>
          <w:sz w:val="28"/>
          <w:szCs w:val="28"/>
        </w:rPr>
      </w:pPr>
      <w:r>
        <w:rPr>
          <w:b/>
          <w:i/>
          <w:sz w:val="28"/>
          <w:szCs w:val="28"/>
        </w:rPr>
        <w:br w:type="page"/>
      </w:r>
      <w:r w:rsidR="004765A5" w:rsidRPr="00423758">
        <w:rPr>
          <w:b/>
          <w:i/>
          <w:sz w:val="28"/>
          <w:szCs w:val="28"/>
        </w:rPr>
        <w:t>Problematické jevy lexikální roviny</w:t>
      </w:r>
      <w:r w:rsidR="00423758" w:rsidRPr="00C71330">
        <w:rPr>
          <w:rStyle w:val="Znakapoznpodarou"/>
        </w:rPr>
        <w:footnoteReference w:id="166"/>
      </w:r>
    </w:p>
    <w:p w:rsidR="00423758" w:rsidRPr="000004EA" w:rsidRDefault="00423758" w:rsidP="00423758">
      <w:pPr>
        <w:spacing w:line="360" w:lineRule="auto"/>
        <w:jc w:val="both"/>
        <w:rPr>
          <w:b/>
          <w:i/>
        </w:rPr>
      </w:pPr>
      <w:r>
        <w:rPr>
          <w:b/>
          <w:i/>
        </w:rPr>
        <w:t>Žáci s ruským a ukrajin</w:t>
      </w:r>
      <w:r w:rsidRPr="000004EA">
        <w:rPr>
          <w:b/>
          <w:i/>
        </w:rPr>
        <w:t>ským mateřským jazykem</w:t>
      </w:r>
    </w:p>
    <w:p w:rsidR="00CB738B" w:rsidRPr="00C71330" w:rsidRDefault="00CB738B" w:rsidP="00CB738B">
      <w:pPr>
        <w:spacing w:line="360" w:lineRule="auto"/>
        <w:ind w:firstLine="708"/>
        <w:jc w:val="both"/>
      </w:pPr>
      <w:r w:rsidRPr="00C71330">
        <w:t xml:space="preserve">Většina </w:t>
      </w:r>
      <w:r w:rsidRPr="00423758">
        <w:t>ruských</w:t>
      </w:r>
      <w:r w:rsidRPr="00423758">
        <w:rPr>
          <w:rStyle w:val="Znakapoznpodarou"/>
        </w:rPr>
        <w:footnoteReference w:id="167"/>
      </w:r>
      <w:r w:rsidRPr="00423758">
        <w:t xml:space="preserve"> a ukrajinských</w:t>
      </w:r>
      <w:r w:rsidRPr="00C71330">
        <w:t xml:space="preserve"> slov má indoevropský a slovanský základ; část slovní zásoby pochází z období praslovanského a ze společné etapy východoslovanské, což jim může při osvojování si dalšího příbuzného jazyka velkou měrou napomoci, a to jak v počátečním, tak i ve vyšším stadiu výuky češtiny jako cizího / druhého jazyka.</w:t>
      </w:r>
    </w:p>
    <w:p w:rsidR="00CB738B" w:rsidRPr="00C71330" w:rsidRDefault="00CB738B" w:rsidP="00CB738B">
      <w:pPr>
        <w:spacing w:line="360" w:lineRule="auto"/>
        <w:ind w:firstLine="708"/>
        <w:jc w:val="both"/>
      </w:pPr>
      <w:r w:rsidRPr="00C71330">
        <w:t>Nedílnou součástí každého jazyka jsou výpůjčky, které tvoří v ruském i ukrajinském jazyce ovšem jen část slovní zásoby. Zdrojem těchto výpůjček byla latina, francouzština, řečtina, arabština, polština, ale i germánské a turkotatarské jazyky. I tyto výpůjčky mohou být zdrojem rychlejšího a efektivnějšího osvojování češtiny, neboť i česká slovní zásoba má řadu slov přejatých právě z těchto jazyků.</w:t>
      </w:r>
      <w:r w:rsidRPr="00C71330">
        <w:rPr>
          <w:rStyle w:val="Znakapoznpodarou"/>
        </w:rPr>
        <w:footnoteReference w:id="168"/>
      </w:r>
      <w:r w:rsidRPr="00C71330">
        <w:t xml:space="preserve"> </w:t>
      </w:r>
    </w:p>
    <w:p w:rsidR="00CB738B" w:rsidRPr="00C71330" w:rsidRDefault="00CB738B" w:rsidP="00CB738B">
      <w:pPr>
        <w:spacing w:line="360" w:lineRule="auto"/>
        <w:ind w:firstLine="708"/>
        <w:jc w:val="both"/>
      </w:pPr>
      <w:r w:rsidRPr="00C71330">
        <w:t xml:space="preserve">V poslední době (podobně jako v  mnoha jiných jazycích) přechází do ruštiny a ukrajinštiny velký počet slov z angličtiny, bez kterých se mnohé současné evropské jazyky už ani neobjedou. Společný fond anglicizmů v češtině a východoslovanských jazycích pak může výraznou měrou ovlivnit a urychlit osvojování </w:t>
      </w:r>
      <w:r w:rsidR="001C571F">
        <w:t xml:space="preserve">cílového </w:t>
      </w:r>
      <w:r w:rsidRPr="00C71330">
        <w:t>jazyka a celý vzděláv</w:t>
      </w:r>
      <w:r w:rsidR="002A42E6">
        <w:t>ací proces žáků-cizinců v základ</w:t>
      </w:r>
      <w:r w:rsidRPr="00C71330">
        <w:t>ní škole.</w:t>
      </w:r>
    </w:p>
    <w:p w:rsidR="00CB738B" w:rsidRPr="00C71330" w:rsidRDefault="00CB738B" w:rsidP="00CB738B">
      <w:pPr>
        <w:spacing w:line="360" w:lineRule="auto"/>
        <w:ind w:firstLine="708"/>
        <w:jc w:val="both"/>
        <w:rPr>
          <w:i/>
          <w:iCs/>
        </w:rPr>
      </w:pPr>
      <w:r w:rsidRPr="00C71330">
        <w:t xml:space="preserve">Ruští žáci mohou v češtině nesprávně používat slova v souvislosti s mezijazykovou homonymií, např. </w:t>
      </w:r>
      <w:r w:rsidRPr="00C71330">
        <w:rPr>
          <w:i/>
          <w:iCs/>
        </w:rPr>
        <w:t>посол – velvyslanec, posel – кур</w:t>
      </w:r>
      <w:r w:rsidRPr="00C71330">
        <w:rPr>
          <w:i/>
          <w:iCs/>
          <w:lang w:val="uk-UA"/>
        </w:rPr>
        <w:t>ье</w:t>
      </w:r>
      <w:r w:rsidRPr="00C71330">
        <w:rPr>
          <w:i/>
          <w:iCs/>
        </w:rPr>
        <w:t>р; памятка – návod, památka – памятник</w:t>
      </w:r>
      <w:r w:rsidRPr="00C71330">
        <w:rPr>
          <w:iCs/>
        </w:rPr>
        <w:t xml:space="preserve"> apod. Obdobně je tomu i u Ukrajinců </w:t>
      </w:r>
      <w:r w:rsidRPr="00C71330">
        <w:t xml:space="preserve">(např. </w:t>
      </w:r>
      <w:r w:rsidRPr="00C71330">
        <w:rPr>
          <w:i/>
          <w:iCs/>
        </w:rPr>
        <w:t>голка – jehla, holka – дівчина</w:t>
      </w:r>
      <w:r w:rsidRPr="00C71330">
        <w:t>;</w:t>
      </w:r>
      <w:r w:rsidRPr="00C71330">
        <w:rPr>
          <w:i/>
          <w:iCs/>
        </w:rPr>
        <w:t xml:space="preserve"> нагода – příležitost</w:t>
      </w:r>
      <w:r w:rsidRPr="00C71330">
        <w:rPr>
          <w:iCs/>
        </w:rPr>
        <w:t>,</w:t>
      </w:r>
      <w:r w:rsidRPr="00C71330">
        <w:rPr>
          <w:i/>
          <w:iCs/>
        </w:rPr>
        <w:t xml:space="preserve"> náhoda – несподіванка</w:t>
      </w:r>
      <w:r w:rsidRPr="00C71330">
        <w:rPr>
          <w:iCs/>
        </w:rPr>
        <w:t xml:space="preserve"> apod.)</w:t>
      </w:r>
      <w:r w:rsidRPr="00C71330">
        <w:rPr>
          <w:i/>
          <w:iCs/>
        </w:rPr>
        <w:t xml:space="preserve">. </w:t>
      </w:r>
    </w:p>
    <w:p w:rsidR="00CB738B" w:rsidRPr="00C71330" w:rsidRDefault="00CB738B" w:rsidP="00CB738B">
      <w:pPr>
        <w:spacing w:line="360" w:lineRule="auto"/>
        <w:ind w:firstLine="360"/>
        <w:jc w:val="both"/>
      </w:pPr>
      <w:r w:rsidRPr="00C71330">
        <w:t xml:space="preserve">Je však zapotřebí, aby si pedagog uvědomil, že některá slova v ruštině či ukrajinštině mají zcela jiný význam než v češtině, ačkoliv znějí přibližně stejně, srov. např. </w:t>
      </w:r>
      <w:r w:rsidRPr="00C71330">
        <w:rPr>
          <w:bCs/>
          <w:i/>
          <w:iCs/>
        </w:rPr>
        <w:t xml:space="preserve">úžasný </w:t>
      </w:r>
      <w:r w:rsidRPr="00C71330">
        <w:rPr>
          <w:bCs/>
          <w:iCs/>
        </w:rPr>
        <w:t>(</w:t>
      </w:r>
      <w:r w:rsidRPr="00C71330">
        <w:rPr>
          <w:bCs/>
          <w:i/>
          <w:iCs/>
        </w:rPr>
        <w:t>ужасный</w:t>
      </w:r>
      <w:r w:rsidRPr="00C71330">
        <w:rPr>
          <w:bCs/>
          <w:iCs/>
        </w:rPr>
        <w:t>), ale</w:t>
      </w:r>
      <w:r w:rsidRPr="00C71330">
        <w:rPr>
          <w:bCs/>
          <w:i/>
          <w:iCs/>
        </w:rPr>
        <w:t xml:space="preserve"> </w:t>
      </w:r>
      <w:r w:rsidRPr="00C71330">
        <w:rPr>
          <w:iCs/>
        </w:rPr>
        <w:t xml:space="preserve">v ruštině </w:t>
      </w:r>
      <w:r w:rsidRPr="00C71330">
        <w:t xml:space="preserve">– </w:t>
      </w:r>
      <w:r w:rsidRPr="00C71330">
        <w:rPr>
          <w:i/>
        </w:rPr>
        <w:t>strašný, příšerný</w:t>
      </w:r>
      <w:r w:rsidRPr="00C71330">
        <w:t xml:space="preserve">; </w:t>
      </w:r>
      <w:r w:rsidRPr="00C71330">
        <w:rPr>
          <w:bCs/>
          <w:i/>
          <w:iCs/>
        </w:rPr>
        <w:t>krásný</w:t>
      </w:r>
      <w:r w:rsidRPr="00C71330">
        <w:rPr>
          <w:b/>
        </w:rPr>
        <w:t xml:space="preserve"> </w:t>
      </w:r>
      <w:r w:rsidRPr="00C71330">
        <w:t>(</w:t>
      </w:r>
      <w:r w:rsidRPr="00C71330">
        <w:rPr>
          <w:i/>
        </w:rPr>
        <w:t>красный</w:t>
      </w:r>
      <w:r w:rsidRPr="00C71330">
        <w:t xml:space="preserve">), ale </w:t>
      </w:r>
      <w:r w:rsidRPr="00C71330">
        <w:rPr>
          <w:iCs/>
        </w:rPr>
        <w:t>v rušt</w:t>
      </w:r>
      <w:r w:rsidRPr="00C71330">
        <w:t xml:space="preserve">ině – </w:t>
      </w:r>
      <w:r w:rsidRPr="00C71330">
        <w:rPr>
          <w:i/>
        </w:rPr>
        <w:t>červený</w:t>
      </w:r>
      <w:r w:rsidRPr="00C71330">
        <w:t xml:space="preserve">, </w:t>
      </w:r>
      <w:r w:rsidRPr="00C71330">
        <w:rPr>
          <w:bCs/>
          <w:i/>
          <w:iCs/>
        </w:rPr>
        <w:t xml:space="preserve">zápach </w:t>
      </w:r>
      <w:r w:rsidRPr="00C71330">
        <w:rPr>
          <w:bCs/>
          <w:iCs/>
        </w:rPr>
        <w:t>(</w:t>
      </w:r>
      <w:r w:rsidRPr="00C71330">
        <w:rPr>
          <w:bCs/>
          <w:i/>
          <w:iCs/>
        </w:rPr>
        <w:t>запах</w:t>
      </w:r>
      <w:r w:rsidRPr="00C71330">
        <w:rPr>
          <w:bCs/>
          <w:iCs/>
        </w:rPr>
        <w:t>), ale</w:t>
      </w:r>
      <w:r w:rsidRPr="00C71330">
        <w:rPr>
          <w:bCs/>
          <w:i/>
          <w:iCs/>
        </w:rPr>
        <w:t xml:space="preserve"> </w:t>
      </w:r>
      <w:r w:rsidRPr="00C71330">
        <w:rPr>
          <w:iCs/>
        </w:rPr>
        <w:t>v rušt</w:t>
      </w:r>
      <w:r w:rsidRPr="00C71330">
        <w:t>ině</w:t>
      </w:r>
      <w:r w:rsidRPr="00C71330">
        <w:rPr>
          <w:i/>
        </w:rPr>
        <w:t xml:space="preserve"> vůně</w:t>
      </w:r>
      <w:r w:rsidRPr="00C71330">
        <w:t xml:space="preserve"> apod.</w:t>
      </w:r>
    </w:p>
    <w:p w:rsidR="00CB738B" w:rsidRPr="00C71330" w:rsidRDefault="00CB738B" w:rsidP="00CB738B">
      <w:pPr>
        <w:spacing w:line="360" w:lineRule="auto"/>
        <w:ind w:firstLine="708"/>
        <w:jc w:val="both"/>
        <w:rPr>
          <w:i/>
          <w:iCs/>
        </w:rPr>
      </w:pPr>
      <w:r w:rsidRPr="00C71330">
        <w:rPr>
          <w:rStyle w:val="hps"/>
          <w:color w:val="333333"/>
        </w:rPr>
        <w:t>Odlišný význam</w:t>
      </w:r>
      <w:r w:rsidRPr="00C71330">
        <w:rPr>
          <w:rStyle w:val="longtext"/>
          <w:color w:val="333333"/>
        </w:rPr>
        <w:t xml:space="preserve"> </w:t>
      </w:r>
      <w:r w:rsidRPr="00C71330">
        <w:rPr>
          <w:rStyle w:val="hps"/>
          <w:color w:val="333333"/>
        </w:rPr>
        <w:t>slov</w:t>
      </w:r>
      <w:r w:rsidRPr="00C71330">
        <w:rPr>
          <w:rStyle w:val="longtext"/>
          <w:color w:val="333333"/>
        </w:rPr>
        <w:t xml:space="preserve"> </w:t>
      </w:r>
      <w:r w:rsidRPr="00C71330">
        <w:rPr>
          <w:rStyle w:val="hps"/>
          <w:color w:val="333333"/>
        </w:rPr>
        <w:t xml:space="preserve">v ruštině, ukrajinštině a češtině může způsobit u žáků ruské a ukrajinské národnosti v počátečním stadiu osvojování češtiny chyby v českém jazyce už jen na základě doslovného překladu. (Srov. např. slovesa </w:t>
      </w:r>
      <w:r w:rsidRPr="00C71330">
        <w:rPr>
          <w:i/>
        </w:rPr>
        <w:t>жить</w:t>
      </w:r>
      <w:r w:rsidRPr="00C71330">
        <w:rPr>
          <w:rStyle w:val="hps"/>
          <w:color w:val="333333"/>
        </w:rPr>
        <w:t xml:space="preserve"> – </w:t>
      </w:r>
      <w:r w:rsidRPr="00C71330">
        <w:rPr>
          <w:i/>
        </w:rPr>
        <w:t>bydlet</w:t>
      </w:r>
      <w:r w:rsidRPr="00C71330">
        <w:rPr>
          <w:rStyle w:val="hps"/>
          <w:color w:val="333333"/>
        </w:rPr>
        <w:t xml:space="preserve">: </w:t>
      </w:r>
      <w:r w:rsidRPr="00C71330">
        <w:rPr>
          <w:i/>
        </w:rPr>
        <w:t>живу в Чехии – bydlím v</w:t>
      </w:r>
      <w:r w:rsidRPr="00C71330">
        <w:t> </w:t>
      </w:r>
      <w:r w:rsidRPr="00C71330">
        <w:rPr>
          <w:i/>
        </w:rPr>
        <w:t>Čechách</w:t>
      </w:r>
      <w:r w:rsidRPr="00C71330">
        <w:t>; slovesa</w:t>
      </w:r>
      <w:r w:rsidRPr="00C71330">
        <w:rPr>
          <w:rStyle w:val="hps"/>
          <w:color w:val="333333"/>
        </w:rPr>
        <w:t xml:space="preserve"> </w:t>
      </w:r>
      <w:r w:rsidRPr="00C71330">
        <w:rPr>
          <w:rStyle w:val="hps"/>
          <w:i/>
          <w:color w:val="333333"/>
        </w:rPr>
        <w:t xml:space="preserve">идти </w:t>
      </w:r>
      <w:r w:rsidRPr="00C71330">
        <w:rPr>
          <w:rStyle w:val="hps"/>
          <w:color w:val="333333"/>
        </w:rPr>
        <w:t xml:space="preserve">– </w:t>
      </w:r>
      <w:r w:rsidRPr="00C71330">
        <w:rPr>
          <w:rStyle w:val="hps"/>
          <w:i/>
          <w:color w:val="333333"/>
        </w:rPr>
        <w:t>jít:</w:t>
      </w:r>
      <w:r w:rsidRPr="00C71330">
        <w:rPr>
          <w:rStyle w:val="Znakapoznpodarou"/>
          <w:i/>
          <w:color w:val="333333"/>
        </w:rPr>
        <w:footnoteReference w:id="169"/>
      </w:r>
      <w:r w:rsidRPr="00C71330">
        <w:rPr>
          <w:rStyle w:val="hps"/>
          <w:color w:val="333333"/>
        </w:rPr>
        <w:t xml:space="preserve"> </w:t>
      </w:r>
      <w:r w:rsidRPr="00C71330">
        <w:rPr>
          <w:i/>
        </w:rPr>
        <w:t xml:space="preserve">поезд идёт – vlak jde, дождь идет – jde déšť, на пальто требуется 4 м – </w:t>
      </w:r>
      <w:r w:rsidRPr="00C71330">
        <w:rPr>
          <w:rStyle w:val="hps"/>
          <w:i/>
          <w:color w:val="333333"/>
        </w:rPr>
        <w:t>kabát</w:t>
      </w:r>
      <w:r w:rsidRPr="00C71330">
        <w:rPr>
          <w:rStyle w:val="longtext"/>
          <w:i/>
          <w:color w:val="333333"/>
        </w:rPr>
        <w:t xml:space="preserve"> </w:t>
      </w:r>
      <w:r w:rsidRPr="00C71330">
        <w:rPr>
          <w:rStyle w:val="hps"/>
          <w:i/>
          <w:color w:val="333333"/>
        </w:rPr>
        <w:t>vyžaduje</w:t>
      </w:r>
      <w:r w:rsidRPr="00C71330">
        <w:rPr>
          <w:rStyle w:val="longtext"/>
          <w:i/>
          <w:color w:val="333333"/>
        </w:rPr>
        <w:t xml:space="preserve"> </w:t>
      </w:r>
      <w:smartTag w:uri="urn:schemas-microsoft-com:office:smarttags" w:element="metricconverter">
        <w:smartTagPr>
          <w:attr w:name="ProductID" w:val="4 m"/>
        </w:smartTagPr>
        <w:r w:rsidRPr="00C71330">
          <w:rPr>
            <w:rStyle w:val="hps"/>
            <w:i/>
            <w:color w:val="333333"/>
          </w:rPr>
          <w:t>4 m</w:t>
        </w:r>
      </w:smartTag>
      <w:r w:rsidRPr="00C71330">
        <w:rPr>
          <w:rStyle w:val="hps"/>
          <w:i/>
          <w:color w:val="333333"/>
        </w:rPr>
        <w:t xml:space="preserve">, </w:t>
      </w:r>
      <w:r w:rsidRPr="00C71330">
        <w:rPr>
          <w:rStyle w:val="hps"/>
          <w:color w:val="333333"/>
        </w:rPr>
        <w:t xml:space="preserve">event. další, jako např. </w:t>
      </w:r>
      <w:r w:rsidRPr="00C71330">
        <w:rPr>
          <w:i/>
        </w:rPr>
        <w:t>Petr uviděl lisica</w:t>
      </w:r>
      <w:r w:rsidRPr="00C71330">
        <w:t xml:space="preserve">, </w:t>
      </w:r>
      <w:r w:rsidRPr="00C71330">
        <w:rPr>
          <w:i/>
        </w:rPr>
        <w:t>žák přibyl za hodinu do školy</w:t>
      </w:r>
      <w:r w:rsidRPr="00C71330">
        <w:t xml:space="preserve"> apod.). </w:t>
      </w:r>
      <w:r w:rsidRPr="00C71330">
        <w:rPr>
          <w:rStyle w:val="hps"/>
          <w:color w:val="333333"/>
        </w:rPr>
        <w:t xml:space="preserve">Mnoho chyb v českých projevech rusky mluvících žáků pak dokazuje, že substituce je úzce spjata s mezijazykovou homonymií slov, </w:t>
      </w:r>
      <w:r w:rsidRPr="00C71330">
        <w:t>v</w:t>
      </w:r>
      <w:r w:rsidR="001460BF">
        <w:t>iz např. i některé další příkla</w:t>
      </w:r>
      <w:r w:rsidRPr="00C71330">
        <w:t xml:space="preserve">dy jako: </w:t>
      </w:r>
      <w:r w:rsidRPr="00C71330">
        <w:rPr>
          <w:i/>
        </w:rPr>
        <w:t>učitelka přihlásila matku do školy, žákyně si zakázala nové brýle; chtěl ho okamžitě dostavit do Prahy; spolužák mu podařil nový sešit</w:t>
      </w:r>
      <w:r w:rsidRPr="00C71330">
        <w:t xml:space="preserve">, </w:t>
      </w:r>
      <w:r w:rsidRPr="00C71330">
        <w:rPr>
          <w:i/>
        </w:rPr>
        <w:t>letec už nastoupil</w:t>
      </w:r>
      <w:r w:rsidRPr="00C71330">
        <w:t xml:space="preserve"> – </w:t>
      </w:r>
      <w:r w:rsidRPr="00C71330">
        <w:rPr>
          <w:i/>
        </w:rPr>
        <w:t>л</w:t>
      </w:r>
      <w:r w:rsidR="00901CED">
        <w:rPr>
          <w:i/>
        </w:rPr>
        <w:t>ё</w:t>
      </w:r>
      <w:r w:rsidRPr="00C71330">
        <w:rPr>
          <w:i/>
        </w:rPr>
        <w:t>тчик уже наступил</w:t>
      </w:r>
      <w:r w:rsidRPr="00C71330">
        <w:t xml:space="preserve">. Mnohé chyby v českém jazyce u těchto žáků-cizinců potvrzují, že sémantické interferenční jevy bývají často spojovány se syntaktickou rovinou, např. ředitel školy se zabývá tímto dílem a hledá … (srov. s rus. </w:t>
      </w:r>
      <w:r w:rsidRPr="00C71330">
        <w:rPr>
          <w:i/>
        </w:rPr>
        <w:t>занимается делом</w:t>
      </w:r>
      <w:r w:rsidRPr="00C71330">
        <w:t xml:space="preserve">), a často mohou mít až legrační účinek, viz např. </w:t>
      </w:r>
      <w:r w:rsidRPr="00C71330">
        <w:rPr>
          <w:i/>
        </w:rPr>
        <w:t>otec syna modlí, aby už za školu nechodil</w:t>
      </w:r>
      <w:r w:rsidRPr="00C71330">
        <w:t xml:space="preserve"> (srov. s rus. </w:t>
      </w:r>
      <w:r w:rsidRPr="00C71330">
        <w:rPr>
          <w:i/>
        </w:rPr>
        <w:t>молит, умоляет</w:t>
      </w:r>
      <w:r w:rsidRPr="00C71330">
        <w:t xml:space="preserve">); </w:t>
      </w:r>
      <w:r w:rsidRPr="00C71330">
        <w:rPr>
          <w:i/>
        </w:rPr>
        <w:t>viděl jsem obraz Madona s mládencem</w:t>
      </w:r>
      <w:r w:rsidRPr="00C71330">
        <w:t xml:space="preserve"> – „</w:t>
      </w:r>
      <w:r w:rsidRPr="00C71330">
        <w:rPr>
          <w:i/>
        </w:rPr>
        <w:t>Мадона с младенцем</w:t>
      </w:r>
      <w:r w:rsidRPr="00C71330">
        <w:t xml:space="preserve">“ místo češ. </w:t>
      </w:r>
      <w:r w:rsidR="00C71330" w:rsidRPr="00C71330">
        <w:rPr>
          <w:i/>
        </w:rPr>
        <w:t>M</w:t>
      </w:r>
      <w:r w:rsidRPr="00C71330">
        <w:rPr>
          <w:i/>
        </w:rPr>
        <w:t>adona s</w:t>
      </w:r>
      <w:r w:rsidR="00C71330" w:rsidRPr="00C71330">
        <w:rPr>
          <w:i/>
        </w:rPr>
        <w:t> </w:t>
      </w:r>
      <w:r w:rsidRPr="00C71330">
        <w:rPr>
          <w:i/>
        </w:rPr>
        <w:t>dítětem</w:t>
      </w:r>
      <w:r w:rsidR="00C71330" w:rsidRPr="00C71330">
        <w:t>;</w:t>
      </w:r>
      <w:r w:rsidRPr="00C71330">
        <w:t xml:space="preserve"> </w:t>
      </w:r>
      <w:r w:rsidRPr="00901CED">
        <w:rPr>
          <w:i/>
        </w:rPr>
        <w:t>žádal, aby ho líp odvezli domů</w:t>
      </w:r>
      <w:r w:rsidRPr="00C71330">
        <w:t xml:space="preserve"> apod.</w:t>
      </w:r>
    </w:p>
    <w:p w:rsidR="00CB738B" w:rsidRPr="00C71330" w:rsidRDefault="00CB738B" w:rsidP="00CB738B">
      <w:pPr>
        <w:spacing w:line="360" w:lineRule="auto"/>
        <w:ind w:firstLine="708"/>
        <w:jc w:val="both"/>
        <w:rPr>
          <w:rStyle w:val="hps"/>
        </w:rPr>
      </w:pPr>
      <w:r w:rsidRPr="00C71330">
        <w:rPr>
          <w:rStyle w:val="hps"/>
        </w:rPr>
        <w:t>Ve vyšším stadiu osvojování českého jazyka se ruští a ukrajinští žáci dopouštějí i četných sémantických int</w:t>
      </w:r>
      <w:r w:rsidR="001460BF">
        <w:rPr>
          <w:rStyle w:val="hps"/>
        </w:rPr>
        <w:t>erferenčních chyb ve frazeologis</w:t>
      </w:r>
      <w:r w:rsidRPr="00C71330">
        <w:rPr>
          <w:rStyle w:val="hps"/>
        </w:rPr>
        <w:t xml:space="preserve">mech, viz např. rusko-český frazeologický kalk: </w:t>
      </w:r>
      <w:r w:rsidRPr="00C71330">
        <w:rPr>
          <w:rStyle w:val="hps"/>
          <w:i/>
        </w:rPr>
        <w:t>pije kávu s mlékem</w:t>
      </w:r>
      <w:r w:rsidRPr="00C71330">
        <w:rPr>
          <w:rStyle w:val="hps"/>
        </w:rPr>
        <w:t xml:space="preserve"> (místo </w:t>
      </w:r>
      <w:r w:rsidRPr="00C71330">
        <w:rPr>
          <w:rStyle w:val="hps"/>
          <w:i/>
        </w:rPr>
        <w:t>bílou kávu</w:t>
      </w:r>
      <w:r w:rsidRPr="00C71330">
        <w:rPr>
          <w:rStyle w:val="hps"/>
        </w:rPr>
        <w:t xml:space="preserve">) apod. </w:t>
      </w:r>
    </w:p>
    <w:p w:rsidR="00CB738B" w:rsidRPr="00BE7A59" w:rsidRDefault="00CB738B" w:rsidP="00CB738B">
      <w:pPr>
        <w:spacing w:line="360" w:lineRule="auto"/>
        <w:ind w:firstLine="708"/>
        <w:jc w:val="both"/>
        <w:rPr>
          <w:rStyle w:val="hps"/>
        </w:rPr>
      </w:pPr>
      <w:r w:rsidRPr="00C71330">
        <w:rPr>
          <w:rStyle w:val="hps"/>
        </w:rPr>
        <w:t>V oblasti slovotvorby se projevuje česko-ruská interference jak v oblasti prefixální (zejména u sloves, v nichž je kořen</w:t>
      </w:r>
      <w:r w:rsidR="00C71330" w:rsidRPr="00C71330">
        <w:rPr>
          <w:rStyle w:val="hps"/>
        </w:rPr>
        <w:t>n</w:t>
      </w:r>
      <w:r w:rsidRPr="00C71330">
        <w:rPr>
          <w:rStyle w:val="hps"/>
        </w:rPr>
        <w:t>ý morfém český a sémantika prefixu ru</w:t>
      </w:r>
      <w:r w:rsidR="00445C04">
        <w:rPr>
          <w:rStyle w:val="hps"/>
        </w:rPr>
        <w:t>ská, přičemž po stránce zvukov</w:t>
      </w:r>
      <w:r w:rsidRPr="00C71330">
        <w:rPr>
          <w:rStyle w:val="hps"/>
        </w:rPr>
        <w:t>é i formální je prefix počeštěný), např.</w:t>
      </w:r>
      <w:r w:rsidR="001460BF">
        <w:rPr>
          <w:rStyle w:val="hps"/>
        </w:rPr>
        <w:t xml:space="preserve"> u slovesa</w:t>
      </w:r>
      <w:r w:rsidRPr="00C71330">
        <w:rPr>
          <w:rStyle w:val="hps"/>
        </w:rPr>
        <w:t xml:space="preserve"> </w:t>
      </w:r>
      <w:r w:rsidRPr="00C71330">
        <w:rPr>
          <w:i/>
        </w:rPr>
        <w:t>předcítit</w:t>
      </w:r>
      <w:r w:rsidRPr="00C71330">
        <w:t xml:space="preserve"> ve větě</w:t>
      </w:r>
      <w:r w:rsidR="001460BF">
        <w:t>:</w:t>
      </w:r>
      <w:r w:rsidRPr="00C71330">
        <w:t xml:space="preserve"> </w:t>
      </w:r>
      <w:r w:rsidR="00C71330" w:rsidRPr="00C71330">
        <w:rPr>
          <w:i/>
        </w:rPr>
        <w:t>Ž</w:t>
      </w:r>
      <w:r w:rsidRPr="00C71330">
        <w:rPr>
          <w:i/>
        </w:rPr>
        <w:t>ák jako by předcítil, že ve škole propadne</w:t>
      </w:r>
      <w:r w:rsidRPr="00C71330">
        <w:t xml:space="preserve"> (srov. rus. </w:t>
      </w:r>
      <w:r w:rsidRPr="00C71330">
        <w:rPr>
          <w:i/>
        </w:rPr>
        <w:t>предчувствовать</w:t>
      </w:r>
      <w:r w:rsidRPr="00C71330">
        <w:t>). Další příklady sémantických rozdílů</w:t>
      </w:r>
      <w:r w:rsidR="001460BF">
        <w:t>:</w:t>
      </w:r>
      <w:r w:rsidRPr="00C71330">
        <w:rPr>
          <w:rStyle w:val="Znakapoznpodarou"/>
        </w:rPr>
        <w:footnoteReference w:id="170"/>
      </w:r>
      <w:r w:rsidRPr="00C71330">
        <w:t xml:space="preserve"> </w:t>
      </w:r>
      <w:r w:rsidRPr="00C71330">
        <w:rPr>
          <w:i/>
        </w:rPr>
        <w:t>sáhl do tašky a pohmatal tam rukou</w:t>
      </w:r>
      <w:r w:rsidRPr="00C71330">
        <w:t xml:space="preserve"> (srov. rus. </w:t>
      </w:r>
      <w:r w:rsidRPr="00C71330">
        <w:rPr>
          <w:i/>
        </w:rPr>
        <w:t>пошупал там</w:t>
      </w:r>
      <w:r w:rsidR="00C71330" w:rsidRPr="00C71330">
        <w:t xml:space="preserve">); </w:t>
      </w:r>
      <w:r w:rsidR="00C71330" w:rsidRPr="001460BF">
        <w:rPr>
          <w:i/>
        </w:rPr>
        <w:t>učitel chtěl s</w:t>
      </w:r>
      <w:r w:rsidRPr="001460BF">
        <w:rPr>
          <w:i/>
        </w:rPr>
        <w:t xml:space="preserve"> žákem pomluvit o jeho chování</w:t>
      </w:r>
      <w:r w:rsidRPr="00C71330">
        <w:t xml:space="preserve"> (srov. rus. </w:t>
      </w:r>
      <w:r w:rsidRPr="00C71330">
        <w:rPr>
          <w:i/>
        </w:rPr>
        <w:t>поговорить</w:t>
      </w:r>
      <w:r w:rsidRPr="00C71330">
        <w:t xml:space="preserve">); </w:t>
      </w:r>
      <w:r w:rsidRPr="00C71330">
        <w:rPr>
          <w:i/>
        </w:rPr>
        <w:t>matka zanemocněla</w:t>
      </w:r>
      <w:r w:rsidRPr="00C71330">
        <w:t xml:space="preserve"> (srov. rus. </w:t>
      </w:r>
      <w:r w:rsidRPr="00C71330">
        <w:rPr>
          <w:i/>
        </w:rPr>
        <w:t>заболелa</w:t>
      </w:r>
      <w:r w:rsidRPr="00C71330">
        <w:t>)</w:t>
      </w:r>
      <w:r w:rsidR="001460BF">
        <w:t>. Interference se projevuje také v </w:t>
      </w:r>
      <w:r w:rsidR="001460BF">
        <w:rPr>
          <w:rStyle w:val="hps"/>
        </w:rPr>
        <w:t xml:space="preserve">sufixální oblasti, viz např.: </w:t>
      </w:r>
      <w:r w:rsidRPr="001460BF">
        <w:rPr>
          <w:rStyle w:val="hps"/>
          <w:i/>
        </w:rPr>
        <w:t>byl učitel ve 4. třídě – byl učitelem ve 4. třídě</w:t>
      </w:r>
      <w:r w:rsidRPr="00C71330">
        <w:rPr>
          <w:rStyle w:val="hps"/>
        </w:rPr>
        <w:t>).</w:t>
      </w:r>
    </w:p>
    <w:p w:rsidR="005E3EDE" w:rsidRDefault="005E3EDE" w:rsidP="00423758">
      <w:pPr>
        <w:spacing w:line="360" w:lineRule="auto"/>
        <w:jc w:val="both"/>
      </w:pPr>
    </w:p>
    <w:p w:rsidR="00423758" w:rsidRPr="000004EA" w:rsidRDefault="00423758" w:rsidP="00423758">
      <w:pPr>
        <w:spacing w:line="360" w:lineRule="auto"/>
        <w:jc w:val="both"/>
        <w:rPr>
          <w:b/>
          <w:i/>
        </w:rPr>
      </w:pPr>
      <w:r>
        <w:rPr>
          <w:b/>
          <w:i/>
        </w:rPr>
        <w:t>Žáci s armén</w:t>
      </w:r>
      <w:r w:rsidRPr="000004EA">
        <w:rPr>
          <w:b/>
          <w:i/>
        </w:rPr>
        <w:t>ským mateřským jazykem</w:t>
      </w:r>
    </w:p>
    <w:p w:rsidR="00CB738B" w:rsidRPr="00BE7A59" w:rsidRDefault="00CB738B" w:rsidP="00CB738B">
      <w:pPr>
        <w:spacing w:line="360" w:lineRule="auto"/>
        <w:ind w:firstLine="708"/>
        <w:jc w:val="both"/>
      </w:pPr>
      <w:r w:rsidRPr="00423758">
        <w:t>Arménskému žákovi</w:t>
      </w:r>
      <w:r w:rsidRPr="00BE7A59">
        <w:t xml:space="preserve"> působí největší problémy při osvojování si slovní zásoby češtiny zejména to, že základním slovotvorným postupem je v arménštině, na rozdíl od češtiny, skládání (podobně jako např. v němčině). Složené slovo může mít několik slovotvorných základů, jež jsou obvykle napojovány pomocí spojovací hlásky. Některá složená arménská slova jsou založena na opakování téhož slo</w:t>
      </w:r>
      <w:r w:rsidR="00EA25F2">
        <w:t>votvorného základu, což arménští</w:t>
      </w:r>
      <w:r w:rsidRPr="00BE7A59">
        <w:t xml:space="preserve"> žáci ve výuce češtiny neuplatní, neboť v českém jazyce převládá odvozování.</w:t>
      </w:r>
    </w:p>
    <w:p w:rsidR="00CB738B" w:rsidRPr="00BE7A59" w:rsidRDefault="00CB738B" w:rsidP="00CB738B">
      <w:pPr>
        <w:spacing w:line="360" w:lineRule="auto"/>
        <w:ind w:firstLine="360"/>
        <w:jc w:val="both"/>
      </w:pPr>
      <w:r w:rsidRPr="00BE7A59">
        <w:tab/>
        <w:t>Odvozená slova tvoří arménský žák ve své mateřštině pomocí speciálních sufixů a prefixů. Sufixy se (stejně jako v češtině) liší nejen svým významem, ale také podle toho, který slovní druh odvozováním vzniká (např. odvozování substantiv činitelských, abstrakt, prostředků aj. nebo adjektiv rodově přivlastňovacích apod.).</w:t>
      </w:r>
    </w:p>
    <w:p w:rsidR="00CB738B" w:rsidRPr="00BE7A59" w:rsidRDefault="00CB738B" w:rsidP="00CB738B">
      <w:pPr>
        <w:spacing w:line="360" w:lineRule="auto"/>
        <w:ind w:firstLine="360"/>
        <w:jc w:val="both"/>
      </w:pPr>
      <w:r w:rsidRPr="00BE7A59">
        <w:tab/>
        <w:t xml:space="preserve">Ve slovní zásobě najdeme značné množství přejatých slov, a to z řečtiny, arabštiny, turečtiny, perštiny, chetitštiny, asyrštiny, syrštiny, z jazyků kavkazských a v posledním století především z ruštiny. Přejímky z perštiny v arménštině už natolik zdomácněly, že se v současnosti neliší od slov arménských. </w:t>
      </w:r>
    </w:p>
    <w:p w:rsidR="00CB738B" w:rsidRPr="00BE7A59" w:rsidRDefault="00CB738B" w:rsidP="00CB738B">
      <w:pPr>
        <w:spacing w:line="360" w:lineRule="auto"/>
        <w:ind w:firstLine="360"/>
        <w:jc w:val="both"/>
      </w:pPr>
      <w:r w:rsidRPr="00BE7A59">
        <w:tab/>
        <w:t>Většina arménských žáků ovládá ruštinu,</w:t>
      </w:r>
      <w:r w:rsidRPr="00BE7A59">
        <w:rPr>
          <w:rStyle w:val="Znakapoznpodarou"/>
        </w:rPr>
        <w:footnoteReference w:id="171"/>
      </w:r>
      <w:r w:rsidRPr="00BE7A59">
        <w:t xml:space="preserve"> což jim při osvojování češtiny jako </w:t>
      </w:r>
      <w:r w:rsidR="00BF6CA0">
        <w:t xml:space="preserve">cílového </w:t>
      </w:r>
      <w:r w:rsidRPr="00BE7A59">
        <w:t xml:space="preserve">jazyka může napomoci v českém školním prostředí, neboť ruština v něm </w:t>
      </w:r>
      <w:r w:rsidR="00736B4B">
        <w:t xml:space="preserve">často </w:t>
      </w:r>
      <w:r w:rsidRPr="00BE7A59">
        <w:t>funguje i jako zprostředkující jazyk mezi arménskými žáky a jejich českým pedagogem.</w:t>
      </w:r>
    </w:p>
    <w:p w:rsidR="00BF6CA0" w:rsidRDefault="00BF6CA0" w:rsidP="00BF6CA0">
      <w:pPr>
        <w:spacing w:line="360" w:lineRule="auto"/>
        <w:jc w:val="both"/>
      </w:pPr>
    </w:p>
    <w:p w:rsidR="00BF6CA0" w:rsidRPr="000004EA" w:rsidRDefault="00BF6CA0" w:rsidP="00BF6CA0">
      <w:pPr>
        <w:spacing w:line="360" w:lineRule="auto"/>
        <w:jc w:val="both"/>
        <w:rPr>
          <w:b/>
          <w:i/>
        </w:rPr>
      </w:pPr>
      <w:r>
        <w:rPr>
          <w:b/>
          <w:i/>
        </w:rPr>
        <w:t>Žáci s japon</w:t>
      </w:r>
      <w:r w:rsidRPr="000004EA">
        <w:rPr>
          <w:b/>
          <w:i/>
        </w:rPr>
        <w:t>ským mateřským jazykem</w:t>
      </w:r>
    </w:p>
    <w:p w:rsidR="00CB738B" w:rsidRPr="00BE7A59" w:rsidRDefault="00CB738B" w:rsidP="00CB738B">
      <w:pPr>
        <w:pStyle w:val="Zkladntext"/>
        <w:spacing w:line="360" w:lineRule="auto"/>
        <w:ind w:firstLine="708"/>
      </w:pPr>
      <w:r w:rsidRPr="00BF6CA0">
        <w:t>Japonský žák</w:t>
      </w:r>
      <w:r w:rsidRPr="00BE7A59">
        <w:t xml:space="preserve"> se v</w:t>
      </w:r>
      <w:r w:rsidR="00BF6CA0">
        <w:t xml:space="preserve">e svém mateřském jazyce setkává </w:t>
      </w:r>
      <w:r w:rsidRPr="00BE7A59">
        <w:t>s velkým počtem přejatých slov, jejichž výslovnost je ale značně pozměněna. Slova jsou do japonštiny přejímána především z angličtiny.</w:t>
      </w:r>
      <w:r w:rsidRPr="00BE7A59">
        <w:rPr>
          <w:rStyle w:val="Znakapoznpodarou"/>
        </w:rPr>
        <w:footnoteReference w:id="172"/>
      </w:r>
      <w:r w:rsidRPr="00BE7A59">
        <w:t xml:space="preserve"> Jedná se jak o původní anglická slova, tak o</w:t>
      </w:r>
      <w:r w:rsidRPr="00BE7A59">
        <w:rPr>
          <w:iCs/>
        </w:rPr>
        <w:t> </w:t>
      </w:r>
      <w:r w:rsidRPr="00BE7A59">
        <w:t>přímé přejímky internacionalizmů, ovšem jen v omezené míře. Aby je však pedagog mohl při výuce češtiny u japonských žáků využít, musí si uvědomit, že u internacionalizmů dochází k výrazné změně už v angličtině a po následných promě</w:t>
      </w:r>
      <w:r w:rsidR="00445C04">
        <w:t xml:space="preserve">nách ve zvukové rovině v </w:t>
      </w:r>
      <w:r w:rsidRPr="00BE7A59">
        <w:t xml:space="preserve">japonštině lze v nich jen stěží rozpoznat původní řecká a latinská slova. </w:t>
      </w:r>
      <w:r w:rsidR="00BF6CA0">
        <w:t>M</w:t>
      </w:r>
      <w:r w:rsidRPr="00BE7A59">
        <w:t>nohé internacionalizmy však nejen rodilí čeští spolužáci, ale i mnozí dospělí ani neznají, avšak učitel je může využít při nácviku správné výslovnosti. Vytvořit společný fond internacionalizmů je přesto velmi výhodné pro obě strany, a to jak pro učitele, tak i pro žáky-cizince.</w:t>
      </w:r>
    </w:p>
    <w:p w:rsidR="00CB738B" w:rsidRPr="00BE7A59" w:rsidRDefault="00CB738B" w:rsidP="00CB738B">
      <w:pPr>
        <w:spacing w:line="360" w:lineRule="auto"/>
        <w:ind w:firstLine="708"/>
        <w:jc w:val="both"/>
      </w:pPr>
      <w:r w:rsidRPr="00BE7A59">
        <w:t xml:space="preserve">Za povšimnutí stojí odlišnost v použití sloves </w:t>
      </w:r>
      <w:r w:rsidRPr="00BE7A59">
        <w:rPr>
          <w:i/>
        </w:rPr>
        <w:t>přijít</w:t>
      </w:r>
      <w:r w:rsidRPr="00BE7A59">
        <w:t xml:space="preserve"> a </w:t>
      </w:r>
      <w:r w:rsidRPr="00BE7A59">
        <w:rPr>
          <w:i/>
        </w:rPr>
        <w:t>odejít</w:t>
      </w:r>
      <w:r w:rsidRPr="00BE7A59">
        <w:t xml:space="preserve"> v japonských projevech mluvených. Například při telefonicky vedeném dialogu mezi účastníky komunikace v Brně a Praze dojde na rozdíl od češtiny k opačnému použití těchto sloves. V češtině totiž vypadá výpověď takto: </w:t>
      </w:r>
      <w:r w:rsidRPr="00BE7A59">
        <w:rPr>
          <w:i/>
        </w:rPr>
        <w:t>Přijedu do Ústí nad Labem zítra</w:t>
      </w:r>
      <w:r w:rsidRPr="00BE7A59">
        <w:t xml:space="preserve">, zatímco v japonštině by zněla: </w:t>
      </w:r>
      <w:r w:rsidRPr="00BE7A59">
        <w:rPr>
          <w:i/>
        </w:rPr>
        <w:t>Odjedu do Ústí nad Labem zítra</w:t>
      </w:r>
      <w:r w:rsidRPr="00BE7A59">
        <w:t>. V češtině se v mysli jakoby přemisťujeme do místa partnera, s kterým vedeme telefonický hovor, ale v japonštině jakoby zůstáváme stále na místě, uvažujeme ze svého pohledu, nikoli z pohledu druhého komunikanta. Proto mívá japonský žák s použitím pr</w:t>
      </w:r>
      <w:r w:rsidR="001A7929">
        <w:t>ávě těchto sloves problémy. Nacházejí</w:t>
      </w:r>
      <w:r w:rsidRPr="00BE7A59">
        <w:t xml:space="preserve">-li </w:t>
      </w:r>
      <w:r w:rsidR="001A7929">
        <w:t xml:space="preserve">se </w:t>
      </w:r>
      <w:r w:rsidRPr="00BE7A59">
        <w:t xml:space="preserve">však oba partneři komunikace na stejném místě, pak se japonské </w:t>
      </w:r>
      <w:r w:rsidRPr="00BE7A59">
        <w:rPr>
          <w:i/>
        </w:rPr>
        <w:t>přijít</w:t>
      </w:r>
      <w:r w:rsidRPr="00BE7A59">
        <w:t xml:space="preserve"> a </w:t>
      </w:r>
      <w:r w:rsidRPr="00BE7A59">
        <w:rPr>
          <w:i/>
        </w:rPr>
        <w:t>odejít</w:t>
      </w:r>
      <w:r w:rsidRPr="00BE7A59">
        <w:t xml:space="preserve"> používá stejným způsobem jako v českém jazyce.</w:t>
      </w:r>
    </w:p>
    <w:p w:rsidR="00CB738B" w:rsidRDefault="00CB738B" w:rsidP="00BF6CA0">
      <w:pPr>
        <w:spacing w:line="360" w:lineRule="auto"/>
        <w:jc w:val="both"/>
      </w:pPr>
    </w:p>
    <w:p w:rsidR="00BF6CA0" w:rsidRPr="000004EA" w:rsidRDefault="00BF6CA0" w:rsidP="00BF6CA0">
      <w:pPr>
        <w:spacing w:line="360" w:lineRule="auto"/>
        <w:jc w:val="both"/>
        <w:rPr>
          <w:b/>
          <w:i/>
        </w:rPr>
      </w:pPr>
      <w:r>
        <w:rPr>
          <w:b/>
          <w:i/>
        </w:rPr>
        <w:t>Žáci s korej</w:t>
      </w:r>
      <w:r w:rsidRPr="000004EA">
        <w:rPr>
          <w:b/>
          <w:i/>
        </w:rPr>
        <w:t>ským mateřským jazykem</w:t>
      </w:r>
    </w:p>
    <w:p w:rsidR="00CB738B" w:rsidRPr="00BE7A59" w:rsidRDefault="00CB738B" w:rsidP="00CB738B">
      <w:pPr>
        <w:spacing w:line="360" w:lineRule="auto"/>
        <w:ind w:firstLine="708"/>
        <w:jc w:val="both"/>
      </w:pPr>
      <w:r w:rsidRPr="00BF6CA0">
        <w:t>Korejský žák</w:t>
      </w:r>
      <w:r w:rsidRPr="00BE7A59">
        <w:t xml:space="preserve"> si přináší ze své mateřštiny dvě vrstvy korejského lexika: korejskou (původní) a sinokorejskou (původem čínskou). Ostatní vlivy, např. mongolské, japonské a evropské, byly podstatně slabší a většinou závisely na délce doby, po kterou působily. Evropský vliv byl omezen pouze na určitou tematickou oblast, např. z italštiny bylo přejato hudební názvosloví, obdobně jako i v češtině. </w:t>
      </w:r>
    </w:p>
    <w:p w:rsidR="00CB738B" w:rsidRPr="00BE7A59" w:rsidRDefault="00CB738B" w:rsidP="00CB738B">
      <w:pPr>
        <w:spacing w:line="360" w:lineRule="auto"/>
        <w:ind w:firstLine="708"/>
        <w:jc w:val="both"/>
      </w:pPr>
      <w:r w:rsidRPr="00BE7A59">
        <w:t>Pedagog však může využít toho, že čím dál tím silněji (i přes veškeré snahy puristů) působí na dnešní jižní korejštinu angličtina,</w:t>
      </w:r>
      <w:r w:rsidRPr="00BE7A59">
        <w:rPr>
          <w:rStyle w:val="Znakapoznpodarou"/>
        </w:rPr>
        <w:footnoteReference w:id="173"/>
      </w:r>
      <w:r w:rsidRPr="00BE7A59">
        <w:t xml:space="preserve"> pod jejímž vli</w:t>
      </w:r>
      <w:r w:rsidR="00445C04">
        <w:t>vem dochází především ke zvukov</w:t>
      </w:r>
      <w:r w:rsidRPr="00BE7A59">
        <w:t xml:space="preserve">é modifikaci slov (velmi častá je nejednotnost v transkripci) a k začleňování těchto slov do běžné i oficiální korejské slovní zásoby, např. </w:t>
      </w:r>
      <w:r w:rsidRPr="00BE7A59">
        <w:rPr>
          <w:i/>
        </w:rPr>
        <w:t xml:space="preserve">pupche </w:t>
      </w:r>
      <w:r w:rsidRPr="00BE7A59">
        <w:t>(</w:t>
      </w:r>
      <w:r w:rsidRPr="00BE7A59">
        <w:rPr>
          <w:i/>
        </w:rPr>
        <w:t>bufet</w:t>
      </w:r>
      <w:r w:rsidRPr="00BE7A59">
        <w:t>),</w:t>
      </w:r>
      <w:r w:rsidRPr="00BE7A59">
        <w:rPr>
          <w:i/>
        </w:rPr>
        <w:t xml:space="preserve"> renŭdžŭ</w:t>
      </w:r>
      <w:r w:rsidRPr="00BE7A59">
        <w:t xml:space="preserve"> (</w:t>
      </w:r>
      <w:r w:rsidRPr="00BE7A59">
        <w:rPr>
          <w:i/>
        </w:rPr>
        <w:t xml:space="preserve">čoč </w:t>
      </w:r>
      <w:r w:rsidRPr="00BE7A59">
        <w:t xml:space="preserve">– </w:t>
      </w:r>
      <w:r w:rsidRPr="00BE7A59">
        <w:rPr>
          <w:i/>
        </w:rPr>
        <w:t>lens</w:t>
      </w:r>
      <w:r w:rsidRPr="00BE7A59">
        <w:t>),</w:t>
      </w:r>
      <w:r w:rsidRPr="00BE7A59">
        <w:rPr>
          <w:i/>
        </w:rPr>
        <w:t xml:space="preserve"> sjo</w:t>
      </w:r>
      <w:r w:rsidRPr="00BE7A59">
        <w:t xml:space="preserve"> (</w:t>
      </w:r>
      <w:r w:rsidRPr="00BE7A59">
        <w:rPr>
          <w:i/>
        </w:rPr>
        <w:t>šou</w:t>
      </w:r>
      <w:r w:rsidRPr="00BE7A59">
        <w:t xml:space="preserve"> –</w:t>
      </w:r>
      <w:r w:rsidRPr="00BE7A59">
        <w:rPr>
          <w:i/>
        </w:rPr>
        <w:t xml:space="preserve"> show</w:t>
      </w:r>
      <w:r w:rsidRPr="00BE7A59">
        <w:t xml:space="preserve">) apod. </w:t>
      </w:r>
    </w:p>
    <w:p w:rsidR="00CB738B" w:rsidRDefault="00CB738B" w:rsidP="005E3EDE">
      <w:pPr>
        <w:spacing w:line="360" w:lineRule="auto"/>
        <w:ind w:firstLine="708"/>
        <w:jc w:val="both"/>
      </w:pPr>
      <w:r w:rsidRPr="00BE7A59">
        <w:t>Korejská slova</w:t>
      </w:r>
      <w:r w:rsidRPr="00BE7A59">
        <w:rPr>
          <w:rStyle w:val="Znakapoznpodarou"/>
        </w:rPr>
        <w:footnoteReference w:id="174"/>
      </w:r>
      <w:r w:rsidRPr="00BE7A59">
        <w:t xml:space="preserve"> jsou často homonymní, ale i naopak, a tak pro jedno slovo v českém jazyce existuje často v korejštině i několik ekvivalentů, a to v závislosti na kontextu. Např. překlad slova </w:t>
      </w:r>
      <w:r w:rsidRPr="00BE7A59">
        <w:rPr>
          <w:i/>
        </w:rPr>
        <w:t>rýže</w:t>
      </w:r>
      <w:r w:rsidRPr="00BE7A59">
        <w:t xml:space="preserve"> do korejštiny je důkazem toho, že jazyk odráží společenské a kulturní hodnoty národa. Rýže je nedílnou součástí korejské kultury, a proto je velmi jemně specifikován význam českého slova (</w:t>
      </w:r>
      <w:r w:rsidRPr="00BE7A59">
        <w:rPr>
          <w:i/>
        </w:rPr>
        <w:t>rýže rostlina</w:t>
      </w:r>
      <w:r w:rsidRPr="00BE7A59">
        <w:t xml:space="preserve"> [</w:t>
      </w:r>
      <w:r w:rsidRPr="001460BF">
        <w:t>pyo</w:t>
      </w:r>
      <w:r w:rsidRPr="00BE7A59">
        <w:t xml:space="preserve">], </w:t>
      </w:r>
      <w:r w:rsidRPr="00BE7A59">
        <w:rPr>
          <w:i/>
        </w:rPr>
        <w:t>rýže sazenička</w:t>
      </w:r>
      <w:r w:rsidRPr="00BE7A59">
        <w:t xml:space="preserve"> [</w:t>
      </w:r>
      <w:r w:rsidRPr="001460BF">
        <w:t>mo</w:t>
      </w:r>
      <w:r w:rsidRPr="00BE7A59">
        <w:t xml:space="preserve">], </w:t>
      </w:r>
      <w:r w:rsidRPr="00BE7A59">
        <w:rPr>
          <w:i/>
        </w:rPr>
        <w:t>rýžové zrno</w:t>
      </w:r>
      <w:r w:rsidRPr="00BE7A59">
        <w:t xml:space="preserve"> [</w:t>
      </w:r>
      <w:r w:rsidRPr="001460BF">
        <w:t>mikok</w:t>
      </w:r>
      <w:r w:rsidRPr="00BE7A59">
        <w:t xml:space="preserve">], </w:t>
      </w:r>
      <w:r w:rsidRPr="00BE7A59">
        <w:rPr>
          <w:i/>
        </w:rPr>
        <w:t>rýže vařená v</w:t>
      </w:r>
      <w:r w:rsidRPr="00BE7A59">
        <w:t> </w:t>
      </w:r>
      <w:r w:rsidRPr="00BE7A59">
        <w:rPr>
          <w:i/>
        </w:rPr>
        <w:t>páře</w:t>
      </w:r>
      <w:r w:rsidRPr="00BE7A59">
        <w:t xml:space="preserve"> [</w:t>
      </w:r>
      <w:r w:rsidRPr="001460BF">
        <w:t>pap</w:t>
      </w:r>
      <w:r w:rsidRPr="00BE7A59">
        <w:t xml:space="preserve">], </w:t>
      </w:r>
      <w:r w:rsidRPr="00BE7A59">
        <w:rPr>
          <w:i/>
        </w:rPr>
        <w:t>lepkavá rýže</w:t>
      </w:r>
      <w:r w:rsidRPr="00BE7A59">
        <w:t xml:space="preserve"> [</w:t>
      </w:r>
      <w:r w:rsidRPr="001460BF">
        <w:t>chapsal</w:t>
      </w:r>
      <w:r w:rsidRPr="00BE7A59">
        <w:t xml:space="preserve">], </w:t>
      </w:r>
      <w:r w:rsidRPr="00BE7A59">
        <w:rPr>
          <w:i/>
        </w:rPr>
        <w:t xml:space="preserve">nelepkavá rýže </w:t>
      </w:r>
      <w:r w:rsidRPr="00BE7A59">
        <w:t>–</w:t>
      </w:r>
      <w:r w:rsidRPr="00BE7A59">
        <w:rPr>
          <w:i/>
        </w:rPr>
        <w:t xml:space="preserve"> sypká</w:t>
      </w:r>
      <w:r w:rsidRPr="00BE7A59">
        <w:t xml:space="preserve"> [</w:t>
      </w:r>
      <w:r w:rsidRPr="001460BF">
        <w:t>maepsal</w:t>
      </w:r>
      <w:r w:rsidRPr="00BE7A59">
        <w:t xml:space="preserve">], </w:t>
      </w:r>
      <w:r w:rsidRPr="00BE7A59">
        <w:rPr>
          <w:i/>
        </w:rPr>
        <w:t>rýžové pole</w:t>
      </w:r>
      <w:r w:rsidRPr="00BE7A59">
        <w:t xml:space="preserve"> [</w:t>
      </w:r>
      <w:r w:rsidRPr="001460BF">
        <w:t>non</w:t>
      </w:r>
      <w:r w:rsidRPr="00BE7A59">
        <w:t>] a další nejrůznější druhy rýže).</w:t>
      </w:r>
    </w:p>
    <w:p w:rsidR="005E3EDE" w:rsidRDefault="005E3EDE" w:rsidP="005E3EDE">
      <w:pPr>
        <w:spacing w:line="360" w:lineRule="auto"/>
        <w:ind w:firstLine="708"/>
        <w:jc w:val="both"/>
      </w:pPr>
    </w:p>
    <w:p w:rsidR="00CB738B" w:rsidRPr="008240C3" w:rsidRDefault="00CB738B" w:rsidP="00CB738B">
      <w:pPr>
        <w:spacing w:line="360" w:lineRule="auto"/>
        <w:jc w:val="both"/>
        <w:rPr>
          <w:b/>
        </w:rPr>
      </w:pPr>
      <w:r w:rsidRPr="008240C3">
        <w:rPr>
          <w:b/>
        </w:rPr>
        <w:t>Shrnutí</w:t>
      </w:r>
    </w:p>
    <w:p w:rsidR="00CB738B" w:rsidRPr="008240C3" w:rsidRDefault="00CB738B" w:rsidP="00CB738B">
      <w:pPr>
        <w:spacing w:line="360" w:lineRule="auto"/>
        <w:ind w:firstLine="708"/>
        <w:jc w:val="both"/>
      </w:pPr>
      <w:r w:rsidRPr="008240C3">
        <w:t>Stručně a ukázkově nastíněná charakteristika jazykových jevů</w:t>
      </w:r>
      <w:r w:rsidRPr="008240C3">
        <w:rPr>
          <w:rStyle w:val="Znakapoznpodarou"/>
        </w:rPr>
        <w:footnoteReference w:id="175"/>
      </w:r>
      <w:r w:rsidRPr="008240C3">
        <w:t xml:space="preserve"> v jednom jazyce ve sledovaných jazycích na pozadí češtiny </w:t>
      </w:r>
      <w:r w:rsidRPr="008240C3">
        <w:rPr>
          <w:rStyle w:val="Znakapoznpodarou"/>
        </w:rPr>
        <w:footnoteReference w:id="176"/>
      </w:r>
      <w:r w:rsidRPr="008240C3">
        <w:t xml:space="preserve"> </w:t>
      </w:r>
      <w:r w:rsidRPr="008240C3">
        <w:rPr>
          <w:rStyle w:val="apple-style-span"/>
        </w:rPr>
        <w:t>odhaluje jednu z perspektiv pohledu na pedagoga a jazyk žáka-cizince v </w:t>
      </w:r>
      <w:r w:rsidR="002A42E6">
        <w:rPr>
          <w:rStyle w:val="apple-style-span"/>
        </w:rPr>
        <w:t>ZŠ</w:t>
      </w:r>
      <w:r w:rsidRPr="008240C3">
        <w:rPr>
          <w:rStyle w:val="apple-style-span"/>
        </w:rPr>
        <w:t xml:space="preserve"> přicházejícího u určitého jazykového prostředí. S</w:t>
      </w:r>
      <w:r w:rsidR="00EA25F2" w:rsidRPr="008240C3">
        <w:t>tavba jazyka jako specifi</w:t>
      </w:r>
      <w:r w:rsidR="00B16CF3">
        <w:t>kum různých jazyků vytváří</w:t>
      </w:r>
      <w:r w:rsidRPr="008240C3">
        <w:t xml:space="preserve"> nedílnou součást interjazykové komunikační kompetence žáka-cizince při učení se a osvojování si cizího / druhého jazyk</w:t>
      </w:r>
      <w:r w:rsidR="00EA25F2" w:rsidRPr="008240C3">
        <w:t xml:space="preserve">a. Nelze přehlédnout ani to, že </w:t>
      </w:r>
      <w:r w:rsidRPr="008240C3">
        <w:rPr>
          <w:lang w:val="sk-SK"/>
        </w:rPr>
        <w:t>s</w:t>
      </w:r>
      <w:r w:rsidR="00B83D97">
        <w:t>kutečný,</w:t>
      </w:r>
      <w:r w:rsidRPr="008240C3">
        <w:t xml:space="preserve"> reálný jazykový obraz světa je často odrazem širších a obecnějších tendencí (geneticky, typologicky, areálově) než jen národně specifických, jak dokazuje i výskyt řady obdobných / ekvivalentních jazykových jednotek (včetně frazeotextologických)</w:t>
      </w:r>
      <w:r w:rsidRPr="008240C3">
        <w:rPr>
          <w:rStyle w:val="Znakapoznpodarou"/>
        </w:rPr>
        <w:footnoteReference w:id="177"/>
      </w:r>
      <w:r w:rsidRPr="008240C3">
        <w:t xml:space="preserve"> v</w:t>
      </w:r>
      <w:r w:rsidRPr="008240C3">
        <w:rPr>
          <w:rStyle w:val="apple-style-span"/>
        </w:rPr>
        <w:t> </w:t>
      </w:r>
      <w:r w:rsidRPr="008240C3">
        <w:t>různých jazycích.</w:t>
      </w:r>
    </w:p>
    <w:p w:rsidR="00CB738B" w:rsidRPr="008240C3" w:rsidRDefault="00CB738B" w:rsidP="00CB738B">
      <w:pPr>
        <w:spacing w:line="360" w:lineRule="auto"/>
        <w:ind w:firstLine="708"/>
        <w:jc w:val="both"/>
      </w:pPr>
      <w:r w:rsidRPr="008240C3">
        <w:t>Úspěšnost výuky žáka-cizince v </w:t>
      </w:r>
      <w:r w:rsidR="00BF6CA0">
        <w:t>cílovém</w:t>
      </w:r>
      <w:r w:rsidRPr="008240C3">
        <w:t xml:space="preserve"> jazyce, která je základním předpokladem k jeho integraci do</w:t>
      </w:r>
      <w:r w:rsidR="00BF6CA0">
        <w:t xml:space="preserve"> českého základního školství</w:t>
      </w:r>
      <w:r w:rsidRPr="008240C3">
        <w:t xml:space="preserve">, je přímo podmíněna zejména informovaností pedagoga o struktuře výchozího jazyka (mateřštiny cizince). Je důležité, aby učitelé vyučující jazyk získali poznatky z kontrastivní lingvistiky a uměli je v multikulturní třídě využít: přehledně představit výchozí jazyky nerodilých účastníků ve výuce v českém školním prostředí, což může zásadním způsobem přispět k zapojení žáků-cizinců do komunikace, povzbudit jejich sebevědomí a podnítit zájem ostatních spolužáků. Hodiny českého jazyka pak musejí mít v tomto případě modifikovanou náplň, odlišnou od přípravy rodilých uživatelů a formulovanou v návaznosti na vztahy výchozího a cílového jazyka. </w:t>
      </w:r>
    </w:p>
    <w:p w:rsidR="00CB738B" w:rsidRPr="008240C3" w:rsidRDefault="00CB738B" w:rsidP="00CB738B">
      <w:pPr>
        <w:spacing w:line="360" w:lineRule="auto"/>
        <w:jc w:val="both"/>
      </w:pPr>
      <w:r w:rsidRPr="008240C3">
        <w:tab/>
        <w:t>Z výše uvedených důvodů by měla být této problematice věnována zvýšená pozornost také v pregraduálním studiu učitelských oborů:</w:t>
      </w:r>
    </w:p>
    <w:p w:rsidR="00CB738B" w:rsidRPr="008240C3" w:rsidRDefault="00CB738B" w:rsidP="00CB738B">
      <w:pPr>
        <w:spacing w:line="360" w:lineRule="auto"/>
        <w:jc w:val="both"/>
      </w:pPr>
      <w:r w:rsidRPr="008240C3">
        <w:tab/>
        <w:t xml:space="preserve">V rámci jazykového minima, nezbytného pro práci s žákem-cizincem, je nutné, aby byl pedagog vybaven základními kompetencemi pro práci v multikulturní třídě. Měl by získat, event. si i prohloubit znalosti o typologii jazyků a o mateřském jazyce svých žáků-cizinců, které by dokázal adekvátně využívat při vyučování. Ideální by bylo, aby k výuce českému jazyku uměl přistupovat z pozice žáka-cizince, tedy jako k výuce </w:t>
      </w:r>
      <w:r w:rsidR="005E3EDE">
        <w:t xml:space="preserve">druhému </w:t>
      </w:r>
      <w:r w:rsidRPr="008240C3">
        <w:t>jazyku, vhodně volit metodu přímou,</w:t>
      </w:r>
      <w:r w:rsidRPr="008240C3">
        <w:rPr>
          <w:rStyle w:val="Znakapoznpodarou"/>
        </w:rPr>
        <w:footnoteReference w:id="178"/>
      </w:r>
      <w:r w:rsidRPr="008240C3">
        <w:t xml:space="preserve"> či gramaticko-komunikační</w:t>
      </w:r>
      <w:r w:rsidRPr="008240C3">
        <w:rPr>
          <w:rStyle w:val="Znakapoznpodarou"/>
        </w:rPr>
        <w:footnoteReference w:id="179"/>
      </w:r>
      <w:r w:rsidRPr="008240C3">
        <w:t xml:space="preserve"> (srov. s metodami uplatňovanými ve vyučování mateřskému jazyku)</w:t>
      </w:r>
      <w:r w:rsidRPr="008240C3">
        <w:rPr>
          <w:rStyle w:val="Znakapoznpodarou"/>
        </w:rPr>
        <w:footnoteReference w:id="180"/>
      </w:r>
      <w:r w:rsidRPr="008240C3">
        <w:t xml:space="preserve"> a přitom využívat dostupných učebnic a cvičebnic pro jejich výuku</w:t>
      </w:r>
      <w:r w:rsidR="00B16CF3">
        <w:t>.</w:t>
      </w:r>
      <w:r w:rsidRPr="008240C3">
        <w:rPr>
          <w:rStyle w:val="Znakapoznpodarou"/>
        </w:rPr>
        <w:footnoteReference w:id="181"/>
      </w:r>
      <w:r w:rsidRPr="008240C3">
        <w:t xml:space="preserve"> Pedagog ovládající alespoň minimální základ školní komunikace v jazyce žáku-cizinci známém</w:t>
      </w:r>
      <w:r w:rsidRPr="008240C3">
        <w:rPr>
          <w:rStyle w:val="Znakapoznpodarou"/>
        </w:rPr>
        <w:footnoteReference w:id="182"/>
      </w:r>
      <w:r w:rsidRPr="008240C3">
        <w:t xml:space="preserve"> pak může napomoci žákovi velmi rychle si osvojit nejfrekventovanější a sémanticky nejrozšířenější slovní zásobu češtiny z oblasti běžně dorozumívací, nezbytnou pro počáteční fázi komunikace. Na základě své odborné znalosti českého gramatického systému vede učitel žáky ke správné výslovnosti fonémů odlišných od jejich mateřského jazyka,</w:t>
      </w:r>
      <w:r w:rsidRPr="008240C3">
        <w:rPr>
          <w:rStyle w:val="Znakapoznpodarou"/>
        </w:rPr>
        <w:footnoteReference w:id="183"/>
      </w:r>
      <w:r w:rsidRPr="008240C3">
        <w:t xml:space="preserve"> k ovládnutí nejfrekventovanějších tvarů jmen a sloves, nejčastějších základových větných struktur, grafiky a základů českého pravopisu.</w:t>
      </w:r>
      <w:r w:rsidRPr="008240C3">
        <w:rPr>
          <w:rStyle w:val="Znakapoznpodarou"/>
        </w:rPr>
        <w:footnoteReference w:id="184"/>
      </w:r>
      <w:r w:rsidRPr="008240C3">
        <w:t xml:space="preserve"> Poznání a pochopení systému tvoření nových slov ve vyučovacím jazyce vede žáky-cizince ke schopnosti analogicky tvořit nová slova, což napomáhá rozšiřovat jejich slovní zásobu, až k postupnému ovládnutí vyučovacího jazyka žáky-cizinci v </w:t>
      </w:r>
      <w:r w:rsidR="002A42E6">
        <w:t>ZŠ</w:t>
      </w:r>
      <w:r w:rsidRPr="008240C3">
        <w:t>.</w:t>
      </w:r>
    </w:p>
    <w:p w:rsidR="001C571F" w:rsidRDefault="00CB738B" w:rsidP="001C571F">
      <w:pPr>
        <w:spacing w:line="360" w:lineRule="auto"/>
        <w:jc w:val="both"/>
      </w:pPr>
      <w:r w:rsidRPr="008240C3">
        <w:tab/>
        <w:t>Součástí jazykového minima učitele by podle našeho názoru mělo být i minimum frazeologické, neboť se domníváme, že frazeologii lze ve výuce cizinců</w:t>
      </w:r>
      <w:r w:rsidRPr="008240C3">
        <w:rPr>
          <w:rStyle w:val="Znakapoznpodarou"/>
        </w:rPr>
        <w:footnoteReference w:id="185"/>
      </w:r>
      <w:r w:rsidRPr="008240C3">
        <w:t xml:space="preserve"> pojímat jako rozvoj a zdokonalování schopnosti, resp. dovednosti učících se recipovat lexikální jednotky, porozumět jednoduchým frazémům a následně je využít ve své řečové činnosti mluvené </w:t>
      </w:r>
      <w:r w:rsidR="002A42E6">
        <w:t>i psané už v základ</w:t>
      </w:r>
      <w:r w:rsidRPr="008240C3">
        <w:t>ním vzdělávání, protože postupné ovládnutí a pochopení frazeologie cílového jazyka je jednou z podmínek jeho úspěšného užívání. Aby pedagog mohl být v tomto ohledu žáku-cizinci nápomocen, bylo by vhodné, aby uměl ovládat kromě českých frazeologických jednotek i základní frazeologická spojení v jazycích zemí, odkud žáci-cizi</w:t>
      </w:r>
      <w:r w:rsidR="008240C3" w:rsidRPr="008240C3">
        <w:t>nci nejčastěji do českého školn</w:t>
      </w:r>
      <w:r w:rsidRPr="008240C3">
        <w:t>ího prostředí přicházejí. Žák-cizinec (zvláště Slovan) by měl dostat v multikulturní třídě příležitost a prostor k tomu, aby uvedl frazeologické ekvivalenty ze svého mateřského jazyka</w:t>
      </w:r>
      <w:r w:rsidR="001460BF">
        <w:t>.</w:t>
      </w:r>
      <w:r w:rsidR="008240C3">
        <w:rPr>
          <w:rStyle w:val="Znakapoznpodarou"/>
        </w:rPr>
        <w:footnoteReference w:id="186"/>
      </w:r>
      <w:bookmarkStart w:id="22" w:name="_Toc343112048"/>
      <w:bookmarkStart w:id="23" w:name="_Toc343121634"/>
      <w:bookmarkEnd w:id="21"/>
    </w:p>
    <w:p w:rsidR="00F42822" w:rsidRDefault="00F42822" w:rsidP="001C571F">
      <w:pPr>
        <w:spacing w:line="360" w:lineRule="auto"/>
        <w:jc w:val="both"/>
      </w:pPr>
      <w:r>
        <w:br w:type="page"/>
      </w:r>
    </w:p>
    <w:p w:rsidR="00CA1B48" w:rsidRPr="00B83D97" w:rsidRDefault="00CA1B48" w:rsidP="00CA1B48">
      <w:pPr>
        <w:pStyle w:val="Nadpis2"/>
        <w:numPr>
          <w:ilvl w:val="1"/>
          <w:numId w:val="44"/>
        </w:numPr>
        <w:jc w:val="both"/>
        <w:rPr>
          <w:rFonts w:ascii="Times New Roman" w:hAnsi="Times New Roman"/>
          <w:i w:val="0"/>
          <w:sz w:val="24"/>
          <w:szCs w:val="24"/>
        </w:rPr>
      </w:pPr>
      <w:bookmarkStart w:id="24" w:name="_Toc343172813"/>
      <w:r w:rsidRPr="00B83D97">
        <w:rPr>
          <w:rFonts w:ascii="Times New Roman" w:hAnsi="Times New Roman"/>
          <w:i w:val="0"/>
          <w:sz w:val="24"/>
          <w:szCs w:val="24"/>
          <w:lang w:val="cs-CZ"/>
        </w:rPr>
        <w:t xml:space="preserve">PRÁCE S CHYBOU </w:t>
      </w:r>
      <w:r w:rsidR="008919BC">
        <w:rPr>
          <w:rFonts w:ascii="Times New Roman" w:hAnsi="Times New Roman"/>
          <w:i w:val="0"/>
          <w:sz w:val="24"/>
          <w:szCs w:val="24"/>
          <w:lang w:val="cs-CZ"/>
        </w:rPr>
        <w:t>VE VÝUCE</w:t>
      </w:r>
      <w:bookmarkEnd w:id="24"/>
    </w:p>
    <w:p w:rsidR="00CA1B48" w:rsidRPr="00CA1B48" w:rsidRDefault="00CA1B48" w:rsidP="00CA1B48">
      <w:pPr>
        <w:spacing w:line="360" w:lineRule="auto"/>
      </w:pPr>
    </w:p>
    <w:bookmarkEnd w:id="22"/>
    <w:bookmarkEnd w:id="23"/>
    <w:p w:rsidR="001C78C0" w:rsidRPr="00CA1B48" w:rsidRDefault="00B06681" w:rsidP="00CA1B48">
      <w:pPr>
        <w:spacing w:line="360" w:lineRule="auto"/>
      </w:pPr>
      <w:r w:rsidRPr="00CA1B48">
        <w:rPr>
          <w:b/>
        </w:rPr>
        <w:t>Pojetí</w:t>
      </w:r>
      <w:r w:rsidRPr="00B06681">
        <w:rPr>
          <w:b/>
        </w:rPr>
        <w:t xml:space="preserve"> chyby v projevech žák</w:t>
      </w:r>
      <w:r>
        <w:rPr>
          <w:b/>
        </w:rPr>
        <w:t>ů-cizinců ve výuce</w:t>
      </w:r>
    </w:p>
    <w:p w:rsidR="005C0894" w:rsidRPr="008C623B" w:rsidRDefault="005C0894" w:rsidP="00CA1B48">
      <w:pPr>
        <w:spacing w:line="360" w:lineRule="auto"/>
        <w:jc w:val="both"/>
      </w:pPr>
      <w:r>
        <w:tab/>
      </w:r>
      <w:r w:rsidR="009548CA">
        <w:t>V soudobém přístupu k osvojování si cizího jazyka je c</w:t>
      </w:r>
      <w:r w:rsidRPr="008C623B">
        <w:t xml:space="preserve">hyba </w:t>
      </w:r>
      <w:r w:rsidR="009548CA">
        <w:t>považována za velmi cennou informaci</w:t>
      </w:r>
      <w:r w:rsidRPr="008C623B">
        <w:t xml:space="preserve"> o v</w:t>
      </w:r>
      <w:r w:rsidR="009548CA">
        <w:t>yvíjejícím</w:t>
      </w:r>
      <w:r w:rsidRPr="008C623B">
        <w:t xml:space="preserve"> systém</w:t>
      </w:r>
      <w:r>
        <w:t xml:space="preserve">u </w:t>
      </w:r>
      <w:r w:rsidR="009548CA">
        <w:t xml:space="preserve">cílového </w:t>
      </w:r>
      <w:r>
        <w:t>jazyka v mysli žáka</w:t>
      </w:r>
      <w:r w:rsidRPr="008C623B">
        <w:t xml:space="preserve">. </w:t>
      </w:r>
      <w:r w:rsidR="009548CA">
        <w:t>Jednotlivé teorie se částečně liší akceptovanými důvody</w:t>
      </w:r>
      <w:r w:rsidR="00F42822">
        <w:t>,</w:t>
      </w:r>
      <w:r w:rsidR="009548CA">
        <w:t xml:space="preserve"> proč a jak k chybám dochází, shodují se však, že chyba by neměla být cílem restrikcí, ale měla by</w:t>
      </w:r>
      <w:r w:rsidR="00F42822">
        <w:t xml:space="preserve"> být chápána jako cenný nástroj.</w:t>
      </w:r>
    </w:p>
    <w:p w:rsidR="005C0894" w:rsidRPr="008C623B" w:rsidRDefault="005C0894" w:rsidP="005C0894">
      <w:pPr>
        <w:spacing w:line="360" w:lineRule="auto"/>
        <w:jc w:val="both"/>
      </w:pPr>
      <w:r w:rsidRPr="008C623B">
        <w:tab/>
        <w:t xml:space="preserve">Chybou se </w:t>
      </w:r>
      <w:r w:rsidR="0044480D">
        <w:t xml:space="preserve">hlouběji </w:t>
      </w:r>
      <w:r w:rsidRPr="008C623B">
        <w:t xml:space="preserve">začala zabývat </w:t>
      </w:r>
      <w:r>
        <w:t>srovnávací lingvistika prostřednictvím kontrastivní analýzy</w:t>
      </w:r>
      <w:r w:rsidRPr="008C623B">
        <w:t xml:space="preserve"> analýza v polovině minulého století. Vycházela z předpokladu, že </w:t>
      </w:r>
      <w:r>
        <w:t>k chybě dojde</w:t>
      </w:r>
      <w:r w:rsidRPr="008C623B">
        <w:t xml:space="preserve"> jen v případě, kdy se dva jazyky od sebe strukturně liší. Z pohledu této teorie je tedy možná predikce chyb </w:t>
      </w:r>
      <w:r w:rsidR="00B06681">
        <w:t>na základě kontrastu. V</w:t>
      </w:r>
      <w:r w:rsidRPr="008C623B">
        <w:t xml:space="preserve"> </w:t>
      </w:r>
      <w:r>
        <w:t xml:space="preserve">praxi </w:t>
      </w:r>
      <w:r w:rsidRPr="008C623B">
        <w:t>se však ukázalo, že k predikci chyb pouhé porovnání jazyků nestačí.</w:t>
      </w:r>
    </w:p>
    <w:p w:rsidR="005C0894" w:rsidRDefault="00B06681" w:rsidP="005C0894">
      <w:pPr>
        <w:spacing w:line="360" w:lineRule="auto"/>
        <w:jc w:val="both"/>
      </w:pPr>
      <w:r>
        <w:tab/>
      </w:r>
    </w:p>
    <w:p w:rsidR="005C0894" w:rsidRPr="008C623B" w:rsidRDefault="005C0894" w:rsidP="00B06681">
      <w:pPr>
        <w:spacing w:line="360" w:lineRule="auto"/>
        <w:jc w:val="both"/>
      </w:pPr>
      <w:bookmarkStart w:id="25" w:name="_Toc333882599"/>
      <w:bookmarkStart w:id="26" w:name="_Toc343112050"/>
      <w:bookmarkStart w:id="27" w:name="_Toc343121636"/>
      <w:r w:rsidRPr="00B06681">
        <w:rPr>
          <w:b/>
        </w:rPr>
        <w:t>Chybová analýza</w:t>
      </w:r>
      <w:r w:rsidRPr="008C623B">
        <w:rPr>
          <w:rStyle w:val="Znakapoznpodarou"/>
        </w:rPr>
        <w:footnoteReference w:id="187"/>
      </w:r>
      <w:bookmarkEnd w:id="25"/>
      <w:bookmarkEnd w:id="26"/>
      <w:bookmarkEnd w:id="27"/>
      <w:r w:rsidRPr="008C623B">
        <w:t xml:space="preserve">  </w:t>
      </w:r>
    </w:p>
    <w:p w:rsidR="005C0894" w:rsidRPr="008C623B" w:rsidRDefault="005C0894" w:rsidP="005C0894">
      <w:pPr>
        <w:spacing w:line="360" w:lineRule="auto"/>
        <w:ind w:firstLine="708"/>
        <w:jc w:val="both"/>
      </w:pPr>
      <w:r w:rsidRPr="008C623B">
        <w:t>Ke změně přístupu došlo s nástupem nativismu v 60.</w:t>
      </w:r>
      <w:r>
        <w:t xml:space="preserve"> </w:t>
      </w:r>
      <w:r w:rsidRPr="008C623B">
        <w:t xml:space="preserve">letech. 20. </w:t>
      </w:r>
      <w:r>
        <w:t>s</w:t>
      </w:r>
      <w:r w:rsidRPr="008C623B">
        <w:t xml:space="preserve">toletí. V dnešní době je tato koncepce již překonána (zejména z důvodů její metodologie), ale její výsledky byly značným přínosem pro definování chyby jako takové </w:t>
      </w:r>
      <w:r>
        <w:t xml:space="preserve">ve výuce </w:t>
      </w:r>
      <w:r w:rsidRPr="008C623B">
        <w:t>cizího jazyka. Chybová analýza pohlíží na chybu jako na přirozenou věc. Učení znamená proces zmenšování počtu a významnosti chyb (mj. tuto definici je možné uplatnit na učení jakéhokoliv druhu, např. plavání).</w:t>
      </w:r>
    </w:p>
    <w:p w:rsidR="005C0894" w:rsidRDefault="005C0894" w:rsidP="005C0894">
      <w:pPr>
        <w:spacing w:line="360" w:lineRule="auto"/>
        <w:ind w:firstLine="708"/>
        <w:jc w:val="both"/>
      </w:pPr>
      <w:r w:rsidRPr="008C623B">
        <w:t>Při detailnějším pohledu na jazyk však rozeznáváme chyby, které se nedopatřením stanou i rodilým mluvčím</w:t>
      </w:r>
      <w:r>
        <w:t>,</w:t>
      </w:r>
      <w:r w:rsidRPr="008C623B">
        <w:t xml:space="preserve"> a na ty, </w:t>
      </w:r>
      <w:r>
        <w:t>jež</w:t>
      </w:r>
      <w:r w:rsidRPr="008C623B">
        <w:t xml:space="preserve"> jsou svým vychýlením z gramatické struktury typické pro cizince.</w:t>
      </w:r>
    </w:p>
    <w:p w:rsidR="00B06681" w:rsidRDefault="00B06681" w:rsidP="005C0894">
      <w:pPr>
        <w:spacing w:line="360" w:lineRule="auto"/>
        <w:ind w:firstLine="708"/>
        <w:jc w:val="both"/>
      </w:pPr>
    </w:p>
    <w:p w:rsidR="005C0894" w:rsidRPr="008C623B" w:rsidRDefault="005C0894" w:rsidP="00B06681">
      <w:pPr>
        <w:spacing w:line="360" w:lineRule="auto"/>
        <w:jc w:val="both"/>
      </w:pPr>
      <w:bookmarkStart w:id="28" w:name="_Toc333882600"/>
      <w:r w:rsidRPr="00B06681">
        <w:rPr>
          <w:b/>
        </w:rPr>
        <w:t>Performanční a kompetenční chyba</w:t>
      </w:r>
      <w:r w:rsidRPr="008C623B">
        <w:rPr>
          <w:rStyle w:val="Znakapoznpodarou"/>
        </w:rPr>
        <w:footnoteReference w:id="188"/>
      </w:r>
      <w:bookmarkEnd w:id="28"/>
    </w:p>
    <w:p w:rsidR="005C0894" w:rsidRPr="008C623B" w:rsidRDefault="005C0894" w:rsidP="005C0894">
      <w:pPr>
        <w:spacing w:line="360" w:lineRule="auto"/>
        <w:ind w:firstLine="708"/>
        <w:jc w:val="both"/>
      </w:pPr>
      <w:r>
        <w:t xml:space="preserve">V české terminologii nenalezneme </w:t>
      </w:r>
      <w:r w:rsidRPr="008C623B">
        <w:t xml:space="preserve">ekvivalenty k anglickým </w:t>
      </w:r>
      <w:r>
        <w:t xml:space="preserve">termínům popisujícím typy chyb, tj. </w:t>
      </w:r>
      <w:r w:rsidRPr="008C623B">
        <w:t xml:space="preserve">„mistake“ a „error“.  </w:t>
      </w:r>
    </w:p>
    <w:p w:rsidR="005C0894" w:rsidRPr="008C623B" w:rsidRDefault="005C0894" w:rsidP="005C0894">
      <w:pPr>
        <w:spacing w:line="360" w:lineRule="auto"/>
        <w:ind w:firstLine="708"/>
        <w:jc w:val="both"/>
      </w:pPr>
      <w:r w:rsidRPr="008C623B">
        <w:t>Anglický výraz „</w:t>
      </w:r>
      <w:r w:rsidRPr="008C623B">
        <w:rPr>
          <w:b/>
        </w:rPr>
        <w:t>mistake</w:t>
      </w:r>
      <w:r w:rsidRPr="008C623B">
        <w:t>“ můžeme opsat jako performanční chybu</w:t>
      </w:r>
      <w:r w:rsidRPr="008C623B">
        <w:rPr>
          <w:rStyle w:val="Znakapoznpodarou"/>
        </w:rPr>
        <w:footnoteReference w:id="189"/>
      </w:r>
      <w:r w:rsidRPr="008C623B">
        <w:t xml:space="preserve">, která vznikne nedopatřením při produkci řeči díky například velkému časovému tlaku, nižší soustředěnosti nebo selhání paměti. Mluvčí ale přitom zná správnou variantu a je schopný se </w:t>
      </w:r>
      <w:r>
        <w:t xml:space="preserve">sám </w:t>
      </w:r>
      <w:r w:rsidRPr="008C623B">
        <w:t xml:space="preserve">opravit. </w:t>
      </w:r>
      <w:r>
        <w:t xml:space="preserve">S tímto </w:t>
      </w:r>
      <w:r w:rsidRPr="008C623B">
        <w:t>typ</w:t>
      </w:r>
      <w:r>
        <w:t>em</w:t>
      </w:r>
      <w:r w:rsidRPr="008C623B">
        <w:t xml:space="preserve"> chyb se </w:t>
      </w:r>
      <w:r>
        <w:t xml:space="preserve">můžeme setkat i u </w:t>
      </w:r>
      <w:r w:rsidRPr="008C623B">
        <w:t>rodil</w:t>
      </w:r>
      <w:r>
        <w:t>ého</w:t>
      </w:r>
      <w:r w:rsidRPr="008C623B">
        <w:t xml:space="preserve"> mluvčí</w:t>
      </w:r>
      <w:r>
        <w:t>ho</w:t>
      </w:r>
      <w:r w:rsidRPr="008C623B">
        <w:t xml:space="preserve">. </w:t>
      </w:r>
    </w:p>
    <w:p w:rsidR="005C0894" w:rsidRDefault="005C0894" w:rsidP="005C0894">
      <w:pPr>
        <w:spacing w:line="360" w:lineRule="auto"/>
        <w:ind w:firstLine="708"/>
        <w:jc w:val="both"/>
      </w:pPr>
      <w:r w:rsidRPr="008C623B">
        <w:t>Chyb</w:t>
      </w:r>
      <w:r>
        <w:t>a</w:t>
      </w:r>
      <w:r w:rsidRPr="008C623B">
        <w:t xml:space="preserve"> typu „</w:t>
      </w:r>
      <w:r w:rsidRPr="008C623B">
        <w:rPr>
          <w:b/>
        </w:rPr>
        <w:t>error</w:t>
      </w:r>
      <w:r w:rsidRPr="008C623B">
        <w:t xml:space="preserve">“ se </w:t>
      </w:r>
      <w:r>
        <w:t xml:space="preserve">projevuje jako </w:t>
      </w:r>
      <w:r w:rsidRPr="008C623B">
        <w:t>výsledek systematického procesu učení</w:t>
      </w:r>
      <w:r>
        <w:t xml:space="preserve"> a</w:t>
      </w:r>
      <w:r w:rsidRPr="008C623B">
        <w:t xml:space="preserve"> nasvědčuje o chybějící kompetenci</w:t>
      </w:r>
      <w:r>
        <w:t xml:space="preserve"> žáka</w:t>
      </w:r>
      <w:r w:rsidRPr="008C623B">
        <w:rPr>
          <w:rStyle w:val="Znakapoznpodarou"/>
        </w:rPr>
        <w:footnoteReference w:id="190"/>
      </w:r>
      <w:r w:rsidRPr="008C623B">
        <w:t xml:space="preserve">. V češtině dělají </w:t>
      </w:r>
      <w:r>
        <w:t>žáci-</w:t>
      </w:r>
      <w:r w:rsidRPr="008C623B">
        <w:t>cizinci často chybu v sémanticky podobných konstrukcích</w:t>
      </w:r>
      <w:r>
        <w:t>, např.</w:t>
      </w:r>
      <w:r w:rsidRPr="008C623B">
        <w:t xml:space="preserve"> „</w:t>
      </w:r>
      <w:r w:rsidRPr="00EA2FFD">
        <w:rPr>
          <w:i/>
        </w:rPr>
        <w:t>Mám rád + substantivum</w:t>
      </w:r>
      <w:r w:rsidRPr="008C623B">
        <w:t>“ a „</w:t>
      </w:r>
      <w:r w:rsidRPr="00EA2FFD">
        <w:rPr>
          <w:i/>
        </w:rPr>
        <w:t>Rád + verbum</w:t>
      </w:r>
      <w:r w:rsidRPr="008C623B">
        <w:t xml:space="preserve">“. Gramatickou chybu v těchto frázích udělá spíše </w:t>
      </w:r>
      <w:r>
        <w:t>žák-</w:t>
      </w:r>
      <w:r w:rsidRPr="008C623B">
        <w:t>cizinec než rodilý mluvčí, dá se tedy pokládat častěji za „error“ (chybějící kompetenci) než za „mistake“ (performanční chybu).</w:t>
      </w:r>
    </w:p>
    <w:p w:rsidR="00B06681" w:rsidRDefault="00B06681" w:rsidP="00B06681">
      <w:pPr>
        <w:spacing w:line="360" w:lineRule="auto"/>
        <w:jc w:val="both"/>
      </w:pPr>
    </w:p>
    <w:p w:rsidR="005C0894" w:rsidRPr="008C623B" w:rsidRDefault="005C0894" w:rsidP="00B06681">
      <w:pPr>
        <w:spacing w:line="360" w:lineRule="auto"/>
        <w:jc w:val="both"/>
      </w:pPr>
      <w:bookmarkStart w:id="29" w:name="_Toc333882601"/>
      <w:r w:rsidRPr="00B06681">
        <w:rPr>
          <w:b/>
        </w:rPr>
        <w:t>Typologie chyby</w:t>
      </w:r>
      <w:r w:rsidRPr="008C623B">
        <w:rPr>
          <w:rStyle w:val="Znakapoznpodarou"/>
        </w:rPr>
        <w:footnoteReference w:id="191"/>
      </w:r>
      <w:bookmarkEnd w:id="29"/>
    </w:p>
    <w:p w:rsidR="005C0894" w:rsidRPr="008C623B" w:rsidRDefault="005C0894" w:rsidP="00B06681">
      <w:pPr>
        <w:spacing w:line="360" w:lineRule="auto"/>
        <w:ind w:firstLine="708"/>
        <w:jc w:val="both"/>
      </w:pPr>
      <w:r>
        <w:t>C</w:t>
      </w:r>
      <w:r w:rsidRPr="008C623B">
        <w:t>hyb</w:t>
      </w:r>
      <w:r>
        <w:t>y u žáků-cizinců můžeme rozdělit</w:t>
      </w:r>
      <w:r w:rsidRPr="008C623B">
        <w:t xml:space="preserve"> je na skryté (angl. „</w:t>
      </w:r>
      <w:r w:rsidRPr="008C623B">
        <w:rPr>
          <w:b/>
        </w:rPr>
        <w:t>covert</w:t>
      </w:r>
      <w:r w:rsidRPr="008C623B">
        <w:t>“) a zjevné (angl. „</w:t>
      </w:r>
      <w:r w:rsidRPr="008C623B">
        <w:rPr>
          <w:b/>
        </w:rPr>
        <w:t>overt</w:t>
      </w:r>
      <w:r w:rsidRPr="008C623B">
        <w:t xml:space="preserve">“). Skryté chyby jsou gramaticky správně na větné úrovni (např. </w:t>
      </w:r>
      <w:r w:rsidRPr="008C623B">
        <w:rPr>
          <w:i/>
        </w:rPr>
        <w:t>Díky, jsem v pohodě</w:t>
      </w:r>
      <w:r w:rsidRPr="008C623B">
        <w:t>.). Z pohledu širšího kontextu jsou ale gramaticky špatně (</w:t>
      </w:r>
      <w:r w:rsidRPr="008C623B">
        <w:rPr>
          <w:i/>
        </w:rPr>
        <w:t xml:space="preserve">Kde jsi, prosím Tě? </w:t>
      </w:r>
      <w:r>
        <w:t>–</w:t>
      </w:r>
      <w:r w:rsidRPr="008C623B">
        <w:rPr>
          <w:i/>
        </w:rPr>
        <w:t xml:space="preserve"> Díky, jsem v pohodě</w:t>
      </w:r>
      <w:r w:rsidRPr="008C623B">
        <w:t>.)</w:t>
      </w:r>
      <w:r>
        <w:t>.</w:t>
      </w:r>
    </w:p>
    <w:p w:rsidR="00B06681" w:rsidRDefault="005C0894" w:rsidP="00B06681">
      <w:pPr>
        <w:spacing w:line="360" w:lineRule="auto"/>
        <w:ind w:firstLine="708"/>
        <w:jc w:val="both"/>
      </w:pPr>
      <w:r w:rsidRPr="008C623B">
        <w:t>T</w:t>
      </w:r>
      <w:r>
        <w:t>ato klasifikace chyb je považována za základní, avšak nikoliv za</w:t>
      </w:r>
      <w:r w:rsidRPr="008C623B">
        <w:t xml:space="preserve"> jedin</w:t>
      </w:r>
      <w:r>
        <w:t>ou</w:t>
      </w:r>
      <w:r w:rsidRPr="008C623B">
        <w:t>. Chybová typologie vycház</w:t>
      </w:r>
      <w:r>
        <w:t xml:space="preserve">í velmi často také </w:t>
      </w:r>
      <w:r w:rsidRPr="008C623B">
        <w:t xml:space="preserve">ze způsobu popisu, např. typologie </w:t>
      </w:r>
      <w:r w:rsidRPr="008C623B">
        <w:rPr>
          <w:b/>
        </w:rPr>
        <w:t>povrchová</w:t>
      </w:r>
      <w:r w:rsidRPr="008C623B">
        <w:t xml:space="preserve"> (zkoumá nadbytečná doplnění</w:t>
      </w:r>
      <w:r>
        <w:t xml:space="preserve"> či</w:t>
      </w:r>
      <w:r w:rsidRPr="008C623B">
        <w:t xml:space="preserve"> vynechání, z</w:t>
      </w:r>
      <w:r>
        <w:t>á</w:t>
      </w:r>
      <w:r w:rsidRPr="008C623B">
        <w:t>měn</w:t>
      </w:r>
      <w:r>
        <w:t>y</w:t>
      </w:r>
      <w:r w:rsidRPr="008C623B">
        <w:t>, pořádek slov),</w:t>
      </w:r>
      <w:r w:rsidRPr="008C623B">
        <w:rPr>
          <w:b/>
        </w:rPr>
        <w:t xml:space="preserve"> lingvistická, komparativní, globální</w:t>
      </w:r>
      <w:r>
        <w:t xml:space="preserve">, nebo </w:t>
      </w:r>
      <w:r w:rsidRPr="008C623B">
        <w:rPr>
          <w:b/>
        </w:rPr>
        <w:t>dělení na chyby lokální</w:t>
      </w:r>
      <w:r w:rsidRPr="008C623B">
        <w:t xml:space="preserve"> (pochopiteln</w:t>
      </w:r>
      <w:r>
        <w:t xml:space="preserve">é </w:t>
      </w:r>
      <w:r w:rsidRPr="008C623B">
        <w:t>z kontextu)</w:t>
      </w:r>
      <w:r>
        <w:t>.</w:t>
      </w:r>
    </w:p>
    <w:p w:rsidR="00B06681" w:rsidRDefault="00B06681" w:rsidP="00B06681">
      <w:pPr>
        <w:spacing w:line="360" w:lineRule="auto"/>
        <w:jc w:val="both"/>
      </w:pPr>
    </w:p>
    <w:p w:rsidR="005C0894" w:rsidRPr="008C623B" w:rsidRDefault="005C0894" w:rsidP="00B06681">
      <w:pPr>
        <w:spacing w:line="360" w:lineRule="auto"/>
        <w:jc w:val="both"/>
      </w:pPr>
      <w:bookmarkStart w:id="30" w:name="_Toc333882602"/>
      <w:r w:rsidRPr="00B06681">
        <w:rPr>
          <w:b/>
        </w:rPr>
        <w:t>Zdroje chyb</w:t>
      </w:r>
      <w:r w:rsidRPr="008C623B">
        <w:rPr>
          <w:rStyle w:val="Znakapoznpodarou"/>
        </w:rPr>
        <w:footnoteReference w:id="192"/>
      </w:r>
      <w:bookmarkEnd w:id="30"/>
    </w:p>
    <w:p w:rsidR="005C0894" w:rsidRPr="008C623B" w:rsidRDefault="005C0894" w:rsidP="005C0894">
      <w:pPr>
        <w:spacing w:line="360" w:lineRule="auto"/>
        <w:jc w:val="both"/>
      </w:pPr>
      <w:r w:rsidRPr="008C623B">
        <w:tab/>
        <w:t xml:space="preserve">Zvláště </w:t>
      </w:r>
      <w:r>
        <w:t>žáci-</w:t>
      </w:r>
      <w:r w:rsidRPr="008C623B">
        <w:t xml:space="preserve">začátečníci </w:t>
      </w:r>
      <w:r>
        <w:t xml:space="preserve">jsou ovlivňováni </w:t>
      </w:r>
      <w:r w:rsidRPr="008C623B">
        <w:t>při komunikaci v cizím jazyce jazykový</w:t>
      </w:r>
      <w:r>
        <w:t>m</w:t>
      </w:r>
      <w:r w:rsidRPr="008C623B">
        <w:t xml:space="preserve"> systém</w:t>
      </w:r>
      <w:r>
        <w:t>em</w:t>
      </w:r>
      <w:r w:rsidRPr="008C623B">
        <w:t xml:space="preserve"> své</w:t>
      </w:r>
      <w:r>
        <w:t xml:space="preserve"> mateřštiny</w:t>
      </w:r>
      <w:r w:rsidRPr="008C623B">
        <w:t xml:space="preserve">. Některé prvky </w:t>
      </w:r>
      <w:r>
        <w:t xml:space="preserve">ve struktuře </w:t>
      </w:r>
      <w:r w:rsidRPr="008C623B">
        <w:t xml:space="preserve">těchto dvou jazyků (tj. rodného a cizího jazyka) mohou </w:t>
      </w:r>
      <w:r>
        <w:t xml:space="preserve">být </w:t>
      </w:r>
      <w:r w:rsidRPr="008C623B">
        <w:t>shod</w:t>
      </w:r>
      <w:r>
        <w:t>né nebo podobné, jiné zcela rozdílné, V projevech žáků-cizinců jsou pak zřetelnější</w:t>
      </w:r>
      <w:r w:rsidRPr="008C623B">
        <w:t xml:space="preserve"> ty prvky, které </w:t>
      </w:r>
      <w:r>
        <w:t>oba jazyky od</w:t>
      </w:r>
      <w:r w:rsidRPr="008C623B">
        <w:t>liš</w:t>
      </w:r>
      <w:r>
        <w:t>uj</w:t>
      </w:r>
      <w:r w:rsidRPr="008C623B">
        <w:t>í. V takovém případě dochází k </w:t>
      </w:r>
      <w:r w:rsidRPr="008C623B">
        <w:rPr>
          <w:b/>
        </w:rPr>
        <w:t xml:space="preserve">zápornému přenosu </w:t>
      </w:r>
      <w:r w:rsidRPr="008C623B">
        <w:t xml:space="preserve">(angl. negative transfer), též nazývanému </w:t>
      </w:r>
      <w:r w:rsidRPr="008C623B">
        <w:rPr>
          <w:b/>
        </w:rPr>
        <w:t>interference</w:t>
      </w:r>
      <w:r w:rsidRPr="008C623B">
        <w:t xml:space="preserve">: </w:t>
      </w:r>
      <w:r>
        <w:t xml:space="preserve">např. </w:t>
      </w:r>
      <w:r w:rsidRPr="008C623B">
        <w:t xml:space="preserve">větu, která by byla v rodném jazyce </w:t>
      </w:r>
      <w:r>
        <w:t xml:space="preserve">žáka-cizince </w:t>
      </w:r>
      <w:r w:rsidRPr="008C623B">
        <w:t xml:space="preserve">správně, učitel opraví. </w:t>
      </w:r>
      <w:r>
        <w:t>Žák</w:t>
      </w:r>
      <w:r w:rsidRPr="008C623B">
        <w:t xml:space="preserve"> tak musí pozměnit svou představu o systému cizího</w:t>
      </w:r>
      <w:r>
        <w:t>/vyučovacího</w:t>
      </w:r>
      <w:r w:rsidRPr="008C623B">
        <w:t xml:space="preserve"> jazyka</w:t>
      </w:r>
      <w:r w:rsidRPr="008C623B">
        <w:rPr>
          <w:rStyle w:val="Znakapoznpodarou"/>
        </w:rPr>
        <w:footnoteReference w:id="193"/>
      </w:r>
      <w:r w:rsidRPr="008C623B">
        <w:t xml:space="preserve">. </w:t>
      </w:r>
      <w:r>
        <w:t xml:space="preserve">U žáků-cizinců pocházejících z jedné </w:t>
      </w:r>
      <w:r w:rsidRPr="008C623B">
        <w:t xml:space="preserve">jazykové rodiny může docházet k interferenci častěji, </w:t>
      </w:r>
      <w:r>
        <w:t>přičemž</w:t>
      </w:r>
      <w:r w:rsidRPr="008C623B">
        <w:t xml:space="preserve"> rozdíly </w:t>
      </w:r>
      <w:r>
        <w:t>mohou být nepatrné,</w:t>
      </w:r>
      <w:r w:rsidRPr="008C623B">
        <w:t xml:space="preserve"> ale četné. Rusům například nedělá problém pochopit systém pádů v češtině,</w:t>
      </w:r>
      <w:r>
        <w:t xml:space="preserve"> který je v jejich rodném jazyce podobně</w:t>
      </w:r>
      <w:r w:rsidRPr="008C623B">
        <w:t xml:space="preserve"> rozvinutý. P</w:t>
      </w:r>
      <w:r>
        <w:t xml:space="preserve">otíže však mají s </w:t>
      </w:r>
      <w:r w:rsidRPr="008C623B">
        <w:t>použití</w:t>
      </w:r>
      <w:r>
        <w:t>m</w:t>
      </w:r>
      <w:r w:rsidRPr="008C623B">
        <w:t xml:space="preserve"> správného pádu v češtině tam, kde se </w:t>
      </w:r>
      <w:r>
        <w:t xml:space="preserve">valence </w:t>
      </w:r>
      <w:r w:rsidRPr="008C623B">
        <w:t>liší (např. prepozice „proti“ se v češtině pojí s dativem oproti ruskému genitivu).</w:t>
      </w:r>
    </w:p>
    <w:p w:rsidR="005C0894" w:rsidRPr="008C623B" w:rsidRDefault="005C0894" w:rsidP="005C0894">
      <w:pPr>
        <w:spacing w:line="360" w:lineRule="auto"/>
        <w:jc w:val="both"/>
      </w:pPr>
      <w:r w:rsidRPr="008C623B">
        <w:tab/>
        <w:t>Dalším typem záporného přenosu je</w:t>
      </w:r>
      <w:r w:rsidRPr="008C623B">
        <w:rPr>
          <w:b/>
        </w:rPr>
        <w:t xml:space="preserve"> přílišná generalizace</w:t>
      </w:r>
      <w:r w:rsidRPr="008C623B">
        <w:t xml:space="preserve">. V tomto případě již </w:t>
      </w:r>
      <w:r>
        <w:t>žák-cizinec</w:t>
      </w:r>
      <w:r w:rsidRPr="008C623B">
        <w:t xml:space="preserve"> neporovnává dva systémy jazyků, ale vytváří si pravidla pouze v cizí</w:t>
      </w:r>
      <w:r>
        <w:t>m</w:t>
      </w:r>
      <w:r w:rsidRPr="008C623B">
        <w:t xml:space="preserve"> jazy</w:t>
      </w:r>
      <w:r>
        <w:t>ce</w:t>
      </w:r>
      <w:r w:rsidR="00B06681">
        <w:t>,</w:t>
      </w:r>
      <w:r w:rsidRPr="008C623B">
        <w:rPr>
          <w:rStyle w:val="Znakapoznpodarou"/>
        </w:rPr>
        <w:footnoteReference w:id="194"/>
      </w:r>
      <w:r w:rsidRPr="008C623B">
        <w:t xml:space="preserve"> </w:t>
      </w:r>
      <w:r>
        <w:t xml:space="preserve">tedy </w:t>
      </w:r>
      <w:r w:rsidRPr="008C623B">
        <w:t>jinými slovy mezijazyková interference s narůstající mírou osvojení slábne a vnitrojazyková interference stoupá</w:t>
      </w:r>
      <w:r w:rsidR="00B06681">
        <w:t>.</w:t>
      </w:r>
      <w:r w:rsidRPr="008C623B">
        <w:rPr>
          <w:rStyle w:val="Znakapoznpodarou"/>
        </w:rPr>
        <w:footnoteReference w:id="195"/>
      </w:r>
      <w:r w:rsidRPr="008C623B">
        <w:t xml:space="preserve"> Při tomto procesu přirozeně dochází k</w:t>
      </w:r>
      <w:r>
        <w:t> </w:t>
      </w:r>
      <w:r w:rsidRPr="008C623B">
        <w:t>chyb</w:t>
      </w:r>
      <w:r>
        <w:t>ám a nespráv</w:t>
      </w:r>
      <w:r w:rsidRPr="008C623B">
        <w:t>ným závěrům, které vedou k přílišnému zobecnění. Typickým příkladem je konjugace nepravidelných sloves nebo komparace adjektiv. Ukázk</w:t>
      </w:r>
      <w:r>
        <w:t>ou</w:t>
      </w:r>
      <w:r w:rsidRPr="008C623B">
        <w:t xml:space="preserve"> přílišné generalizace je v češtině například nepravidelná komparace adjektiva *</w:t>
      </w:r>
      <w:r w:rsidRPr="00EA2FFD">
        <w:rPr>
          <w:i/>
        </w:rPr>
        <w:t>dobrý</w:t>
      </w:r>
      <w:r>
        <w:rPr>
          <w:i/>
        </w:rPr>
        <w:t xml:space="preserve"> –</w:t>
      </w:r>
      <w:r w:rsidRPr="00EA2FFD">
        <w:rPr>
          <w:i/>
        </w:rPr>
        <w:t xml:space="preserve"> dobrejší.</w:t>
      </w:r>
    </w:p>
    <w:p w:rsidR="005C0894" w:rsidRDefault="005C0894" w:rsidP="005C0894">
      <w:pPr>
        <w:spacing w:line="360" w:lineRule="auto"/>
        <w:ind w:firstLine="708"/>
        <w:jc w:val="both"/>
      </w:pPr>
      <w:r w:rsidRPr="008C623B">
        <w:t>K nesprávn</w:t>
      </w:r>
      <w:r>
        <w:t>ým</w:t>
      </w:r>
      <w:r w:rsidRPr="008C623B">
        <w:t xml:space="preserve"> závěr</w:t>
      </w:r>
      <w:r>
        <w:t>ům</w:t>
      </w:r>
      <w:r w:rsidRPr="008C623B">
        <w:t xml:space="preserve"> může </w:t>
      </w:r>
      <w:r>
        <w:t>žák</w:t>
      </w:r>
      <w:r w:rsidRPr="008C623B">
        <w:t>a</w:t>
      </w:r>
      <w:r>
        <w:t>-cizince</w:t>
      </w:r>
      <w:r w:rsidRPr="008C623B">
        <w:t xml:space="preserve"> snadno dovést i </w:t>
      </w:r>
      <w:r w:rsidRPr="008C623B">
        <w:rPr>
          <w:b/>
        </w:rPr>
        <w:t>nepřehlednost učebnice</w:t>
      </w:r>
      <w:r w:rsidRPr="008C623B">
        <w:t xml:space="preserve"> nebo </w:t>
      </w:r>
      <w:r w:rsidRPr="008C623B">
        <w:rPr>
          <w:b/>
        </w:rPr>
        <w:t>nejasná formulace učitele</w:t>
      </w:r>
      <w:r w:rsidRPr="008C623B">
        <w:t xml:space="preserve">. V takovém případě dochází </w:t>
      </w:r>
      <w:r>
        <w:t xml:space="preserve">v mysli žáka-cizince </w:t>
      </w:r>
      <w:r w:rsidRPr="008C623B">
        <w:t xml:space="preserve">k falešné představě (angl. „false concepts“), také označované jako </w:t>
      </w:r>
      <w:r>
        <w:t>„</w:t>
      </w:r>
      <w:r w:rsidRPr="008C623B">
        <w:t>vyvolané chyby</w:t>
      </w:r>
      <w:r>
        <w:t>“</w:t>
      </w:r>
      <w:r w:rsidRPr="008C623B">
        <w:t xml:space="preserve"> (angl. „induced errors“</w:t>
      </w:r>
      <w:r w:rsidRPr="008C623B">
        <w:rPr>
          <w:rStyle w:val="Znakapoznpodarou"/>
        </w:rPr>
        <w:footnoteReference w:id="196"/>
      </w:r>
      <w:r w:rsidRPr="008C623B">
        <w:t>). V češtině se může například učiteli snadno stát, že například opomene zdůraznit sémantický rozdíl mezi „jít na kávu“ a „</w:t>
      </w:r>
      <w:r w:rsidRPr="00EA2FFD">
        <w:rPr>
          <w:i/>
        </w:rPr>
        <w:t>jít pro kávu</w:t>
      </w:r>
      <w:r w:rsidRPr="008C623B">
        <w:t>“.</w:t>
      </w:r>
    </w:p>
    <w:p w:rsidR="00B06681" w:rsidRDefault="00B06681" w:rsidP="00B06681">
      <w:pPr>
        <w:spacing w:line="360" w:lineRule="auto"/>
        <w:jc w:val="both"/>
      </w:pPr>
    </w:p>
    <w:p w:rsidR="005C0894" w:rsidRPr="008C623B" w:rsidRDefault="005C0894" w:rsidP="00B06681">
      <w:pPr>
        <w:spacing w:line="360" w:lineRule="auto"/>
        <w:jc w:val="both"/>
      </w:pPr>
      <w:bookmarkStart w:id="31" w:name="_Toc333882603"/>
      <w:r w:rsidRPr="00B06681">
        <w:rPr>
          <w:b/>
        </w:rPr>
        <w:t>Chyba a její oprava</w:t>
      </w:r>
      <w:r w:rsidRPr="008C623B">
        <w:rPr>
          <w:rStyle w:val="Znakapoznpodarou"/>
        </w:rPr>
        <w:footnoteReference w:id="197"/>
      </w:r>
      <w:bookmarkEnd w:id="31"/>
    </w:p>
    <w:p w:rsidR="005C0894" w:rsidRPr="008C623B" w:rsidRDefault="005C0894" w:rsidP="005C0894">
      <w:pPr>
        <w:spacing w:line="360" w:lineRule="auto"/>
        <w:jc w:val="both"/>
      </w:pPr>
      <w:r w:rsidRPr="008C623B">
        <w:rPr>
          <w:b/>
        </w:rPr>
        <w:tab/>
      </w:r>
      <w:r>
        <w:t xml:space="preserve">Zatímco v minulosti </w:t>
      </w:r>
      <w:r w:rsidRPr="008C623B">
        <w:t xml:space="preserve">byla jakákoliv </w:t>
      </w:r>
      <w:r>
        <w:t>žák</w:t>
      </w:r>
      <w:r w:rsidRPr="008C623B">
        <w:t xml:space="preserve">ova </w:t>
      </w:r>
      <w:r>
        <w:t>od</w:t>
      </w:r>
      <w:r w:rsidRPr="008C623B">
        <w:t>chylka od správné formy považována za negativní jev</w:t>
      </w:r>
      <w:r>
        <w:t>, slouží</w:t>
      </w:r>
      <w:r w:rsidRPr="008C623B">
        <w:t xml:space="preserve"> </w:t>
      </w:r>
      <w:r>
        <w:t>v</w:t>
      </w:r>
      <w:r w:rsidRPr="008C623B">
        <w:t xml:space="preserve"> dnešní době chyba </w:t>
      </w:r>
      <w:r>
        <w:t>jako</w:t>
      </w:r>
      <w:r w:rsidRPr="008C623B">
        <w:t xml:space="preserve"> transparentní ukazatel vývoje </w:t>
      </w:r>
      <w:r>
        <w:t>žák</w:t>
      </w:r>
      <w:r w:rsidRPr="008C623B">
        <w:t>ovy představy o systému jazyka. Chyb</w:t>
      </w:r>
      <w:r>
        <w:t xml:space="preserve"> se může žák-cizinec dopouštět</w:t>
      </w:r>
      <w:r w:rsidRPr="008C623B">
        <w:t xml:space="preserve"> v</w:t>
      </w:r>
      <w:r>
        <w:t xml:space="preserve"> různých jazykových rovinách, např. v </w:t>
      </w:r>
      <w:r w:rsidRPr="008C623B">
        <w:t>mluvené</w:t>
      </w:r>
      <w:r>
        <w:t>m</w:t>
      </w:r>
      <w:r w:rsidRPr="008C623B">
        <w:t xml:space="preserve"> projevu se </w:t>
      </w:r>
      <w:r>
        <w:t xml:space="preserve">často </w:t>
      </w:r>
      <w:r w:rsidRPr="008C623B">
        <w:t xml:space="preserve">jedná především o </w:t>
      </w:r>
      <w:r>
        <w:t xml:space="preserve">nesprávné použití </w:t>
      </w:r>
      <w:r w:rsidRPr="008C623B">
        <w:t>jazykov</w:t>
      </w:r>
      <w:r>
        <w:t>ých</w:t>
      </w:r>
      <w:r w:rsidRPr="008C623B">
        <w:t xml:space="preserve"> prostředk</w:t>
      </w:r>
      <w:r>
        <w:t>ů</w:t>
      </w:r>
      <w:r w:rsidRPr="008C623B">
        <w:t xml:space="preserve"> fonetick</w:t>
      </w:r>
      <w:r>
        <w:t>o-fonologi</w:t>
      </w:r>
      <w:r w:rsidR="00B06681">
        <w:t>c</w:t>
      </w:r>
      <w:r>
        <w:t>kých</w:t>
      </w:r>
      <w:r w:rsidRPr="008C623B">
        <w:t>, gramatick</w:t>
      </w:r>
      <w:r>
        <w:t>ých</w:t>
      </w:r>
      <w:r w:rsidRPr="008C623B">
        <w:t xml:space="preserve"> a lexikální</w:t>
      </w:r>
      <w:r>
        <w:t>ch</w:t>
      </w:r>
      <w:r w:rsidRPr="008C623B">
        <w:t>.</w:t>
      </w:r>
    </w:p>
    <w:p w:rsidR="005C0894" w:rsidRDefault="005C0894" w:rsidP="005C0894">
      <w:pPr>
        <w:spacing w:line="360" w:lineRule="auto"/>
        <w:jc w:val="both"/>
      </w:pPr>
      <w:r w:rsidRPr="008C623B">
        <w:tab/>
        <w:t xml:space="preserve">Při vyučování </w:t>
      </w:r>
      <w:r>
        <w:t xml:space="preserve">žáků-cizinců se pedagog musí soustředit na několik věcí najednou. </w:t>
      </w:r>
      <w:r w:rsidRPr="008C623B">
        <w:t>Když udělá jeho</w:t>
      </w:r>
      <w:r>
        <w:t xml:space="preserve"> žák </w:t>
      </w:r>
      <w:r w:rsidRPr="008C623B">
        <w:t xml:space="preserve">chybu, má </w:t>
      </w:r>
      <w:r>
        <w:t xml:space="preserve">učitel </w:t>
      </w:r>
      <w:r w:rsidRPr="008C623B">
        <w:t xml:space="preserve">několik možností, jak ji vyhodnotit. </w:t>
      </w:r>
    </w:p>
    <w:p w:rsidR="005C0894" w:rsidRPr="008C623B" w:rsidRDefault="005C0894" w:rsidP="005C0894">
      <w:pPr>
        <w:spacing w:line="360" w:lineRule="auto"/>
        <w:jc w:val="both"/>
      </w:pPr>
      <w:r>
        <w:tab/>
      </w:r>
      <w:r w:rsidRPr="008C623B">
        <w:t xml:space="preserve">Nejprve si musí uvědomit, </w:t>
      </w:r>
      <w:r w:rsidRPr="008C623B">
        <w:rPr>
          <w:b/>
        </w:rPr>
        <w:t>k jakému druhu chyby</w:t>
      </w:r>
      <w:r w:rsidRPr="008C623B">
        <w:t xml:space="preserve"> došlo (viz jazykové prostředky) a zda na ni má </w:t>
      </w:r>
      <w:r>
        <w:t xml:space="preserve">žáka </w:t>
      </w:r>
      <w:r w:rsidRPr="008C623B">
        <w:t>upozornit.</w:t>
      </w:r>
    </w:p>
    <w:p w:rsidR="005C0894" w:rsidRPr="008C623B" w:rsidRDefault="005C0894" w:rsidP="005C0894">
      <w:pPr>
        <w:spacing w:line="360" w:lineRule="auto"/>
        <w:ind w:firstLine="708"/>
        <w:jc w:val="both"/>
      </w:pPr>
      <w:r>
        <w:t>Udělá-li žák</w:t>
      </w:r>
      <w:r w:rsidRPr="008C623B">
        <w:t xml:space="preserve"> chybu, musí </w:t>
      </w:r>
      <w:r>
        <w:t>pedagog</w:t>
      </w:r>
      <w:r w:rsidRPr="008C623B">
        <w:t xml:space="preserve"> také </w:t>
      </w:r>
      <w:r>
        <w:t xml:space="preserve">správně </w:t>
      </w:r>
      <w:r w:rsidRPr="008C623B">
        <w:t xml:space="preserve">vyhodnotit, </w:t>
      </w:r>
      <w:r w:rsidRPr="008C623B">
        <w:rPr>
          <w:b/>
        </w:rPr>
        <w:t>kdy</w:t>
      </w:r>
      <w:r>
        <w:t xml:space="preserve"> žáka</w:t>
      </w:r>
      <w:r w:rsidRPr="008C623B">
        <w:t xml:space="preserve"> opravit. Tato otázka se odvíjí od účelu dané aktivity. Pokud se jedná spíše o gramatické cvičení, ve kterém </w:t>
      </w:r>
      <w:r>
        <w:t xml:space="preserve">se klade </w:t>
      </w:r>
      <w:r w:rsidRPr="008C623B">
        <w:t>důraz na přesnost, měl by učitel okamžitě věcně zareagovat a na chybu upozornit. Pokud se však jedná o aktivitu zaměřenou na komunikaci</w:t>
      </w:r>
      <w:r>
        <w:t xml:space="preserve"> a</w:t>
      </w:r>
      <w:r w:rsidRPr="008C623B">
        <w:t xml:space="preserve"> plynulost projevu</w:t>
      </w:r>
      <w:r>
        <w:t>, tak ta</w:t>
      </w:r>
      <w:r w:rsidRPr="008C623B">
        <w:t xml:space="preserve"> by měla mít vyšší váhu nad gramatickou přesností. To však neznamená, že práce s chybou musí nutně </w:t>
      </w:r>
      <w:r>
        <w:t xml:space="preserve">při komunikačních cvičeních </w:t>
      </w:r>
      <w:r w:rsidRPr="008C623B">
        <w:t xml:space="preserve">odpadnout. Učitel si může chyby zapisovat a dále s nimi pracovat (např. využít tento materiál k procvičení v další </w:t>
      </w:r>
      <w:r>
        <w:t xml:space="preserve">vyučovací </w:t>
      </w:r>
      <w:r w:rsidRPr="008C623B">
        <w:t>hodině).</w:t>
      </w:r>
    </w:p>
    <w:p w:rsidR="005C0894" w:rsidRPr="008C623B" w:rsidRDefault="005C0894" w:rsidP="005C0894">
      <w:pPr>
        <w:spacing w:line="360" w:lineRule="auto"/>
        <w:ind w:firstLine="708"/>
        <w:jc w:val="both"/>
      </w:pPr>
      <w:r w:rsidRPr="008C623B">
        <w:t xml:space="preserve">Dále </w:t>
      </w:r>
      <w:r>
        <w:t xml:space="preserve">by měl </w:t>
      </w:r>
      <w:r w:rsidRPr="008C623B">
        <w:t xml:space="preserve">učitel </w:t>
      </w:r>
      <w:r>
        <w:t>zváži</w:t>
      </w:r>
      <w:r w:rsidRPr="008C623B">
        <w:t xml:space="preserve">t, </w:t>
      </w:r>
      <w:r w:rsidRPr="008C623B">
        <w:rPr>
          <w:b/>
        </w:rPr>
        <w:t>kdo</w:t>
      </w:r>
      <w:r w:rsidRPr="008C623B">
        <w:t xml:space="preserve"> chybu opraví. </w:t>
      </w:r>
      <w:r>
        <w:t>M</w:t>
      </w:r>
      <w:r w:rsidRPr="008C623B">
        <w:t xml:space="preserve">ůže </w:t>
      </w:r>
      <w:r>
        <w:t xml:space="preserve">ji </w:t>
      </w:r>
      <w:r w:rsidRPr="008C623B">
        <w:t xml:space="preserve">opravit </w:t>
      </w:r>
      <w:r>
        <w:t>buď sám pedagog, nebo na ni navést ostatní žáky. Např. p</w:t>
      </w:r>
      <w:r w:rsidRPr="008C623B">
        <w:t xml:space="preserve">ři </w:t>
      </w:r>
      <w:r>
        <w:t xml:space="preserve">ústních projevech </w:t>
      </w:r>
      <w:r w:rsidRPr="008C623B">
        <w:t>s</w:t>
      </w:r>
      <w:r>
        <w:t xml:space="preserve">e </w:t>
      </w:r>
      <w:r w:rsidRPr="008C623B">
        <w:t xml:space="preserve">může </w:t>
      </w:r>
      <w:r>
        <w:t xml:space="preserve">žák </w:t>
      </w:r>
      <w:r w:rsidRPr="008C623B">
        <w:t>opravit také sám</w:t>
      </w:r>
      <w:r>
        <w:t>, p</w:t>
      </w:r>
      <w:r w:rsidRPr="008C623B">
        <w:t xml:space="preserve">ři skupinové aktivitě </w:t>
      </w:r>
      <w:r>
        <w:t xml:space="preserve">je vhodné, aby </w:t>
      </w:r>
      <w:r w:rsidRPr="008C623B">
        <w:t xml:space="preserve">se </w:t>
      </w:r>
      <w:r>
        <w:t>žác</w:t>
      </w:r>
      <w:r w:rsidRPr="008C623B">
        <w:t>i</w:t>
      </w:r>
      <w:r>
        <w:t xml:space="preserve"> </w:t>
      </w:r>
      <w:r w:rsidRPr="008C623B">
        <w:t>opravova</w:t>
      </w:r>
      <w:r>
        <w:t>li</w:t>
      </w:r>
      <w:r w:rsidRPr="008C623B">
        <w:t xml:space="preserve"> navzájem. </w:t>
      </w:r>
    </w:p>
    <w:p w:rsidR="005C0894" w:rsidRPr="008C623B" w:rsidRDefault="005C0894" w:rsidP="005C0894">
      <w:pPr>
        <w:spacing w:line="360" w:lineRule="auto"/>
        <w:jc w:val="both"/>
      </w:pPr>
      <w:r w:rsidRPr="008C623B">
        <w:tab/>
        <w:t>Učitel potřebuje umět nejen na chybu taktně upozornit</w:t>
      </w:r>
      <w:r>
        <w:t>, ale v</w:t>
      </w:r>
      <w:r w:rsidRPr="008C623B">
        <w:t xml:space="preserve"> dané situaci </w:t>
      </w:r>
      <w:r>
        <w:t xml:space="preserve">také </w:t>
      </w:r>
      <w:r w:rsidRPr="008C623B">
        <w:t xml:space="preserve">vědět, </w:t>
      </w:r>
      <w:r w:rsidRPr="008C623B">
        <w:rPr>
          <w:b/>
        </w:rPr>
        <w:t>jakým způsobem</w:t>
      </w:r>
      <w:r w:rsidRPr="008C623B">
        <w:t xml:space="preserve"> chybu </w:t>
      </w:r>
      <w:r>
        <w:t xml:space="preserve">u žáka-cizince </w:t>
      </w:r>
      <w:r w:rsidRPr="008C623B">
        <w:t xml:space="preserve">opravit. Nabízí se hned několik možností. Kromě druhu aktivity také záleží na povaze </w:t>
      </w:r>
      <w:r>
        <w:t>žák</w:t>
      </w:r>
      <w:r w:rsidRPr="008C623B">
        <w:t>a</w:t>
      </w:r>
      <w:r>
        <w:t xml:space="preserve"> po</w:t>
      </w:r>
      <w:r w:rsidRPr="008C623B">
        <w:t>dle psychologických závěrů</w:t>
      </w:r>
      <w:r w:rsidR="00B06681">
        <w:t>,</w:t>
      </w:r>
      <w:r w:rsidRPr="008C623B">
        <w:rPr>
          <w:rStyle w:val="Znakapoznpodarou"/>
        </w:rPr>
        <w:footnoteReference w:id="198"/>
      </w:r>
      <w:r>
        <w:t xml:space="preserve"> kdy </w:t>
      </w:r>
      <w:r w:rsidRPr="008C623B">
        <w:t>sociálně úspěšní žáci potřebují upozorn</w:t>
      </w:r>
      <w:r>
        <w:t>it</w:t>
      </w:r>
      <w:r w:rsidRPr="008C623B">
        <w:t xml:space="preserve"> na chyby, zatímco ty méně úspěšné je </w:t>
      </w:r>
      <w:r>
        <w:t xml:space="preserve">vhodnější </w:t>
      </w:r>
      <w:r w:rsidRPr="008C623B">
        <w:t>motivovat pochvalou.</w:t>
      </w:r>
    </w:p>
    <w:p w:rsidR="005C0894" w:rsidRPr="008C623B" w:rsidRDefault="005C0894" w:rsidP="005C0894">
      <w:pPr>
        <w:spacing w:line="360" w:lineRule="auto"/>
        <w:ind w:firstLine="708"/>
        <w:jc w:val="both"/>
      </w:pPr>
      <w:r>
        <w:t>Pedagog</w:t>
      </w:r>
      <w:r w:rsidRPr="008C623B">
        <w:t xml:space="preserve"> by si měl při všech těchto otázkách také uvědomit, do jaké míry </w:t>
      </w:r>
      <w:r>
        <w:t>žák</w:t>
      </w:r>
      <w:r w:rsidRPr="008C623B">
        <w:t>ova chyba narušuje komunikaci</w:t>
      </w:r>
      <w:r w:rsidR="00B06681">
        <w:t>.</w:t>
      </w:r>
      <w:r w:rsidRPr="008C623B">
        <w:rPr>
          <w:rStyle w:val="Znakapoznpodarou"/>
        </w:rPr>
        <w:footnoteReference w:id="199"/>
      </w:r>
      <w:r w:rsidRPr="008C623B">
        <w:t xml:space="preserve"> V prvé řadě by měl být ústní projev </w:t>
      </w:r>
      <w:r>
        <w:t xml:space="preserve">žáka-cizince </w:t>
      </w:r>
      <w:r w:rsidRPr="008C623B">
        <w:t xml:space="preserve">dostatečně </w:t>
      </w:r>
      <w:r w:rsidRPr="008C623B">
        <w:rPr>
          <w:b/>
        </w:rPr>
        <w:t>srozumitelný</w:t>
      </w:r>
      <w:r w:rsidRPr="008C623B">
        <w:t xml:space="preserve">. Dále by měl učitel posoudit místo chyby a její </w:t>
      </w:r>
      <w:r w:rsidRPr="008C623B">
        <w:rPr>
          <w:b/>
        </w:rPr>
        <w:t>frekvenc</w:t>
      </w:r>
      <w:r>
        <w:rPr>
          <w:b/>
        </w:rPr>
        <w:t>i</w:t>
      </w:r>
      <w:r w:rsidRPr="008C623B">
        <w:t xml:space="preserve"> v závislosti na cíli vyučování (např. </w:t>
      </w:r>
      <w:r>
        <w:t>žák</w:t>
      </w:r>
      <w:r w:rsidRPr="008C623B">
        <w:t>, který nemá osvojené pasívum, bude mít větší problémy se čtením odborné</w:t>
      </w:r>
      <w:r>
        <w:t>ho textu</w:t>
      </w:r>
      <w:r w:rsidRPr="008C623B">
        <w:t>). S</w:t>
      </w:r>
      <w:r>
        <w:t xml:space="preserve">e vzdělávacím </w:t>
      </w:r>
      <w:r w:rsidRPr="008C623B">
        <w:t xml:space="preserve">cílem také souvisí stupeň </w:t>
      </w:r>
      <w:r w:rsidRPr="008C623B">
        <w:rPr>
          <w:b/>
        </w:rPr>
        <w:t>tolerance</w:t>
      </w:r>
      <w:r w:rsidRPr="008C623B">
        <w:t xml:space="preserve"> k</w:t>
      </w:r>
      <w:r>
        <w:t> </w:t>
      </w:r>
      <w:r w:rsidRPr="008C623B">
        <w:t>chybám</w:t>
      </w:r>
      <w:r>
        <w:t>. V počátečních fázích výuky by měly být</w:t>
      </w:r>
      <w:r w:rsidRPr="008C623B">
        <w:t xml:space="preserve"> nároky na produkci</w:t>
      </w:r>
      <w:r>
        <w:t xml:space="preserve"> žáků-cizinců v</w:t>
      </w:r>
      <w:r w:rsidR="00B06681">
        <w:t> č</w:t>
      </w:r>
      <w:r>
        <w:t>eštině</w:t>
      </w:r>
      <w:r w:rsidRPr="008C623B">
        <w:t xml:space="preserve"> nižší než </w:t>
      </w:r>
      <w:r>
        <w:t>u vyspělejších žáků</w:t>
      </w:r>
      <w:r w:rsidR="00B06681">
        <w:t>,</w:t>
      </w:r>
      <w:r>
        <w:t xml:space="preserve"> např. na 2.</w:t>
      </w:r>
      <w:r w:rsidR="00B06681">
        <w:t xml:space="preserve"> </w:t>
      </w:r>
      <w:r>
        <w:t>stupni ZŠ.</w:t>
      </w:r>
    </w:p>
    <w:p w:rsidR="005C0894" w:rsidRDefault="005C0894" w:rsidP="005C0894">
      <w:pPr>
        <w:spacing w:line="360" w:lineRule="auto"/>
        <w:ind w:firstLine="708"/>
        <w:jc w:val="both"/>
      </w:pPr>
      <w:r w:rsidRPr="008C623B">
        <w:t xml:space="preserve">Větší toleranci vůči chybám </w:t>
      </w:r>
      <w:r>
        <w:t xml:space="preserve">u žáků-cizinců </w:t>
      </w:r>
      <w:r w:rsidRPr="008C623B">
        <w:t xml:space="preserve">můžeme pozorovat </w:t>
      </w:r>
      <w:r>
        <w:t xml:space="preserve">např. </w:t>
      </w:r>
      <w:r w:rsidRPr="008C623B">
        <w:t xml:space="preserve">u </w:t>
      </w:r>
      <w:r>
        <w:t>jejich českých spolužáků. Z</w:t>
      </w:r>
      <w:r w:rsidRPr="008C623B">
        <w:t>pětná vazba</w:t>
      </w:r>
      <w:r w:rsidR="00B06681">
        <w:t>,</w:t>
      </w:r>
      <w:r w:rsidRPr="008C623B">
        <w:rPr>
          <w:rStyle w:val="Znakapoznpodarou"/>
        </w:rPr>
        <w:footnoteReference w:id="200"/>
      </w:r>
      <w:r w:rsidRPr="008C623B">
        <w:t xml:space="preserve"> ať už verbální či nonverbální, dává </w:t>
      </w:r>
      <w:r>
        <w:t>žáku-cizinc</w:t>
      </w:r>
      <w:r w:rsidRPr="008C623B">
        <w:t xml:space="preserve">i informaci o tom, jak si v cizím jazyce stojí. Reaguje-li </w:t>
      </w:r>
      <w:r>
        <w:t xml:space="preserve">spolužák českého původu </w:t>
      </w:r>
      <w:r w:rsidRPr="008C623B">
        <w:t xml:space="preserve">nebo učitel </w:t>
      </w:r>
      <w:r>
        <w:t xml:space="preserve">v české ZŠ </w:t>
      </w:r>
      <w:r w:rsidRPr="008C623B">
        <w:t>na chyby</w:t>
      </w:r>
      <w:r>
        <w:t xml:space="preserve"> v jeho projevech</w:t>
      </w:r>
      <w:r w:rsidRPr="008C623B">
        <w:t xml:space="preserve">, </w:t>
      </w:r>
      <w:r>
        <w:t xml:space="preserve">žák-cizinec </w:t>
      </w:r>
      <w:r w:rsidRPr="008C623B">
        <w:t>si lépe uvědomí, v čem se potřebuje zlepšit. V případě, že však dostane kladnou reakci od příliš tolerantního posluchače i v situacích, které by vyžadovaly větší kritičnost vůči cizincovu projevu, dochází k tzv. fosilizaci chyb (tj. k</w:t>
      </w:r>
      <w:r>
        <w:t> </w:t>
      </w:r>
      <w:r w:rsidRPr="008C623B">
        <w:t>relativně permanentní inkorporaci nesprávných lingvistických forem v cizím jazyce).</w:t>
      </w:r>
    </w:p>
    <w:p w:rsidR="00CA1B48" w:rsidRDefault="00CA1B48" w:rsidP="00CA1B48">
      <w:pPr>
        <w:spacing w:line="360" w:lineRule="auto"/>
        <w:jc w:val="both"/>
      </w:pPr>
    </w:p>
    <w:p w:rsidR="005C0894" w:rsidRPr="00CA1B48" w:rsidRDefault="00F42822" w:rsidP="00CA1B48">
      <w:pPr>
        <w:spacing w:line="360" w:lineRule="auto"/>
        <w:jc w:val="both"/>
        <w:rPr>
          <w:highlight w:val="yellow"/>
        </w:rPr>
      </w:pPr>
      <w:bookmarkStart w:id="32" w:name="_Toc333882604"/>
      <w:r>
        <w:rPr>
          <w:b/>
        </w:rPr>
        <w:br w:type="page"/>
      </w:r>
      <w:r w:rsidR="005C0894" w:rsidRPr="00CA1B48">
        <w:rPr>
          <w:b/>
        </w:rPr>
        <w:t>Práce s</w:t>
      </w:r>
      <w:r w:rsidR="00CA1B48" w:rsidRPr="00CA1B48">
        <w:rPr>
          <w:b/>
        </w:rPr>
        <w:t> </w:t>
      </w:r>
      <w:r w:rsidR="005C0894" w:rsidRPr="00CA1B48">
        <w:rPr>
          <w:b/>
        </w:rPr>
        <w:t>chybou</w:t>
      </w:r>
      <w:r w:rsidR="00CA1B48" w:rsidRPr="00CA1B48">
        <w:rPr>
          <w:b/>
        </w:rPr>
        <w:t xml:space="preserve"> –</w:t>
      </w:r>
      <w:r w:rsidR="005C0894" w:rsidRPr="00CA1B48">
        <w:rPr>
          <w:b/>
        </w:rPr>
        <w:t xml:space="preserve"> identifikace, interpretace a korekce</w:t>
      </w:r>
      <w:r w:rsidR="005C0894" w:rsidRPr="008C623B">
        <w:rPr>
          <w:rStyle w:val="Znakapoznpodarou"/>
        </w:rPr>
        <w:footnoteReference w:id="201"/>
      </w:r>
      <w:bookmarkEnd w:id="32"/>
    </w:p>
    <w:p w:rsidR="005C0894" w:rsidRPr="008C623B" w:rsidRDefault="005C0894" w:rsidP="005C0894">
      <w:pPr>
        <w:spacing w:line="360" w:lineRule="auto"/>
        <w:jc w:val="both"/>
      </w:pPr>
      <w:r w:rsidRPr="008C623B">
        <w:tab/>
        <w:t>Když se žák</w:t>
      </w:r>
      <w:r>
        <w:t>-cizinec</w:t>
      </w:r>
      <w:r w:rsidRPr="008C623B">
        <w:t xml:space="preserve"> vyjádří nepřesně (ať již z jakéhokoliv jazykového hlediska), měl by mít učitel zautomatizovaný proces jeho korekce. V první fázi </w:t>
      </w:r>
      <w:r>
        <w:t>pedagog</w:t>
      </w:r>
      <w:r w:rsidRPr="008C623B">
        <w:t xml:space="preserve"> chybu </w:t>
      </w:r>
      <w:r w:rsidRPr="008C623B">
        <w:rPr>
          <w:b/>
        </w:rPr>
        <w:t>identifikuje</w:t>
      </w:r>
      <w:r w:rsidRPr="008C623B">
        <w:t xml:space="preserve"> a zařadí si ji </w:t>
      </w:r>
      <w:r>
        <w:t>po</w:t>
      </w:r>
      <w:r w:rsidRPr="008C623B">
        <w:t xml:space="preserve">dle jazykových prostředků. </w:t>
      </w:r>
      <w:r>
        <w:t xml:space="preserve">Na základě </w:t>
      </w:r>
      <w:r w:rsidRPr="008C623B">
        <w:t xml:space="preserve">typu aktivity a kontextu se pak učitel rozhodne, zda </w:t>
      </w:r>
      <w:r>
        <w:t>chybu</w:t>
      </w:r>
      <w:r w:rsidRPr="008C623B">
        <w:t xml:space="preserve"> opravit. </w:t>
      </w:r>
    </w:p>
    <w:p w:rsidR="005C0894" w:rsidRPr="008C623B" w:rsidRDefault="005C0894" w:rsidP="005C0894">
      <w:pPr>
        <w:spacing w:line="360" w:lineRule="auto"/>
        <w:ind w:firstLine="708"/>
        <w:jc w:val="both"/>
      </w:pPr>
      <w:r w:rsidRPr="008C623B">
        <w:t xml:space="preserve">V druhé fázi učitel porovná pravděpodobný záměr </w:t>
      </w:r>
      <w:r>
        <w:t>žák</w:t>
      </w:r>
      <w:r w:rsidRPr="008C623B">
        <w:t>a</w:t>
      </w:r>
      <w:r>
        <w:t>-cizince</w:t>
      </w:r>
      <w:r w:rsidRPr="008C623B">
        <w:t xml:space="preserve"> se správnou formou promluvy. V ideálním pří</w:t>
      </w:r>
      <w:r>
        <w:t>padě může pedagog porovnat žákovu</w:t>
      </w:r>
      <w:r w:rsidRPr="008C623B">
        <w:t xml:space="preserve"> výpověď s</w:t>
      </w:r>
      <w:r>
        <w:t xml:space="preserve"> jejím </w:t>
      </w:r>
      <w:r w:rsidRPr="008C623B">
        <w:t xml:space="preserve">překladem do rodného jazyka </w:t>
      </w:r>
      <w:r>
        <w:t>žák</w:t>
      </w:r>
      <w:r w:rsidRPr="008C623B">
        <w:t xml:space="preserve">a, což může také být vodítko k </w:t>
      </w:r>
      <w:r w:rsidRPr="008C623B">
        <w:rPr>
          <w:b/>
        </w:rPr>
        <w:t xml:space="preserve">interpretaci </w:t>
      </w:r>
      <w:r w:rsidRPr="008C623B">
        <w:t>chyby.</w:t>
      </w:r>
    </w:p>
    <w:p w:rsidR="005C0894" w:rsidRDefault="005C0894" w:rsidP="005C0894">
      <w:pPr>
        <w:spacing w:line="360" w:lineRule="auto"/>
        <w:ind w:firstLine="708"/>
        <w:jc w:val="both"/>
      </w:pPr>
      <w:r w:rsidRPr="008C623B">
        <w:t xml:space="preserve">Třetí fáze zahrnuje </w:t>
      </w:r>
      <w:r w:rsidRPr="008C623B">
        <w:rPr>
          <w:b/>
        </w:rPr>
        <w:t>korekci</w:t>
      </w:r>
      <w:r w:rsidRPr="008C623B">
        <w:t xml:space="preserve"> a uvedení správné verze. Pro tuto fázi se vyskytuje několik možností, jak ji realizovat.</w:t>
      </w:r>
    </w:p>
    <w:p w:rsidR="005C0894" w:rsidRDefault="005C0894" w:rsidP="005C0894">
      <w:pPr>
        <w:spacing w:line="360" w:lineRule="auto"/>
        <w:jc w:val="both"/>
      </w:pPr>
    </w:p>
    <w:p w:rsidR="005C0894" w:rsidRDefault="005C0894" w:rsidP="005C0894">
      <w:pPr>
        <w:spacing w:line="360" w:lineRule="auto"/>
        <w:jc w:val="both"/>
      </w:pPr>
      <w:r>
        <w:t xml:space="preserve">Příklad: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5C0894" w:rsidRPr="008C6FE2" w:rsidTr="007B4872">
        <w:tc>
          <w:tcPr>
            <w:tcW w:w="9212" w:type="dxa"/>
            <w:tcBorders>
              <w:top w:val="thinThickSmallGap" w:sz="12" w:space="0" w:color="auto"/>
              <w:left w:val="thinThickSmallGap" w:sz="12" w:space="0" w:color="auto"/>
              <w:bottom w:val="thinThickSmallGap" w:sz="12" w:space="0" w:color="auto"/>
              <w:right w:val="thinThickSmallGap" w:sz="12" w:space="0" w:color="auto"/>
            </w:tcBorders>
          </w:tcPr>
          <w:p w:rsidR="005C0894" w:rsidRPr="008C6FE2" w:rsidRDefault="005C0894" w:rsidP="007B4872">
            <w:pPr>
              <w:spacing w:line="360" w:lineRule="auto"/>
              <w:ind w:firstLine="708"/>
              <w:jc w:val="both"/>
            </w:pPr>
          </w:p>
          <w:p w:rsidR="005C0894" w:rsidRPr="008C6FE2" w:rsidRDefault="005C0894" w:rsidP="007B4872">
            <w:pPr>
              <w:spacing w:line="360" w:lineRule="auto"/>
              <w:ind w:firstLine="708"/>
              <w:jc w:val="both"/>
            </w:pPr>
            <w:r w:rsidRPr="008C6FE2">
              <w:t>„</w:t>
            </w:r>
            <w:r w:rsidRPr="008C6FE2">
              <w:rPr>
                <w:i/>
              </w:rPr>
              <w:t>Ráda plavám</w:t>
            </w:r>
            <w:r w:rsidRPr="008C6FE2">
              <w:t>.“</w:t>
            </w:r>
          </w:p>
          <w:p w:rsidR="005C0894" w:rsidRPr="008C6FE2" w:rsidRDefault="005C0894" w:rsidP="007B4872">
            <w:pPr>
              <w:spacing w:line="360" w:lineRule="auto"/>
              <w:ind w:firstLine="708"/>
              <w:jc w:val="both"/>
            </w:pPr>
            <w:r w:rsidRPr="008C6FE2">
              <w:rPr>
                <w:b/>
              </w:rPr>
              <w:t>Detekce</w:t>
            </w:r>
            <w:r w:rsidRPr="008C6FE2">
              <w:t>: Sloveso „</w:t>
            </w:r>
            <w:r w:rsidRPr="008C6FE2">
              <w:rPr>
                <w:i/>
              </w:rPr>
              <w:t>plavám</w:t>
            </w:r>
            <w:r w:rsidRPr="008C6FE2">
              <w:t>“ je gramaticky špatně.</w:t>
            </w:r>
          </w:p>
          <w:p w:rsidR="005C0894" w:rsidRPr="008C6FE2" w:rsidRDefault="005C0894" w:rsidP="007B4872">
            <w:pPr>
              <w:spacing w:line="360" w:lineRule="auto"/>
              <w:ind w:firstLine="708"/>
              <w:jc w:val="both"/>
            </w:pPr>
            <w:r w:rsidRPr="008C6FE2">
              <w:rPr>
                <w:b/>
              </w:rPr>
              <w:t>Identifikace:</w:t>
            </w:r>
            <w:r w:rsidRPr="008C6FE2">
              <w:t xml:space="preserve">  „</w:t>
            </w:r>
            <w:r w:rsidRPr="008C6FE2">
              <w:rPr>
                <w:i/>
              </w:rPr>
              <w:t>Plavat</w:t>
            </w:r>
            <w:r w:rsidRPr="008C6FE2">
              <w:t>“ nepatří do kategorie Á</w:t>
            </w:r>
            <w:r>
              <w:t>-</w:t>
            </w:r>
            <w:r w:rsidRPr="008C6FE2">
              <w:t>sloves</w:t>
            </w:r>
            <w:r w:rsidRPr="008C6FE2">
              <w:rPr>
                <w:rStyle w:val="Znakapoznpodarou"/>
              </w:rPr>
              <w:footnoteReference w:id="202"/>
            </w:r>
          </w:p>
          <w:p w:rsidR="005C0894" w:rsidRPr="008C6FE2" w:rsidRDefault="005C0894" w:rsidP="007B4872">
            <w:pPr>
              <w:spacing w:line="360" w:lineRule="auto"/>
              <w:ind w:left="708"/>
              <w:jc w:val="both"/>
            </w:pPr>
            <w:r w:rsidRPr="008C6FE2">
              <w:rPr>
                <w:b/>
              </w:rPr>
              <w:t>Interpretace:</w:t>
            </w:r>
            <w:r w:rsidRPr="008C6FE2">
              <w:t xml:space="preserve"> „</w:t>
            </w:r>
            <w:r w:rsidRPr="008C6FE2">
              <w:rPr>
                <w:i/>
              </w:rPr>
              <w:t>Plavat</w:t>
            </w:r>
            <w:r w:rsidRPr="008C6FE2">
              <w:t>“ je sloveso nepravidelné, proto patří mezi nepravidelná E-slovesa.</w:t>
            </w:r>
          </w:p>
          <w:p w:rsidR="005C0894" w:rsidRPr="008C6FE2" w:rsidRDefault="005C0894" w:rsidP="007B4872">
            <w:pPr>
              <w:spacing w:line="360" w:lineRule="auto"/>
              <w:ind w:firstLine="708"/>
              <w:jc w:val="both"/>
            </w:pPr>
            <w:r w:rsidRPr="008C6FE2">
              <w:rPr>
                <w:b/>
              </w:rPr>
              <w:t>Korekce:</w:t>
            </w:r>
            <w:r w:rsidRPr="008C6FE2">
              <w:t xml:space="preserve"> Vytvoření správného slovesného tvaru „</w:t>
            </w:r>
            <w:r w:rsidRPr="008C6FE2">
              <w:rPr>
                <w:i/>
              </w:rPr>
              <w:t>Ráda plavu</w:t>
            </w:r>
            <w:r w:rsidRPr="008C6FE2">
              <w:t>.“</w:t>
            </w:r>
          </w:p>
          <w:p w:rsidR="005C0894" w:rsidRPr="008C6FE2" w:rsidRDefault="005C0894" w:rsidP="007B4872">
            <w:pPr>
              <w:spacing w:line="360" w:lineRule="auto"/>
              <w:jc w:val="both"/>
            </w:pPr>
          </w:p>
        </w:tc>
      </w:tr>
    </w:tbl>
    <w:p w:rsidR="005C0894" w:rsidRPr="008C623B" w:rsidRDefault="005C0894" w:rsidP="005C0894">
      <w:pPr>
        <w:spacing w:line="360" w:lineRule="auto"/>
        <w:jc w:val="both"/>
      </w:pPr>
    </w:p>
    <w:p w:rsidR="00CA1B48" w:rsidRDefault="005C0894" w:rsidP="00CA1B48">
      <w:pPr>
        <w:spacing w:line="360" w:lineRule="auto"/>
        <w:ind w:firstLine="708"/>
        <w:jc w:val="both"/>
      </w:pPr>
      <w:r w:rsidRPr="008C623B">
        <w:t xml:space="preserve">V tomto cyklu nápravy chyby hraje učitel důležitou roli. Při nápravě je nutné totiž sledovat, zda </w:t>
      </w:r>
      <w:r>
        <w:t>žák</w:t>
      </w:r>
      <w:r w:rsidRPr="008C623B">
        <w:t xml:space="preserve"> </w:t>
      </w:r>
      <w:r>
        <w:t xml:space="preserve">podle </w:t>
      </w:r>
      <w:r w:rsidRPr="008C623B">
        <w:t xml:space="preserve">sledu kroků pochopil, kde chyboval. Jedině tak se </w:t>
      </w:r>
      <w:r>
        <w:t xml:space="preserve">u něho </w:t>
      </w:r>
      <w:r w:rsidRPr="008C623B">
        <w:t>bude chyba s menší pravděpodobností opakovat</w:t>
      </w:r>
      <w:r w:rsidRPr="008C623B">
        <w:rPr>
          <w:rStyle w:val="Znakapoznpodarou"/>
        </w:rPr>
        <w:footnoteReference w:id="203"/>
      </w:r>
      <w:r w:rsidRPr="008C623B">
        <w:t>.</w:t>
      </w:r>
      <w:bookmarkStart w:id="33" w:name="_Toc333882605"/>
    </w:p>
    <w:p w:rsidR="00CA1B48" w:rsidRDefault="00CA1B48" w:rsidP="00CA1B48">
      <w:pPr>
        <w:spacing w:line="360" w:lineRule="auto"/>
        <w:jc w:val="both"/>
      </w:pPr>
    </w:p>
    <w:p w:rsidR="005C0894" w:rsidRPr="008C623B" w:rsidRDefault="005C0894" w:rsidP="00CA1B48">
      <w:pPr>
        <w:spacing w:line="360" w:lineRule="auto"/>
        <w:jc w:val="both"/>
      </w:pPr>
      <w:r w:rsidRPr="00CA1B48">
        <w:rPr>
          <w:b/>
        </w:rPr>
        <w:t>Form Focused Instructions</w:t>
      </w:r>
      <w:r w:rsidR="00CA1B48">
        <w:rPr>
          <w:b/>
        </w:rPr>
        <w:t>:</w:t>
      </w:r>
      <w:r w:rsidRPr="008C623B">
        <w:rPr>
          <w:rStyle w:val="Znakapoznpodarou"/>
        </w:rPr>
        <w:footnoteReference w:id="204"/>
      </w:r>
      <w:bookmarkEnd w:id="33"/>
    </w:p>
    <w:p w:rsidR="005C0894" w:rsidRPr="008C623B" w:rsidRDefault="005C0894" w:rsidP="005C0894">
      <w:pPr>
        <w:spacing w:line="360" w:lineRule="auto"/>
        <w:jc w:val="both"/>
      </w:pPr>
      <w:r w:rsidRPr="008C623B">
        <w:tab/>
        <w:t xml:space="preserve">V průběhu </w:t>
      </w:r>
      <w:r>
        <w:t xml:space="preserve">2. pol. 20. století </w:t>
      </w:r>
      <w:r w:rsidRPr="008C623B">
        <w:t xml:space="preserve">došlo v teoriích týkajících se chyby k posunu zájmu </w:t>
      </w:r>
      <w:r>
        <w:t xml:space="preserve">při jejím </w:t>
      </w:r>
      <w:r w:rsidRPr="008C623B">
        <w:t xml:space="preserve">zkoumání. Pro pedagogické účely se pozornost přesunula z jazykových forem na funkční užití jazyka v rámci komunikačního záměru. </w:t>
      </w:r>
    </w:p>
    <w:p w:rsidR="005C0894" w:rsidRPr="008C623B" w:rsidRDefault="005C0894" w:rsidP="005C0894">
      <w:pPr>
        <w:spacing w:line="360" w:lineRule="auto"/>
        <w:ind w:firstLine="709"/>
        <w:jc w:val="both"/>
      </w:pPr>
      <w:r w:rsidRPr="008C623B">
        <w:t xml:space="preserve">FFI (v překladu instrukce zaměřené na formu) je jakákoliv pedagogická činnost (ať už implicitní či explicitní), která vede </w:t>
      </w:r>
      <w:r>
        <w:t>žák</w:t>
      </w:r>
      <w:r w:rsidRPr="008C623B">
        <w:t>a ke správné</w:t>
      </w:r>
      <w:r>
        <w:t xml:space="preserve">mu užití </w:t>
      </w:r>
      <w:r w:rsidRPr="008C623B">
        <w:t>form</w:t>
      </w:r>
      <w:r>
        <w:t>y</w:t>
      </w:r>
      <w:r w:rsidRPr="008C623B">
        <w:t xml:space="preserve"> jazyka. Pro tuto činnost může být </w:t>
      </w:r>
      <w:r>
        <w:t xml:space="preserve">buď přesně vyhraněna </w:t>
      </w:r>
      <w:r w:rsidRPr="008C623B">
        <w:t>část hodiny na procvičování gramatiky</w:t>
      </w:r>
      <w:r>
        <w:t>,</w:t>
      </w:r>
      <w:r w:rsidRPr="008C623B">
        <w:t xml:space="preserve"> nebo naopak náhodně a nahodile užit</w:t>
      </w:r>
      <w:r>
        <w:t>a</w:t>
      </w:r>
      <w:r w:rsidRPr="008C623B">
        <w:t xml:space="preserve"> v průběhu aktivity zaměřené na jiný cíl. FFI tedy může být jak spontánní</w:t>
      </w:r>
      <w:r>
        <w:t>,</w:t>
      </w:r>
      <w:r w:rsidRPr="008C623B">
        <w:t xml:space="preserve"> tak i připravená práce učitele.</w:t>
      </w:r>
    </w:p>
    <w:p w:rsidR="005C0894" w:rsidRPr="008C623B" w:rsidRDefault="005C0894" w:rsidP="005C0894">
      <w:pPr>
        <w:spacing w:line="360" w:lineRule="auto"/>
        <w:jc w:val="both"/>
      </w:pPr>
      <w:r>
        <w:t>Existuje řada z</w:t>
      </w:r>
      <w:r w:rsidRPr="008C623B">
        <w:t xml:space="preserve">působů, jak opravit </w:t>
      </w:r>
      <w:r>
        <w:t>žák</w:t>
      </w:r>
      <w:r w:rsidRPr="008C623B">
        <w:t>a</w:t>
      </w:r>
      <w:r>
        <w:t>.</w:t>
      </w:r>
      <w:r w:rsidRPr="008C623B">
        <w:t xml:space="preserve"> </w:t>
      </w:r>
      <w:r>
        <w:t>Na ukázku uvedeme několik příkladů.</w:t>
      </w:r>
    </w:p>
    <w:p w:rsidR="005C0894" w:rsidRPr="008C623B" w:rsidRDefault="005C0894" w:rsidP="005C0894">
      <w:pPr>
        <w:spacing w:line="360" w:lineRule="auto"/>
        <w:jc w:val="both"/>
      </w:pPr>
      <w:r w:rsidRPr="008C623B">
        <w:t>Implicitní opravy</w:t>
      </w:r>
    </w:p>
    <w:p w:rsidR="005C0894" w:rsidRPr="008C623B"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Přeformulování</w:t>
      </w:r>
      <w:r w:rsidRPr="008C623B">
        <w:rPr>
          <w:rFonts w:ascii="Times New Roman" w:hAnsi="Times New Roman"/>
          <w:sz w:val="24"/>
          <w:szCs w:val="24"/>
        </w:rPr>
        <w:t xml:space="preserve"> (angl. recast)</w:t>
      </w:r>
      <w:r>
        <w:rPr>
          <w:rFonts w:ascii="Times New Roman" w:hAnsi="Times New Roman"/>
          <w:sz w:val="24"/>
          <w:szCs w:val="24"/>
        </w:rPr>
        <w:t xml:space="preserve"> –</w:t>
      </w:r>
      <w:r w:rsidRPr="008C623B">
        <w:rPr>
          <w:rFonts w:ascii="Times New Roman" w:hAnsi="Times New Roman"/>
          <w:sz w:val="24"/>
          <w:szCs w:val="24"/>
        </w:rPr>
        <w:t xml:space="preserve"> implicitní způsob, jak </w:t>
      </w:r>
      <w:r>
        <w:rPr>
          <w:rFonts w:ascii="Times New Roman" w:hAnsi="Times New Roman"/>
          <w:sz w:val="24"/>
          <w:szCs w:val="24"/>
        </w:rPr>
        <w:t>žák</w:t>
      </w:r>
      <w:r w:rsidRPr="008C623B">
        <w:rPr>
          <w:rFonts w:ascii="Times New Roman" w:hAnsi="Times New Roman"/>
          <w:sz w:val="24"/>
          <w:szCs w:val="24"/>
        </w:rPr>
        <w:t xml:space="preserve">a opravit a zároveň nepřerušit rozhovor </w:t>
      </w:r>
    </w:p>
    <w:p w:rsidR="005C0894" w:rsidRPr="008C623B"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Žádost o vyjasnění</w:t>
      </w:r>
      <w:r w:rsidRPr="008C623B">
        <w:rPr>
          <w:rFonts w:ascii="Times New Roman" w:hAnsi="Times New Roman"/>
          <w:sz w:val="24"/>
          <w:szCs w:val="24"/>
        </w:rPr>
        <w:t xml:space="preserve"> (angl. clarification request)</w:t>
      </w:r>
      <w:r>
        <w:rPr>
          <w:rFonts w:ascii="Times New Roman" w:hAnsi="Times New Roman"/>
          <w:sz w:val="24"/>
          <w:szCs w:val="24"/>
        </w:rPr>
        <w:t xml:space="preserve"> –</w:t>
      </w:r>
      <w:r w:rsidRPr="008C623B">
        <w:rPr>
          <w:rFonts w:ascii="Times New Roman" w:hAnsi="Times New Roman"/>
          <w:sz w:val="24"/>
          <w:szCs w:val="24"/>
        </w:rPr>
        <w:t xml:space="preserve"> </w:t>
      </w:r>
      <w:r>
        <w:rPr>
          <w:rFonts w:ascii="Times New Roman" w:hAnsi="Times New Roman"/>
          <w:sz w:val="24"/>
          <w:szCs w:val="24"/>
        </w:rPr>
        <w:t>žák</w:t>
      </w:r>
      <w:r w:rsidRPr="008C623B">
        <w:rPr>
          <w:rFonts w:ascii="Times New Roman" w:hAnsi="Times New Roman"/>
          <w:sz w:val="24"/>
          <w:szCs w:val="24"/>
        </w:rPr>
        <w:t xml:space="preserve"> udělá chybu</w:t>
      </w:r>
      <w:r>
        <w:rPr>
          <w:rFonts w:ascii="Times New Roman" w:hAnsi="Times New Roman"/>
          <w:sz w:val="24"/>
          <w:szCs w:val="24"/>
        </w:rPr>
        <w:t xml:space="preserve"> a následně</w:t>
      </w:r>
      <w:r w:rsidRPr="008C623B">
        <w:rPr>
          <w:rFonts w:ascii="Times New Roman" w:hAnsi="Times New Roman"/>
          <w:sz w:val="24"/>
          <w:szCs w:val="24"/>
        </w:rPr>
        <w:t xml:space="preserve"> se učitel zeptá, jako by nerozuměl</w:t>
      </w:r>
    </w:p>
    <w:p w:rsidR="005C0894" w:rsidRPr="008C623B"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Opakování</w:t>
      </w:r>
      <w:r>
        <w:rPr>
          <w:rFonts w:ascii="Times New Roman" w:hAnsi="Times New Roman"/>
          <w:b/>
          <w:sz w:val="24"/>
          <w:szCs w:val="24"/>
        </w:rPr>
        <w:t xml:space="preserve"> </w:t>
      </w:r>
      <w:r w:rsidRPr="00B83D97">
        <w:rPr>
          <w:rFonts w:ascii="Times New Roman" w:hAnsi="Times New Roman"/>
          <w:sz w:val="24"/>
          <w:szCs w:val="24"/>
        </w:rPr>
        <w:t>–</w:t>
      </w:r>
      <w:r w:rsidRPr="008C623B">
        <w:rPr>
          <w:rFonts w:ascii="Times New Roman" w:hAnsi="Times New Roman"/>
          <w:sz w:val="24"/>
          <w:szCs w:val="24"/>
        </w:rPr>
        <w:t xml:space="preserve"> </w:t>
      </w:r>
      <w:r>
        <w:rPr>
          <w:rFonts w:ascii="Times New Roman" w:hAnsi="Times New Roman"/>
          <w:sz w:val="24"/>
          <w:szCs w:val="24"/>
        </w:rPr>
        <w:t xml:space="preserve">pedagog </w:t>
      </w:r>
      <w:r w:rsidRPr="008C623B">
        <w:rPr>
          <w:rFonts w:ascii="Times New Roman" w:hAnsi="Times New Roman"/>
          <w:sz w:val="24"/>
          <w:szCs w:val="24"/>
        </w:rPr>
        <w:t xml:space="preserve">zopakuje </w:t>
      </w:r>
      <w:r>
        <w:rPr>
          <w:rFonts w:ascii="Times New Roman" w:hAnsi="Times New Roman"/>
          <w:sz w:val="24"/>
          <w:szCs w:val="24"/>
        </w:rPr>
        <w:t xml:space="preserve">žákův výrok </w:t>
      </w:r>
      <w:r w:rsidRPr="008C623B">
        <w:rPr>
          <w:rFonts w:ascii="Times New Roman" w:hAnsi="Times New Roman"/>
          <w:sz w:val="24"/>
          <w:szCs w:val="24"/>
        </w:rPr>
        <w:t>a použije správnou formu (změněnou část intonačně odliší)</w:t>
      </w:r>
    </w:p>
    <w:p w:rsidR="005C0894" w:rsidRPr="008C623B" w:rsidRDefault="005C0894" w:rsidP="005C0894">
      <w:pPr>
        <w:spacing w:line="360" w:lineRule="auto"/>
        <w:jc w:val="both"/>
      </w:pPr>
      <w:r w:rsidRPr="008C623B">
        <w:t>Explicitní opravy</w:t>
      </w:r>
    </w:p>
    <w:p w:rsidR="005C0894" w:rsidRPr="008C623B"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Metalingvistický komentář</w:t>
      </w:r>
      <w:r w:rsidRPr="008C623B">
        <w:rPr>
          <w:rFonts w:ascii="Times New Roman" w:hAnsi="Times New Roman"/>
          <w:sz w:val="24"/>
          <w:szCs w:val="24"/>
        </w:rPr>
        <w:t xml:space="preserve"> (angl. metalinguistic feedback)</w:t>
      </w:r>
      <w:r>
        <w:rPr>
          <w:rFonts w:ascii="Times New Roman" w:hAnsi="Times New Roman"/>
          <w:sz w:val="24"/>
          <w:szCs w:val="24"/>
        </w:rPr>
        <w:t xml:space="preserve"> –</w:t>
      </w:r>
      <w:r w:rsidRPr="008C623B">
        <w:rPr>
          <w:rFonts w:ascii="Times New Roman" w:hAnsi="Times New Roman"/>
          <w:sz w:val="24"/>
          <w:szCs w:val="24"/>
        </w:rPr>
        <w:t xml:space="preserve"> učitel doslova </w:t>
      </w:r>
      <w:r>
        <w:rPr>
          <w:rFonts w:ascii="Times New Roman" w:hAnsi="Times New Roman"/>
          <w:sz w:val="24"/>
          <w:szCs w:val="24"/>
        </w:rPr>
        <w:t xml:space="preserve">uvede tu část </w:t>
      </w:r>
      <w:r w:rsidRPr="008C623B">
        <w:rPr>
          <w:rFonts w:ascii="Times New Roman" w:hAnsi="Times New Roman"/>
          <w:sz w:val="24"/>
          <w:szCs w:val="24"/>
        </w:rPr>
        <w:t>gramatik</w:t>
      </w:r>
      <w:r>
        <w:rPr>
          <w:rFonts w:ascii="Times New Roman" w:hAnsi="Times New Roman"/>
          <w:sz w:val="24"/>
          <w:szCs w:val="24"/>
        </w:rPr>
        <w:t>y</w:t>
      </w:r>
      <w:r w:rsidRPr="008C623B">
        <w:rPr>
          <w:rFonts w:ascii="Times New Roman" w:hAnsi="Times New Roman"/>
          <w:sz w:val="24"/>
          <w:szCs w:val="24"/>
        </w:rPr>
        <w:t>, kterou je potřeba opravit</w:t>
      </w:r>
    </w:p>
    <w:p w:rsidR="005C0894"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Elicitace</w:t>
      </w:r>
      <w:r w:rsidRPr="008C623B">
        <w:rPr>
          <w:rFonts w:ascii="Times New Roman" w:hAnsi="Times New Roman"/>
          <w:sz w:val="24"/>
          <w:szCs w:val="24"/>
        </w:rPr>
        <w:t xml:space="preserve"> (tj. y</w:t>
      </w:r>
      <w:r>
        <w:rPr>
          <w:rFonts w:ascii="Times New Roman" w:hAnsi="Times New Roman"/>
          <w:sz w:val="24"/>
          <w:szCs w:val="24"/>
        </w:rPr>
        <w:t>y</w:t>
      </w:r>
      <w:r w:rsidRPr="008C623B">
        <w:rPr>
          <w:rFonts w:ascii="Times New Roman" w:hAnsi="Times New Roman"/>
          <w:sz w:val="24"/>
          <w:szCs w:val="24"/>
        </w:rPr>
        <w:t>volání reakce, angl. elicitation)</w:t>
      </w:r>
      <w:r>
        <w:rPr>
          <w:rFonts w:ascii="Times New Roman" w:hAnsi="Times New Roman"/>
          <w:sz w:val="24"/>
          <w:szCs w:val="24"/>
        </w:rPr>
        <w:t xml:space="preserve"> –</w:t>
      </w:r>
      <w:r w:rsidRPr="008C623B">
        <w:rPr>
          <w:rFonts w:ascii="Times New Roman" w:hAnsi="Times New Roman"/>
          <w:sz w:val="24"/>
          <w:szCs w:val="24"/>
        </w:rPr>
        <w:t xml:space="preserve"> vede </w:t>
      </w:r>
      <w:r>
        <w:rPr>
          <w:rFonts w:ascii="Times New Roman" w:hAnsi="Times New Roman"/>
          <w:sz w:val="24"/>
          <w:szCs w:val="24"/>
        </w:rPr>
        <w:t>žák</w:t>
      </w:r>
      <w:r w:rsidRPr="008C623B">
        <w:rPr>
          <w:rFonts w:ascii="Times New Roman" w:hAnsi="Times New Roman"/>
          <w:sz w:val="24"/>
          <w:szCs w:val="24"/>
        </w:rPr>
        <w:t>a k sebeopravě, např.</w:t>
      </w:r>
      <w:r>
        <w:rPr>
          <w:rFonts w:ascii="Times New Roman" w:hAnsi="Times New Roman"/>
          <w:sz w:val="24"/>
          <w:szCs w:val="24"/>
        </w:rPr>
        <w:t>:</w:t>
      </w:r>
    </w:p>
    <w:p w:rsidR="005C0894" w:rsidRPr="008C623B" w:rsidRDefault="005C0894" w:rsidP="005C0894">
      <w:pPr>
        <w:pStyle w:val="Odstavecseseznamem"/>
        <w:spacing w:after="0" w:line="360" w:lineRule="auto"/>
        <w:ind w:left="36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u</w:t>
      </w:r>
      <w:r w:rsidRPr="008C623B">
        <w:rPr>
          <w:rFonts w:ascii="Times New Roman" w:hAnsi="Times New Roman"/>
          <w:sz w:val="24"/>
          <w:szCs w:val="24"/>
        </w:rPr>
        <w:t xml:space="preserve">čitel: „Co zname…? </w:t>
      </w:r>
      <w:r>
        <w:rPr>
          <w:rFonts w:ascii="Times New Roman" w:hAnsi="Times New Roman"/>
          <w:sz w:val="24"/>
          <w:szCs w:val="24"/>
        </w:rPr>
        <w:t>žák</w:t>
      </w:r>
      <w:r w:rsidRPr="008C623B">
        <w:rPr>
          <w:rFonts w:ascii="Times New Roman" w:hAnsi="Times New Roman"/>
          <w:sz w:val="24"/>
          <w:szCs w:val="24"/>
        </w:rPr>
        <w:t>: „Aha! Co zname</w:t>
      </w:r>
      <w:r w:rsidRPr="008C623B">
        <w:rPr>
          <w:rFonts w:ascii="Times New Roman" w:hAnsi="Times New Roman"/>
          <w:sz w:val="24"/>
          <w:szCs w:val="24"/>
          <w:u w:val="single"/>
        </w:rPr>
        <w:t xml:space="preserve">ná </w:t>
      </w:r>
      <w:r w:rsidRPr="008C623B">
        <w:rPr>
          <w:rFonts w:ascii="Times New Roman" w:hAnsi="Times New Roman"/>
          <w:sz w:val="24"/>
          <w:szCs w:val="24"/>
        </w:rPr>
        <w:t>zaplatit?“</w:t>
      </w:r>
    </w:p>
    <w:p w:rsidR="005C0894" w:rsidRPr="008C623B"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Explicitní oprava</w:t>
      </w:r>
      <w:r>
        <w:rPr>
          <w:rFonts w:ascii="Times New Roman" w:hAnsi="Times New Roman"/>
          <w:b/>
          <w:sz w:val="24"/>
          <w:szCs w:val="24"/>
        </w:rPr>
        <w:t xml:space="preserve"> </w:t>
      </w:r>
      <w:r w:rsidR="00CA1B48">
        <w:rPr>
          <w:rFonts w:ascii="Times New Roman" w:hAnsi="Times New Roman"/>
          <w:sz w:val="24"/>
          <w:szCs w:val="24"/>
        </w:rPr>
        <w:t>–</w:t>
      </w:r>
      <w:r w:rsidRPr="008C623B">
        <w:rPr>
          <w:rFonts w:ascii="Times New Roman" w:hAnsi="Times New Roman"/>
          <w:sz w:val="24"/>
          <w:szCs w:val="24"/>
        </w:rPr>
        <w:t xml:space="preserve"> </w:t>
      </w:r>
      <w:r>
        <w:rPr>
          <w:rFonts w:ascii="Times New Roman" w:hAnsi="Times New Roman"/>
          <w:sz w:val="24"/>
          <w:szCs w:val="24"/>
        </w:rPr>
        <w:t xml:space="preserve">pedagog žáka </w:t>
      </w:r>
      <w:r w:rsidRPr="008C623B">
        <w:rPr>
          <w:rFonts w:ascii="Times New Roman" w:hAnsi="Times New Roman"/>
          <w:sz w:val="24"/>
          <w:szCs w:val="24"/>
        </w:rPr>
        <w:t>zastaví, vysvětlí chybu a navrhne opravu</w:t>
      </w:r>
    </w:p>
    <w:p w:rsidR="005C0894" w:rsidRPr="008C623B"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Nonverbální signály</w:t>
      </w:r>
      <w:r w:rsidRPr="008C623B">
        <w:rPr>
          <w:rFonts w:ascii="Times New Roman" w:hAnsi="Times New Roman"/>
          <w:sz w:val="24"/>
          <w:szCs w:val="24"/>
        </w:rPr>
        <w:t xml:space="preserve"> (grimasy, prstová technika</w:t>
      </w:r>
      <w:r w:rsidRPr="008C623B">
        <w:rPr>
          <w:rStyle w:val="Znakapoznpodarou"/>
          <w:rFonts w:ascii="Times New Roman" w:hAnsi="Times New Roman"/>
          <w:sz w:val="24"/>
          <w:szCs w:val="24"/>
        </w:rPr>
        <w:footnoteReference w:id="205"/>
      </w:r>
      <w:r w:rsidRPr="008C623B">
        <w:rPr>
          <w:rFonts w:ascii="Times New Roman" w:hAnsi="Times New Roman"/>
          <w:sz w:val="24"/>
          <w:szCs w:val="24"/>
        </w:rPr>
        <w:t>)</w:t>
      </w:r>
    </w:p>
    <w:p w:rsidR="005C0894" w:rsidRPr="008C623B" w:rsidRDefault="005C0894" w:rsidP="00101347">
      <w:pPr>
        <w:pStyle w:val="Odstavecseseznamem"/>
        <w:numPr>
          <w:ilvl w:val="0"/>
          <w:numId w:val="4"/>
        </w:numPr>
        <w:spacing w:after="0" w:line="360" w:lineRule="auto"/>
        <w:jc w:val="both"/>
        <w:rPr>
          <w:rFonts w:ascii="Times New Roman" w:hAnsi="Times New Roman"/>
          <w:sz w:val="24"/>
          <w:szCs w:val="24"/>
        </w:rPr>
      </w:pPr>
      <w:r w:rsidRPr="008C623B">
        <w:rPr>
          <w:rFonts w:ascii="Times New Roman" w:hAnsi="Times New Roman"/>
          <w:b/>
          <w:sz w:val="24"/>
          <w:szCs w:val="24"/>
        </w:rPr>
        <w:t>Další způsoby</w:t>
      </w:r>
      <w:r w:rsidRPr="008C623B">
        <w:rPr>
          <w:rStyle w:val="Znakapoznpodarou"/>
          <w:rFonts w:ascii="Times New Roman" w:hAnsi="Times New Roman"/>
          <w:sz w:val="24"/>
          <w:szCs w:val="24"/>
        </w:rPr>
        <w:footnoteReference w:id="206"/>
      </w:r>
      <w:r w:rsidRPr="008C623B">
        <w:rPr>
          <w:rFonts w:ascii="Times New Roman" w:hAnsi="Times New Roman"/>
          <w:sz w:val="24"/>
          <w:szCs w:val="24"/>
        </w:rPr>
        <w:t xml:space="preserve"> (např. kreslení časové osy</w:t>
      </w:r>
      <w:r>
        <w:rPr>
          <w:rFonts w:ascii="Times New Roman" w:hAnsi="Times New Roman"/>
          <w:sz w:val="24"/>
          <w:szCs w:val="24"/>
        </w:rPr>
        <w:t xml:space="preserve">, </w:t>
      </w:r>
      <w:r w:rsidRPr="008C623B">
        <w:rPr>
          <w:rFonts w:ascii="Times New Roman" w:hAnsi="Times New Roman"/>
          <w:sz w:val="24"/>
          <w:szCs w:val="24"/>
        </w:rPr>
        <w:t xml:space="preserve">problematické věty </w:t>
      </w:r>
      <w:r>
        <w:rPr>
          <w:rFonts w:ascii="Times New Roman" w:hAnsi="Times New Roman"/>
          <w:sz w:val="24"/>
          <w:szCs w:val="24"/>
        </w:rPr>
        <w:t xml:space="preserve">apod. </w:t>
      </w:r>
      <w:r w:rsidRPr="008C623B">
        <w:rPr>
          <w:rFonts w:ascii="Times New Roman" w:hAnsi="Times New Roman"/>
          <w:sz w:val="24"/>
          <w:szCs w:val="24"/>
        </w:rPr>
        <w:t>na tabuli</w:t>
      </w:r>
      <w:r>
        <w:rPr>
          <w:rFonts w:ascii="Times New Roman" w:hAnsi="Times New Roman"/>
          <w:sz w:val="24"/>
          <w:szCs w:val="24"/>
        </w:rPr>
        <w:t>;</w:t>
      </w:r>
      <w:r w:rsidRPr="008C623B">
        <w:rPr>
          <w:rFonts w:ascii="Times New Roman" w:hAnsi="Times New Roman"/>
          <w:sz w:val="24"/>
          <w:szCs w:val="24"/>
        </w:rPr>
        <w:t xml:space="preserve"> obrácení chyby v humor)</w:t>
      </w:r>
    </w:p>
    <w:p w:rsidR="005C0894" w:rsidRPr="008C623B" w:rsidRDefault="005C0894" w:rsidP="00F42822">
      <w:pPr>
        <w:spacing w:line="360" w:lineRule="auto"/>
        <w:ind w:firstLine="708"/>
        <w:jc w:val="both"/>
      </w:pPr>
      <w:r w:rsidRPr="008C623B">
        <w:t xml:space="preserve">Tyto různé způsoby opravy je vhodné kombinovat podle </w:t>
      </w:r>
      <w:r>
        <w:t xml:space="preserve">konkrétní </w:t>
      </w:r>
      <w:r w:rsidRPr="008C623B">
        <w:t>situace v</w:t>
      </w:r>
      <w:r w:rsidR="00CA1B48" w:rsidRPr="008C623B">
        <w:t> </w:t>
      </w:r>
      <w:r>
        <w:t>multikulturní</w:t>
      </w:r>
      <w:r w:rsidRPr="008C623B">
        <w:t xml:space="preserve"> třídě. Jako nejefektivnější způsob výuky se jeví začlenit opravu do komunika</w:t>
      </w:r>
      <w:r>
        <w:t>č</w:t>
      </w:r>
      <w:r w:rsidRPr="008C623B">
        <w:t>ní části hodi</w:t>
      </w:r>
      <w:r>
        <w:t>ny, která je zaměřena na žáka</w:t>
      </w:r>
      <w:r w:rsidRPr="008C623B">
        <w:t xml:space="preserve">. Naopak nejméně efektivní způsob opravy nastává, když je tato činnost vedena jako dominantní část výuky. Opravu chyby můžeme považovat za efektivní ve chvíli, kdy si </w:t>
      </w:r>
      <w:r>
        <w:t>žák</w:t>
      </w:r>
      <w:r w:rsidRPr="008C623B">
        <w:t xml:space="preserve"> uvědomí souvislost </w:t>
      </w:r>
      <w:r>
        <w:t xml:space="preserve">mezi </w:t>
      </w:r>
      <w:r w:rsidRPr="008C623B">
        <w:t>zpětn</w:t>
      </w:r>
      <w:r>
        <w:t>ou</w:t>
      </w:r>
      <w:r w:rsidRPr="008C623B">
        <w:t xml:space="preserve"> vazb</w:t>
      </w:r>
      <w:r>
        <w:t>ou</w:t>
      </w:r>
      <w:r w:rsidRPr="008C623B">
        <w:t xml:space="preserve"> a form</w:t>
      </w:r>
      <w:r>
        <w:t>ou</w:t>
      </w:r>
      <w:r w:rsidRPr="008C623B">
        <w:t xml:space="preserve"> a zároveň je schopný ji přijmout.</w:t>
      </w:r>
    </w:p>
    <w:p w:rsidR="00B83D97" w:rsidRDefault="005C0894" w:rsidP="00B83D97">
      <w:pPr>
        <w:spacing w:line="360" w:lineRule="auto"/>
        <w:ind w:firstLine="708"/>
        <w:jc w:val="both"/>
      </w:pPr>
      <w:r w:rsidRPr="008C623B">
        <w:t xml:space="preserve">Často diskutovanou otázkou je, zda FFI </w:t>
      </w:r>
      <w:r>
        <w:t xml:space="preserve">je vhodné </w:t>
      </w:r>
      <w:r w:rsidRPr="008C623B">
        <w:t>uplat</w:t>
      </w:r>
      <w:r>
        <w:t>ňovat</w:t>
      </w:r>
      <w:r w:rsidRPr="008C623B">
        <w:t xml:space="preserve"> při komunikační aktivitě. </w:t>
      </w:r>
      <w:r>
        <w:t>Je přirozené, že o</w:t>
      </w:r>
      <w:r w:rsidRPr="008C623B">
        <w:t xml:space="preserve">prava chyby při aktivitě zaměřené na plynulost projevu ruší účel takového cvičení. </w:t>
      </w:r>
      <w:r>
        <w:t xml:space="preserve">Jednoznačně proto nelze odpovědět na otázky jako např.: </w:t>
      </w:r>
      <w:r w:rsidRPr="008C623B">
        <w:t>Kdy by měl učitel optimálně zasáhnout? Měl by raději více opravovat pokročilé nebo začátečníky?</w:t>
      </w:r>
      <w:r>
        <w:t>, neboť v</w:t>
      </w:r>
      <w:r w:rsidRPr="008C623B">
        <w:t xml:space="preserve">še záleží na kontextu, pro i proti je možné najít pro každou variantu. Snadno vysvětlitelnou gramatiku je například </w:t>
      </w:r>
      <w:r>
        <w:t xml:space="preserve">vhodnější </w:t>
      </w:r>
      <w:r w:rsidRPr="008C623B">
        <w:t xml:space="preserve">zdůraznit explicitně, zatímco těžší pravidla naopak implicitně. Zároveň s tím však souvisí individualita </w:t>
      </w:r>
      <w:r>
        <w:t>žáka-cizince, neboť analytičtěji zaměření žáci</w:t>
      </w:r>
      <w:r w:rsidRPr="008C623B">
        <w:t xml:space="preserve">, s dominantní levou hemisférou, si lépe internalizují explicitní práci s chybou než </w:t>
      </w:r>
      <w:r>
        <w:t>jejich ostatní spolužáci.</w:t>
      </w:r>
      <w:r w:rsidRPr="008C623B">
        <w:t xml:space="preserve"> Dobrý učitel tak musí umět </w:t>
      </w:r>
      <w:r>
        <w:t>správně odhadnout každého svého žáka</w:t>
      </w:r>
      <w:r w:rsidRPr="008C623B">
        <w:t xml:space="preserve"> a použít </w:t>
      </w:r>
      <w:r>
        <w:t xml:space="preserve">pro něj nejvhodnější </w:t>
      </w:r>
      <w:r w:rsidRPr="008C623B">
        <w:t>způsob opravy</w:t>
      </w:r>
      <w:r>
        <w:t>.</w:t>
      </w:r>
    </w:p>
    <w:p w:rsidR="00A97833" w:rsidRDefault="00A97833" w:rsidP="00B83D97">
      <w:pPr>
        <w:spacing w:line="360" w:lineRule="auto"/>
        <w:ind w:firstLine="708"/>
        <w:jc w:val="both"/>
      </w:pPr>
      <w:r>
        <w:br w:type="page"/>
      </w:r>
    </w:p>
    <w:p w:rsidR="00B7293C" w:rsidRDefault="00B7293C" w:rsidP="00B7293C">
      <w:pPr>
        <w:pStyle w:val="Nadpis2"/>
        <w:numPr>
          <w:ilvl w:val="1"/>
          <w:numId w:val="44"/>
        </w:numPr>
        <w:jc w:val="both"/>
        <w:rPr>
          <w:rFonts w:ascii="Times New Roman" w:hAnsi="Times New Roman"/>
          <w:i w:val="0"/>
          <w:sz w:val="24"/>
          <w:szCs w:val="24"/>
        </w:rPr>
      </w:pPr>
      <w:bookmarkStart w:id="34" w:name="_Toc343172814"/>
      <w:r w:rsidRPr="00B83D97">
        <w:rPr>
          <w:rFonts w:ascii="Times New Roman" w:hAnsi="Times New Roman"/>
          <w:i w:val="0"/>
          <w:sz w:val="24"/>
          <w:szCs w:val="24"/>
        </w:rPr>
        <w:t>P</w:t>
      </w:r>
      <w:r w:rsidRPr="00B83D97">
        <w:rPr>
          <w:rFonts w:ascii="Times New Roman" w:hAnsi="Times New Roman"/>
          <w:i w:val="0"/>
          <w:sz w:val="24"/>
          <w:szCs w:val="24"/>
          <w:lang w:val="cs-CZ"/>
        </w:rPr>
        <w:t>RÁCE S KOR</w:t>
      </w:r>
      <w:r w:rsidR="00391B11" w:rsidRPr="00B83D97">
        <w:rPr>
          <w:rFonts w:ascii="Times New Roman" w:hAnsi="Times New Roman"/>
          <w:i w:val="0"/>
          <w:sz w:val="24"/>
          <w:szCs w:val="24"/>
          <w:lang w:val="cs-CZ"/>
        </w:rPr>
        <w:t>P</w:t>
      </w:r>
      <w:r w:rsidRPr="00B83D97">
        <w:rPr>
          <w:rFonts w:ascii="Times New Roman" w:hAnsi="Times New Roman"/>
          <w:i w:val="0"/>
          <w:sz w:val="24"/>
          <w:szCs w:val="24"/>
          <w:lang w:val="cs-CZ"/>
        </w:rPr>
        <w:t xml:space="preserve">USY </w:t>
      </w:r>
      <w:r w:rsidR="008919BC">
        <w:rPr>
          <w:rFonts w:ascii="Times New Roman" w:hAnsi="Times New Roman"/>
          <w:i w:val="0"/>
          <w:sz w:val="24"/>
          <w:szCs w:val="24"/>
          <w:lang w:val="cs-CZ"/>
        </w:rPr>
        <w:t>VE VÝUCE</w:t>
      </w:r>
      <w:bookmarkEnd w:id="34"/>
    </w:p>
    <w:p w:rsidR="00B83D97" w:rsidRDefault="00B83D97" w:rsidP="00B83D97"/>
    <w:p w:rsidR="007B4872" w:rsidRPr="00B83D97" w:rsidRDefault="00B83D97" w:rsidP="00B83D97">
      <w:pPr>
        <w:rPr>
          <w:b/>
        </w:rPr>
      </w:pPr>
      <w:r w:rsidRPr="00B83D97">
        <w:rPr>
          <w:b/>
        </w:rPr>
        <w:t>4.3.1</w:t>
      </w:r>
      <w:bookmarkStart w:id="35" w:name="_Toc343112053"/>
      <w:bookmarkStart w:id="36" w:name="_Toc343121639"/>
      <w:bookmarkStart w:id="37" w:name="_Toc343122658"/>
      <w:bookmarkStart w:id="38" w:name="_Toc343122690"/>
      <w:bookmarkStart w:id="39" w:name="_Toc278644437"/>
      <w:r w:rsidRPr="00B83D97">
        <w:rPr>
          <w:b/>
        </w:rPr>
        <w:t xml:space="preserve"> </w:t>
      </w:r>
      <w:r w:rsidR="007B4872" w:rsidRPr="00B83D97">
        <w:rPr>
          <w:b/>
        </w:rPr>
        <w:t>Využití Českého národního korpusu ve výuce českého jazyka základní škole</w:t>
      </w:r>
      <w:bookmarkEnd w:id="35"/>
      <w:bookmarkEnd w:id="36"/>
      <w:bookmarkEnd w:id="37"/>
      <w:bookmarkEnd w:id="38"/>
    </w:p>
    <w:p w:rsidR="007B4872" w:rsidRDefault="007B4872" w:rsidP="007B4872">
      <w:pPr>
        <w:autoSpaceDE w:val="0"/>
        <w:autoSpaceDN w:val="0"/>
        <w:adjustRightInd w:val="0"/>
        <w:rPr>
          <w:b/>
          <w:bCs/>
        </w:rPr>
      </w:pPr>
    </w:p>
    <w:p w:rsidR="007B4872" w:rsidRPr="004D0B8D" w:rsidRDefault="007B4872" w:rsidP="007B4872">
      <w:pPr>
        <w:autoSpaceDE w:val="0"/>
        <w:autoSpaceDN w:val="0"/>
        <w:adjustRightInd w:val="0"/>
        <w:rPr>
          <w:b/>
          <w:bCs/>
          <w:i/>
        </w:rPr>
      </w:pPr>
      <w:r w:rsidRPr="004D0B8D">
        <w:rPr>
          <w:b/>
          <w:bCs/>
          <w:i/>
        </w:rPr>
        <w:t xml:space="preserve">Český národní korpus </w:t>
      </w:r>
      <w:r w:rsidR="00B83D97" w:rsidRPr="004D0B8D">
        <w:rPr>
          <w:b/>
          <w:bCs/>
          <w:i/>
        </w:rPr>
        <w:t>–</w:t>
      </w:r>
      <w:r w:rsidRPr="004D0B8D">
        <w:rPr>
          <w:b/>
          <w:bCs/>
          <w:i/>
        </w:rPr>
        <w:t xml:space="preserve"> ČNK </w:t>
      </w:r>
    </w:p>
    <w:p w:rsidR="007B4872" w:rsidRPr="004D0B8D" w:rsidRDefault="007B4872" w:rsidP="00B83D97">
      <w:pPr>
        <w:pStyle w:val="Normlnweb"/>
        <w:jc w:val="both"/>
        <w:rPr>
          <w:rFonts w:ascii="Times New Roman" w:hAnsi="Times New Roman" w:cs="Times New Roman"/>
          <w:i/>
          <w:color w:val="000000"/>
        </w:rPr>
      </w:pPr>
      <w:r w:rsidRPr="004D0B8D">
        <w:rPr>
          <w:rFonts w:ascii="Times New Roman" w:hAnsi="Times New Roman" w:cs="Times New Roman"/>
          <w:b/>
          <w:bCs/>
          <w:i/>
          <w:color w:val="000000"/>
        </w:rPr>
        <w:t>Korpus</w:t>
      </w:r>
      <w:r w:rsidRPr="004D0B8D">
        <w:rPr>
          <w:rFonts w:ascii="Times New Roman" w:hAnsi="Times New Roman" w:cs="Times New Roman"/>
          <w:i/>
          <w:color w:val="000000"/>
        </w:rPr>
        <w:t xml:space="preserve"> je soubor počítačově uložených textů (v případě mluveného jazyka </w:t>
      </w:r>
      <w:r w:rsidR="00B83D97" w:rsidRPr="004D0B8D">
        <w:rPr>
          <w:rFonts w:ascii="Times New Roman" w:hAnsi="Times New Roman" w:cs="Times New Roman"/>
          <w:i/>
          <w:color w:val="000000"/>
        </w:rPr>
        <w:t>–</w:t>
      </w:r>
      <w:r w:rsidRPr="004D0B8D">
        <w:rPr>
          <w:rFonts w:ascii="Times New Roman" w:hAnsi="Times New Roman" w:cs="Times New Roman"/>
          <w:i/>
          <w:color w:val="000000"/>
        </w:rPr>
        <w:t xml:space="preserve"> přepisů záznamu mluvy), který primárně slouží k jazykovému výzkumu. K práci s</w:t>
      </w:r>
      <w:r w:rsidR="00B83D97" w:rsidRPr="004D0B8D">
        <w:rPr>
          <w:rFonts w:ascii="Times New Roman" w:hAnsi="Times New Roman" w:cs="Times New Roman"/>
          <w:bCs/>
        </w:rPr>
        <w:t> </w:t>
      </w:r>
      <w:r w:rsidRPr="004D0B8D">
        <w:rPr>
          <w:rFonts w:ascii="Times New Roman" w:hAnsi="Times New Roman" w:cs="Times New Roman"/>
          <w:i/>
          <w:color w:val="000000"/>
        </w:rPr>
        <w:t>korpusy slouží speciální vyhledávací program. S jeho pomocí je možné vyhledávat slova a slovní spojení v kontextu a zj</w:t>
      </w:r>
      <w:r w:rsidR="00B83D97" w:rsidRPr="004D0B8D">
        <w:rPr>
          <w:rFonts w:ascii="Times New Roman" w:hAnsi="Times New Roman" w:cs="Times New Roman"/>
          <w:i/>
          <w:color w:val="000000"/>
        </w:rPr>
        <w:t>istit jejich frekvenci v korpusu</w:t>
      </w:r>
      <w:r w:rsidRPr="004D0B8D">
        <w:rPr>
          <w:rFonts w:ascii="Times New Roman" w:hAnsi="Times New Roman" w:cs="Times New Roman"/>
          <w:i/>
          <w:color w:val="000000"/>
        </w:rPr>
        <w:t xml:space="preserve"> i původní textový zdroj. Umožňuje i další zpracování nalezeného (např. abecední třídění apod.). U některých korpusů lze vyhledávat i podle slovních druhů.</w:t>
      </w:r>
    </w:p>
    <w:p w:rsidR="007B4872" w:rsidRPr="004D0B8D" w:rsidRDefault="007B4872" w:rsidP="00B83D97">
      <w:pPr>
        <w:pStyle w:val="Normlnweb"/>
        <w:jc w:val="both"/>
        <w:rPr>
          <w:rFonts w:ascii="Times New Roman" w:hAnsi="Times New Roman" w:cs="Times New Roman"/>
          <w:i/>
          <w:color w:val="000000"/>
        </w:rPr>
      </w:pPr>
      <w:r w:rsidRPr="004D0B8D">
        <w:rPr>
          <w:rFonts w:ascii="Times New Roman" w:hAnsi="Times New Roman" w:cs="Times New Roman"/>
          <w:i/>
          <w:color w:val="000000"/>
        </w:rPr>
        <w:t xml:space="preserve">Český národní korpus (ČNK) je akademický projekt zaměřený na budování rozsáhlého počítačového korpusu především psané češtiny. Pracuje na něm </w:t>
      </w:r>
      <w:r w:rsidRPr="004D0B8D">
        <w:rPr>
          <w:rFonts w:ascii="Times New Roman" w:hAnsi="Times New Roman" w:cs="Times New Roman"/>
          <w:b/>
          <w:bCs/>
          <w:i/>
          <w:color w:val="000000"/>
        </w:rPr>
        <w:t>Ústav Českého národního korpusu</w:t>
      </w:r>
      <w:r w:rsidRPr="004D0B8D">
        <w:rPr>
          <w:rFonts w:ascii="Times New Roman" w:hAnsi="Times New Roman" w:cs="Times New Roman"/>
          <w:i/>
          <w:color w:val="000000"/>
        </w:rPr>
        <w:t xml:space="preserve"> na Filozofické fakultě Univerzity Karlovy v</w:t>
      </w:r>
      <w:r w:rsidR="00B83D97" w:rsidRPr="004D0B8D">
        <w:rPr>
          <w:rFonts w:ascii="Times New Roman" w:hAnsi="Times New Roman" w:cs="Times New Roman"/>
          <w:bCs/>
        </w:rPr>
        <w:t> </w:t>
      </w:r>
      <w:r w:rsidRPr="004D0B8D">
        <w:rPr>
          <w:rFonts w:ascii="Times New Roman" w:hAnsi="Times New Roman" w:cs="Times New Roman"/>
          <w:i/>
          <w:color w:val="000000"/>
        </w:rPr>
        <w:t>Praze (ÚČNK). Od svého založení roku 1994 má ÚČNK na starosti budování ČNK, jeho rozvoj a rovněž činnosti související, zvláště v oblasti výuky a pěstov</w:t>
      </w:r>
      <w:r w:rsidR="00B83D97" w:rsidRPr="004D0B8D">
        <w:rPr>
          <w:rFonts w:ascii="Times New Roman" w:hAnsi="Times New Roman" w:cs="Times New Roman"/>
          <w:i/>
          <w:color w:val="000000"/>
        </w:rPr>
        <w:t xml:space="preserve">ání oboru korpusová lingvistika </w:t>
      </w:r>
      <w:r w:rsidR="00B83D97" w:rsidRPr="00F42822">
        <w:rPr>
          <w:rFonts w:ascii="Times New Roman" w:hAnsi="Times New Roman" w:cs="Times New Roman"/>
        </w:rPr>
        <w:t>(</w:t>
      </w:r>
      <w:hyperlink r:id="rId7" w:history="1">
        <w:r w:rsidR="00B83D97" w:rsidRPr="00F42822">
          <w:rPr>
            <w:rStyle w:val="Hypertextovodkaz"/>
            <w:rFonts w:ascii="Times New Roman" w:hAnsi="Times New Roman" w:cs="Times New Roman"/>
            <w:bCs/>
            <w:color w:val="auto"/>
            <w:u w:val="none"/>
          </w:rPr>
          <w:t>http://ucnk.ff.cuni.cz/index.php</w:t>
        </w:r>
      </w:hyperlink>
      <w:r w:rsidR="00B83D97" w:rsidRPr="00F42822">
        <w:rPr>
          <w:rFonts w:ascii="Times New Roman" w:hAnsi="Times New Roman" w:cs="Times New Roman"/>
          <w:bCs/>
        </w:rPr>
        <w:t>).</w:t>
      </w:r>
    </w:p>
    <w:p w:rsidR="007B4872" w:rsidRPr="004D0B8D" w:rsidRDefault="007B4872" w:rsidP="007B4872">
      <w:pPr>
        <w:autoSpaceDE w:val="0"/>
        <w:autoSpaceDN w:val="0"/>
        <w:adjustRightInd w:val="0"/>
        <w:rPr>
          <w:bCs/>
        </w:rPr>
      </w:pPr>
      <w:r w:rsidRPr="004D0B8D">
        <w:rPr>
          <w:bCs/>
        </w:rPr>
        <w:t xml:space="preserve">ČNK najdete na: </w:t>
      </w:r>
      <w:hyperlink r:id="rId8" w:history="1">
        <w:r w:rsidRPr="004D0B8D">
          <w:rPr>
            <w:rStyle w:val="Hypertextovodkaz"/>
            <w:bCs/>
            <w:color w:val="auto"/>
            <w:u w:val="none"/>
          </w:rPr>
          <w:t>http://ucnk.ff.cuni.cz/index.php</w:t>
        </w:r>
      </w:hyperlink>
    </w:p>
    <w:p w:rsidR="007B4872" w:rsidRDefault="007B4872" w:rsidP="007B4872">
      <w:pPr>
        <w:autoSpaceDE w:val="0"/>
        <w:autoSpaceDN w:val="0"/>
        <w:adjustRightInd w:val="0"/>
        <w:jc w:val="both"/>
        <w:rPr>
          <w:bCs/>
        </w:rPr>
      </w:pPr>
    </w:p>
    <w:p w:rsidR="007B4872" w:rsidRDefault="007B4872" w:rsidP="007B4872">
      <w:pPr>
        <w:autoSpaceDE w:val="0"/>
        <w:autoSpaceDN w:val="0"/>
        <w:adjustRightInd w:val="0"/>
        <w:jc w:val="both"/>
        <w:rPr>
          <w:bCs/>
        </w:rPr>
      </w:pPr>
    </w:p>
    <w:p w:rsidR="007B4872" w:rsidRDefault="007B4872" w:rsidP="004D0B8D">
      <w:pPr>
        <w:autoSpaceDE w:val="0"/>
        <w:autoSpaceDN w:val="0"/>
        <w:adjustRightInd w:val="0"/>
        <w:spacing w:line="360" w:lineRule="auto"/>
        <w:jc w:val="both"/>
        <w:rPr>
          <w:bCs/>
        </w:rPr>
      </w:pPr>
      <w:r>
        <w:rPr>
          <w:bCs/>
        </w:rPr>
        <w:t xml:space="preserve">Využití korpusů se jeví jako jeden z moderních technologických prostředků, které dobře vyhovují jednak měnícímu se výukovému paradigmatu. </w:t>
      </w:r>
    </w:p>
    <w:p w:rsidR="007B4872" w:rsidRDefault="007B4872" w:rsidP="004D0B8D">
      <w:pPr>
        <w:autoSpaceDE w:val="0"/>
        <w:autoSpaceDN w:val="0"/>
        <w:adjustRightInd w:val="0"/>
        <w:spacing w:line="360" w:lineRule="auto"/>
        <w:jc w:val="both"/>
        <w:rPr>
          <w:bCs/>
        </w:rPr>
      </w:pPr>
      <w:r>
        <w:rPr>
          <w:bCs/>
        </w:rPr>
        <w:t>Namísto tradičního paradigmatu, které představuje učební posloupnost</w:t>
      </w:r>
    </w:p>
    <w:p w:rsidR="007B4872" w:rsidRDefault="007B4872" w:rsidP="007B4872">
      <w:pPr>
        <w:autoSpaceDE w:val="0"/>
        <w:autoSpaceDN w:val="0"/>
        <w:adjustRightInd w:val="0"/>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7B4872" w:rsidP="007B4872">
            <w:pPr>
              <w:autoSpaceDE w:val="0"/>
              <w:autoSpaceDN w:val="0"/>
              <w:adjustRightInd w:val="0"/>
              <w:spacing w:before="240"/>
              <w:jc w:val="center"/>
              <w:rPr>
                <w:bCs/>
              </w:rPr>
            </w:pPr>
            <w:r w:rsidRPr="00173071">
              <w:rPr>
                <w:bCs/>
              </w:rPr>
              <w:t>PREZENTACE – PROCVIČENÍ – PRODUKCE,</w:t>
            </w:r>
          </w:p>
        </w:tc>
      </w:tr>
    </w:tbl>
    <w:p w:rsidR="007B4872" w:rsidRDefault="007B4872" w:rsidP="007B4872">
      <w:pPr>
        <w:autoSpaceDE w:val="0"/>
        <w:autoSpaceDN w:val="0"/>
        <w:adjustRightInd w:val="0"/>
        <w:jc w:val="both"/>
        <w:rPr>
          <w:bCs/>
        </w:rPr>
      </w:pPr>
    </w:p>
    <w:p w:rsidR="007B4872" w:rsidRDefault="007B4872" w:rsidP="007B4872">
      <w:pPr>
        <w:autoSpaceDE w:val="0"/>
        <w:autoSpaceDN w:val="0"/>
        <w:adjustRightInd w:val="0"/>
        <w:jc w:val="both"/>
        <w:rPr>
          <w:bCs/>
        </w:rPr>
      </w:pPr>
      <w:r>
        <w:rPr>
          <w:bCs/>
        </w:rPr>
        <w:t xml:space="preserve">nastupuje paradigma, které bychom mohli popsat jako </w:t>
      </w:r>
    </w:p>
    <w:p w:rsidR="007B4872" w:rsidRDefault="007B4872" w:rsidP="007B4872">
      <w:pPr>
        <w:autoSpaceDE w:val="0"/>
        <w:autoSpaceDN w:val="0"/>
        <w:adjustRightInd w:val="0"/>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7B4872" w:rsidP="007B4872">
            <w:pPr>
              <w:autoSpaceDE w:val="0"/>
              <w:autoSpaceDN w:val="0"/>
              <w:adjustRightInd w:val="0"/>
              <w:spacing w:before="240"/>
              <w:jc w:val="center"/>
              <w:rPr>
                <w:bCs/>
              </w:rPr>
            </w:pPr>
            <w:r w:rsidRPr="00173071">
              <w:rPr>
                <w:bCs/>
              </w:rPr>
              <w:t>POZOROVÁNÍ – HYPOTÉZA – EXPERIMENT.</w:t>
            </w:r>
          </w:p>
        </w:tc>
      </w:tr>
    </w:tbl>
    <w:p w:rsidR="007B4872" w:rsidRDefault="007B4872" w:rsidP="007B4872">
      <w:pPr>
        <w:autoSpaceDE w:val="0"/>
        <w:autoSpaceDN w:val="0"/>
        <w:adjustRightInd w:val="0"/>
        <w:jc w:val="both"/>
        <w:rPr>
          <w:bCs/>
        </w:rPr>
      </w:pPr>
    </w:p>
    <w:p w:rsidR="007B4872" w:rsidRDefault="007B4872" w:rsidP="00CB338E">
      <w:pPr>
        <w:autoSpaceDE w:val="0"/>
        <w:autoSpaceDN w:val="0"/>
        <w:adjustRightInd w:val="0"/>
        <w:spacing w:line="360" w:lineRule="auto"/>
        <w:jc w:val="both"/>
        <w:rPr>
          <w:bCs/>
        </w:rPr>
      </w:pPr>
      <w:r>
        <w:rPr>
          <w:bCs/>
        </w:rPr>
        <w:t xml:space="preserve">V rámci tohoto paradigmatu, zvláště ve výuce cizích jazyků se žáci nejprve setkávají s jazykovým materiálem, který zkoumají a vytvářejí své vlastní hypotézy o gramatickém a dalším fungování daného jazyka, které potom experimentálním způsobem ověřují. </w:t>
      </w:r>
    </w:p>
    <w:p w:rsidR="007B4872" w:rsidRDefault="007B4872" w:rsidP="00CB338E">
      <w:pPr>
        <w:autoSpaceDE w:val="0"/>
        <w:autoSpaceDN w:val="0"/>
        <w:adjustRightInd w:val="0"/>
        <w:spacing w:line="360" w:lineRule="auto"/>
        <w:jc w:val="both"/>
        <w:rPr>
          <w:bCs/>
        </w:rPr>
      </w:pPr>
    </w:p>
    <w:p w:rsidR="007B4872" w:rsidRPr="00AE2D86" w:rsidRDefault="007B4872" w:rsidP="00CB338E">
      <w:pPr>
        <w:autoSpaceDE w:val="0"/>
        <w:autoSpaceDN w:val="0"/>
        <w:adjustRightInd w:val="0"/>
        <w:spacing w:line="360" w:lineRule="auto"/>
        <w:jc w:val="both"/>
        <w:rPr>
          <w:bCs/>
          <w:vertAlign w:val="superscript"/>
        </w:rPr>
      </w:pPr>
      <w:r>
        <w:rPr>
          <w:bCs/>
        </w:rPr>
        <w:t xml:space="preserve">Obliba práce na počítači ve webovém prostředí je předpokladem, že žáci budou rádi samostatně pracovat s různými typy korpusů, jestliže je učitelé seznámí s touto možností a představí jim, jak korpusové nástroje pro samostatné studium využívat. </w:t>
      </w:r>
    </w:p>
    <w:p w:rsidR="007B4872" w:rsidRDefault="007B4872" w:rsidP="00CB338E">
      <w:pPr>
        <w:autoSpaceDE w:val="0"/>
        <w:autoSpaceDN w:val="0"/>
        <w:adjustRightInd w:val="0"/>
        <w:spacing w:line="360" w:lineRule="auto"/>
        <w:rPr>
          <w:bCs/>
        </w:rPr>
      </w:pPr>
      <w:r>
        <w:rPr>
          <w:bCs/>
        </w:rPr>
        <w:t xml:space="preserve">Práce s korpusem se může také stát vhodným výukovým prostředkem ve třídě, kde paralelně pracují žáci cizinci s českými žáky. </w:t>
      </w:r>
    </w:p>
    <w:p w:rsidR="007B4872" w:rsidRDefault="007B4872" w:rsidP="00CB338E">
      <w:pPr>
        <w:autoSpaceDE w:val="0"/>
        <w:autoSpaceDN w:val="0"/>
        <w:adjustRightInd w:val="0"/>
        <w:spacing w:line="360" w:lineRule="auto"/>
        <w:rPr>
          <w:bCs/>
        </w:rPr>
      </w:pPr>
    </w:p>
    <w:p w:rsidR="007B4872" w:rsidRDefault="007B4872" w:rsidP="00CB338E">
      <w:pPr>
        <w:autoSpaceDE w:val="0"/>
        <w:autoSpaceDN w:val="0"/>
        <w:adjustRightInd w:val="0"/>
        <w:spacing w:line="360" w:lineRule="auto"/>
        <w:rPr>
          <w:bCs/>
        </w:rPr>
      </w:pPr>
      <w:r>
        <w:rPr>
          <w:bCs/>
        </w:rPr>
        <w:t xml:space="preserve">V příručce popíšeme dva způsoby práce s ČNK v jazykovém vyučování. </w:t>
      </w:r>
    </w:p>
    <w:p w:rsidR="007B4872" w:rsidRDefault="007B4872" w:rsidP="00CB338E">
      <w:pPr>
        <w:autoSpaceDE w:val="0"/>
        <w:autoSpaceDN w:val="0"/>
        <w:adjustRightInd w:val="0"/>
        <w:spacing w:line="360" w:lineRule="auto"/>
        <w:rPr>
          <w:bCs/>
        </w:rPr>
      </w:pPr>
    </w:p>
    <w:p w:rsidR="00A97833" w:rsidRDefault="007B4872" w:rsidP="00A97833">
      <w:pPr>
        <w:autoSpaceDE w:val="0"/>
        <w:autoSpaceDN w:val="0"/>
        <w:adjustRightInd w:val="0"/>
        <w:spacing w:line="360" w:lineRule="auto"/>
        <w:rPr>
          <w:bCs/>
        </w:rPr>
      </w:pPr>
      <w:r>
        <w:rPr>
          <w:bCs/>
        </w:rPr>
        <w:t>Začneme přístupem, který je složitější</w:t>
      </w:r>
      <w:r w:rsidR="00F42822">
        <w:rPr>
          <w:bCs/>
        </w:rPr>
        <w:t xml:space="preserve">, a </w:t>
      </w:r>
      <w:r>
        <w:rPr>
          <w:bCs/>
        </w:rPr>
        <w:t xml:space="preserve">nabídneme podrobný postup, jak se s ČNK naučit pracovat. </w:t>
      </w:r>
    </w:p>
    <w:p w:rsidR="00A97833" w:rsidRDefault="00A97833" w:rsidP="00A97833">
      <w:pPr>
        <w:autoSpaceDE w:val="0"/>
        <w:autoSpaceDN w:val="0"/>
        <w:adjustRightInd w:val="0"/>
        <w:spacing w:line="360" w:lineRule="auto"/>
        <w:rPr>
          <w:bCs/>
        </w:rPr>
      </w:pPr>
    </w:p>
    <w:p w:rsidR="007B4872" w:rsidRPr="00A97833" w:rsidRDefault="007B4872" w:rsidP="00A97833">
      <w:pPr>
        <w:autoSpaceDE w:val="0"/>
        <w:autoSpaceDN w:val="0"/>
        <w:adjustRightInd w:val="0"/>
        <w:spacing w:line="360" w:lineRule="auto"/>
        <w:rPr>
          <w:b/>
          <w:bCs/>
        </w:rPr>
      </w:pPr>
      <w:r w:rsidRPr="00A97833">
        <w:rPr>
          <w:b/>
        </w:rPr>
        <w:t>Získání přístupu k práci v ČNK</w:t>
      </w:r>
    </w:p>
    <w:p w:rsidR="007B4872" w:rsidRDefault="007B4872" w:rsidP="00CB338E">
      <w:pPr>
        <w:autoSpaceDE w:val="0"/>
        <w:autoSpaceDN w:val="0"/>
        <w:adjustRightInd w:val="0"/>
        <w:spacing w:line="360" w:lineRule="auto"/>
        <w:rPr>
          <w:b/>
          <w:bCs/>
        </w:rPr>
      </w:pPr>
    </w:p>
    <w:p w:rsidR="007B4872" w:rsidRPr="00D61CFF" w:rsidRDefault="007B4872" w:rsidP="00CB338E">
      <w:pPr>
        <w:autoSpaceDE w:val="0"/>
        <w:autoSpaceDN w:val="0"/>
        <w:adjustRightInd w:val="0"/>
        <w:spacing w:line="360" w:lineRule="auto"/>
        <w:jc w:val="both"/>
      </w:pPr>
      <w:r w:rsidRPr="00D61CFF">
        <w:t>K</w:t>
      </w:r>
      <w:r>
        <w:t xml:space="preserve"> podrobnému </w:t>
      </w:r>
      <w:r w:rsidRPr="00D61CFF">
        <w:t xml:space="preserve">užívání korpusu a vyhledávání jednotlivých výrazů </w:t>
      </w:r>
      <w:r>
        <w:t xml:space="preserve">je </w:t>
      </w:r>
      <w:r w:rsidRPr="00D61CFF">
        <w:t>nutné získat</w:t>
      </w:r>
      <w:r>
        <w:t xml:space="preserve"> </w:t>
      </w:r>
      <w:r w:rsidRPr="00D61CFF">
        <w:t>přístup. Volný přístup k ČNK pro nekomerční účely zdarma zprostředkovává</w:t>
      </w:r>
      <w:r>
        <w:t xml:space="preserve"> </w:t>
      </w:r>
      <w:r w:rsidRPr="00D61CFF">
        <w:t xml:space="preserve">každému zájemci </w:t>
      </w:r>
      <w:r w:rsidRPr="00D61CFF">
        <w:rPr>
          <w:i/>
          <w:iCs/>
        </w:rPr>
        <w:t xml:space="preserve">Ústav Českého národního korpusu FF UK </w:t>
      </w:r>
      <w:r>
        <w:t xml:space="preserve">v Praze. </w:t>
      </w:r>
    </w:p>
    <w:p w:rsidR="007B4872" w:rsidRDefault="007B4872" w:rsidP="00CB338E">
      <w:pPr>
        <w:numPr>
          <w:ilvl w:val="0"/>
          <w:numId w:val="24"/>
        </w:numPr>
        <w:autoSpaceDE w:val="0"/>
        <w:autoSpaceDN w:val="0"/>
        <w:adjustRightInd w:val="0"/>
        <w:spacing w:line="360" w:lineRule="auto"/>
        <w:jc w:val="both"/>
      </w:pPr>
      <w:r w:rsidRPr="00D61CFF">
        <w:t xml:space="preserve">Na webové adrese </w:t>
      </w:r>
      <w:r w:rsidRPr="00F42822">
        <w:rPr>
          <w:b/>
          <w:i/>
          <w:iCs/>
        </w:rPr>
        <w:t>http://ucnk.ff.cuni.cz</w:t>
      </w:r>
      <w:r w:rsidRPr="00D61CFF">
        <w:rPr>
          <w:i/>
          <w:iCs/>
        </w:rPr>
        <w:t xml:space="preserve"> </w:t>
      </w:r>
      <w:r>
        <w:t>zájemce vyplní</w:t>
      </w:r>
      <w:r w:rsidRPr="00D61CFF">
        <w:t xml:space="preserve"> </w:t>
      </w:r>
      <w:r w:rsidRPr="00D61CFF">
        <w:rPr>
          <w:i/>
          <w:iCs/>
        </w:rPr>
        <w:t>Prohlášení</w:t>
      </w:r>
      <w:r>
        <w:rPr>
          <w:i/>
          <w:iCs/>
        </w:rPr>
        <w:t xml:space="preserve"> </w:t>
      </w:r>
      <w:r w:rsidRPr="00D61CFF">
        <w:rPr>
          <w:i/>
          <w:iCs/>
        </w:rPr>
        <w:t>uživatele</w:t>
      </w:r>
      <w:r w:rsidRPr="00D61CFF">
        <w:t>, v</w:t>
      </w:r>
      <w:r w:rsidR="00F42822">
        <w:t> </w:t>
      </w:r>
      <w:r w:rsidRPr="00D61CFF">
        <w:t>němž se budoucí uživatel zaváže, že data a informace získané v</w:t>
      </w:r>
      <w:r>
        <w:t> </w:t>
      </w:r>
      <w:r w:rsidRPr="00D61CFF">
        <w:t>korpusu</w:t>
      </w:r>
      <w:r>
        <w:rPr>
          <w:i/>
          <w:iCs/>
        </w:rPr>
        <w:t xml:space="preserve"> </w:t>
      </w:r>
      <w:r w:rsidRPr="00D61CFF">
        <w:t xml:space="preserve">nepoužije ke komerčním účelům. </w:t>
      </w:r>
    </w:p>
    <w:p w:rsidR="007B4872" w:rsidRDefault="007B4872" w:rsidP="00CB338E">
      <w:pPr>
        <w:numPr>
          <w:ilvl w:val="0"/>
          <w:numId w:val="24"/>
        </w:numPr>
        <w:autoSpaceDE w:val="0"/>
        <w:autoSpaceDN w:val="0"/>
        <w:adjustRightInd w:val="0"/>
        <w:spacing w:line="360" w:lineRule="auto"/>
        <w:jc w:val="both"/>
      </w:pPr>
      <w:r w:rsidRPr="00D61CFF">
        <w:t>Toto prohlášení je nutno</w:t>
      </w:r>
      <w:r>
        <w:t xml:space="preserve"> odeslat</w:t>
      </w:r>
      <w:r w:rsidRPr="00D61CFF">
        <w:t xml:space="preserve"> elektronicky</w:t>
      </w:r>
      <w:r>
        <w:rPr>
          <w:i/>
          <w:iCs/>
        </w:rPr>
        <w:t xml:space="preserve"> </w:t>
      </w:r>
      <w:r w:rsidRPr="00D61CFF">
        <w:t>nebo poštou na adresu Ústavu ČNK (elektronicky na e-mailovou</w:t>
      </w:r>
      <w:r>
        <w:rPr>
          <w:i/>
          <w:iCs/>
        </w:rPr>
        <w:t xml:space="preserve"> </w:t>
      </w:r>
      <w:r w:rsidRPr="00D61CFF">
        <w:t xml:space="preserve">adresu </w:t>
      </w:r>
      <w:r w:rsidRPr="00D61CFF">
        <w:rPr>
          <w:i/>
          <w:iCs/>
        </w:rPr>
        <w:t>ucnk@ff.cuni.cz</w:t>
      </w:r>
      <w:r w:rsidRPr="00D61CFF">
        <w:t xml:space="preserve">, poštovní zásilku na adresu </w:t>
      </w:r>
      <w:r w:rsidRPr="00D61CFF">
        <w:rPr>
          <w:i/>
          <w:iCs/>
        </w:rPr>
        <w:t>nám. J. Palacha 2, 110 00</w:t>
      </w:r>
      <w:r>
        <w:rPr>
          <w:i/>
          <w:iCs/>
        </w:rPr>
        <w:t xml:space="preserve"> </w:t>
      </w:r>
      <w:r w:rsidRPr="00D61CFF">
        <w:rPr>
          <w:i/>
          <w:iCs/>
        </w:rPr>
        <w:t>Praha 1</w:t>
      </w:r>
      <w:r w:rsidRPr="00D61CFF">
        <w:t xml:space="preserve">). </w:t>
      </w:r>
    </w:p>
    <w:p w:rsidR="007B4872" w:rsidRDefault="007B4872" w:rsidP="00CB338E">
      <w:pPr>
        <w:numPr>
          <w:ilvl w:val="0"/>
          <w:numId w:val="24"/>
        </w:numPr>
        <w:autoSpaceDE w:val="0"/>
        <w:autoSpaceDN w:val="0"/>
        <w:adjustRightInd w:val="0"/>
        <w:spacing w:line="360" w:lineRule="auto"/>
        <w:jc w:val="both"/>
      </w:pPr>
      <w:r w:rsidRPr="00D61CFF">
        <w:t>V rozmezí několika dnů obdrží zájemce na svou e-mailovou adresu heslo</w:t>
      </w:r>
      <w:r>
        <w:rPr>
          <w:i/>
          <w:iCs/>
        </w:rPr>
        <w:t xml:space="preserve"> </w:t>
      </w:r>
      <w:r w:rsidRPr="00D61CFF">
        <w:t xml:space="preserve">(password), které je osobní a nepřenosné. </w:t>
      </w:r>
    </w:p>
    <w:p w:rsidR="007B4872" w:rsidRDefault="007B4872" w:rsidP="00CB338E">
      <w:pPr>
        <w:numPr>
          <w:ilvl w:val="0"/>
          <w:numId w:val="24"/>
        </w:numPr>
        <w:autoSpaceDE w:val="0"/>
        <w:autoSpaceDN w:val="0"/>
        <w:adjustRightInd w:val="0"/>
        <w:spacing w:line="360" w:lineRule="auto"/>
        <w:jc w:val="both"/>
      </w:pPr>
      <w:r w:rsidRPr="00D61CFF">
        <w:t>Pro práci s korpusem je na stejné webové</w:t>
      </w:r>
      <w:r>
        <w:rPr>
          <w:i/>
          <w:iCs/>
        </w:rPr>
        <w:t xml:space="preserve"> </w:t>
      </w:r>
      <w:r w:rsidRPr="00D61CFF">
        <w:t>stránce k dispozici společně s návodem k používání a informacemi o instalaci</w:t>
      </w:r>
      <w:r>
        <w:rPr>
          <w:i/>
          <w:iCs/>
        </w:rPr>
        <w:t xml:space="preserve"> </w:t>
      </w:r>
      <w:r w:rsidRPr="00D61CFF">
        <w:t xml:space="preserve">i korpusový manažer </w:t>
      </w:r>
      <w:r>
        <w:t xml:space="preserve">BONITO, který si podle </w:t>
      </w:r>
      <w:r w:rsidRPr="00D61CFF">
        <w:t>jednoduchého návodu</w:t>
      </w:r>
      <w:r>
        <w:rPr>
          <w:i/>
          <w:iCs/>
        </w:rPr>
        <w:t xml:space="preserve"> </w:t>
      </w:r>
      <w:r w:rsidRPr="00D61CFF">
        <w:t>nainstaluje</w:t>
      </w:r>
      <w:r>
        <w:t xml:space="preserve">te do svého </w:t>
      </w:r>
      <w:r w:rsidRPr="00D61CFF">
        <w:t>počítače. Po zadání přiděleného hesla pak může</w:t>
      </w:r>
      <w:r>
        <w:t>te</w:t>
      </w:r>
      <w:r>
        <w:rPr>
          <w:i/>
          <w:iCs/>
        </w:rPr>
        <w:t xml:space="preserve"> </w:t>
      </w:r>
      <w:r w:rsidRPr="00D61CFF">
        <w:t>využívat všechny dostupné korpusy a pracovat s daným programem</w:t>
      </w:r>
      <w:r>
        <w:t xml:space="preserve">. </w:t>
      </w:r>
      <w:r w:rsidRPr="00D61CFF">
        <w:t xml:space="preserve"> </w:t>
      </w:r>
    </w:p>
    <w:p w:rsidR="007B4872" w:rsidRPr="00D61CFF" w:rsidRDefault="007B4872" w:rsidP="00CB338E">
      <w:pPr>
        <w:autoSpaceDE w:val="0"/>
        <w:autoSpaceDN w:val="0"/>
        <w:adjustRightInd w:val="0"/>
        <w:spacing w:line="360" w:lineRule="auto"/>
        <w:jc w:val="both"/>
      </w:pPr>
    </w:p>
    <w:p w:rsidR="007B4872" w:rsidRPr="00BC1942" w:rsidRDefault="007B4872" w:rsidP="00CB338E">
      <w:pPr>
        <w:numPr>
          <w:ilvl w:val="0"/>
          <w:numId w:val="24"/>
        </w:numPr>
        <w:autoSpaceDE w:val="0"/>
        <w:autoSpaceDN w:val="0"/>
        <w:adjustRightInd w:val="0"/>
        <w:spacing w:line="360" w:lineRule="auto"/>
        <w:jc w:val="both"/>
      </w:pPr>
      <w:r>
        <w:t>Omezené v</w:t>
      </w:r>
      <w:r w:rsidRPr="00D61CFF">
        <w:t xml:space="preserve">yhledávání výrazů </w:t>
      </w:r>
      <w:r>
        <w:t>je</w:t>
      </w:r>
      <w:r w:rsidRPr="00D61CFF">
        <w:t xml:space="preserve"> možné i bez registrace. Přímo</w:t>
      </w:r>
      <w:r>
        <w:t xml:space="preserve"> </w:t>
      </w:r>
      <w:r w:rsidRPr="00D61CFF">
        <w:t>na webových stránkách ÚČNK (</w:t>
      </w:r>
      <w:r w:rsidRPr="00D61CFF">
        <w:rPr>
          <w:i/>
          <w:iCs/>
        </w:rPr>
        <w:t>www.ucnk.ff.cuni.cz</w:t>
      </w:r>
      <w:r w:rsidRPr="00D61CFF">
        <w:t xml:space="preserve">) v sekci </w:t>
      </w:r>
      <w:r w:rsidRPr="00D61CFF">
        <w:rPr>
          <w:i/>
          <w:iCs/>
        </w:rPr>
        <w:t>Veřejný přístup</w:t>
      </w:r>
      <w:r>
        <w:t xml:space="preserve"> </w:t>
      </w:r>
      <w:r w:rsidRPr="00D61CFF">
        <w:t>je široké veřejnosti zpřístupně</w:t>
      </w:r>
      <w:r>
        <w:t xml:space="preserve">n jazykový </w:t>
      </w:r>
      <w:r w:rsidRPr="00D61CFF">
        <w:t>korpus SYN2000.</w:t>
      </w:r>
      <w:r>
        <w:t xml:space="preserve"> Tento způsob představíme v druhé části. </w:t>
      </w:r>
    </w:p>
    <w:p w:rsidR="007B4872" w:rsidRDefault="007B4872" w:rsidP="00CB338E">
      <w:pPr>
        <w:autoSpaceDE w:val="0"/>
        <w:autoSpaceDN w:val="0"/>
        <w:adjustRightInd w:val="0"/>
        <w:spacing w:line="360" w:lineRule="auto"/>
        <w:rPr>
          <w:b/>
          <w:bCs/>
        </w:rPr>
      </w:pPr>
    </w:p>
    <w:p w:rsidR="007B4872" w:rsidRDefault="007B4872" w:rsidP="00CB338E">
      <w:pPr>
        <w:autoSpaceDE w:val="0"/>
        <w:autoSpaceDN w:val="0"/>
        <w:adjustRightInd w:val="0"/>
        <w:spacing w:line="360" w:lineRule="auto"/>
        <w:jc w:val="both"/>
        <w:rPr>
          <w:b/>
          <w:bCs/>
        </w:rPr>
      </w:pPr>
      <w:r w:rsidRPr="00933E09">
        <w:rPr>
          <w:b/>
          <w:bCs/>
        </w:rPr>
        <w:t>Vyhledávání v</w:t>
      </w:r>
      <w:r>
        <w:rPr>
          <w:b/>
          <w:bCs/>
        </w:rPr>
        <w:t> </w:t>
      </w:r>
      <w:r w:rsidRPr="00933E09">
        <w:rPr>
          <w:b/>
          <w:bCs/>
        </w:rPr>
        <w:t>ČNK</w:t>
      </w:r>
    </w:p>
    <w:p w:rsidR="007B4872" w:rsidRDefault="0044480D" w:rsidP="00CB338E">
      <w:pPr>
        <w:autoSpaceDE w:val="0"/>
        <w:autoSpaceDN w:val="0"/>
        <w:adjustRightInd w:val="0"/>
        <w:spacing w:line="360" w:lineRule="auto"/>
        <w:jc w:val="both"/>
      </w:pPr>
      <w:r>
        <w:t>Základní v</w:t>
      </w:r>
      <w:r w:rsidR="007B4872" w:rsidRPr="006E1555">
        <w:t xml:space="preserve">yhledávání v jednotlivých korpusech </w:t>
      </w:r>
      <w:r w:rsidR="007B4872" w:rsidRPr="0044480D">
        <w:t>ČNK</w:t>
      </w:r>
      <w:r w:rsidR="007B4872" w:rsidRPr="006E1555">
        <w:t xml:space="preserve"> </w:t>
      </w:r>
      <w:r>
        <w:t xml:space="preserve">pro potřeby výuky by mělo být </w:t>
      </w:r>
      <w:r w:rsidR="007B4872">
        <w:t>pro učitele jazyka</w:t>
      </w:r>
      <w:r w:rsidR="00F42822">
        <w:t xml:space="preserve"> poměrně</w:t>
      </w:r>
      <w:r w:rsidR="007B4872">
        <w:t xml:space="preserve"> jednoduché</w:t>
      </w:r>
      <w:r>
        <w:t>.</w:t>
      </w:r>
      <w:r w:rsidR="007B4872">
        <w:t xml:space="preserve"> </w:t>
      </w:r>
    </w:p>
    <w:p w:rsidR="007B4872" w:rsidRDefault="007B4872" w:rsidP="00CB338E">
      <w:pPr>
        <w:autoSpaceDE w:val="0"/>
        <w:autoSpaceDN w:val="0"/>
        <w:adjustRightInd w:val="0"/>
        <w:spacing w:line="360" w:lineRule="auto"/>
        <w:jc w:val="both"/>
      </w:pPr>
      <w:r>
        <w:t xml:space="preserve">Nejprve je třeba naučit se pracovat s vyhledávacím programem BONITO. </w:t>
      </w:r>
    </w:p>
    <w:p w:rsidR="007B4872" w:rsidRDefault="007B4872" w:rsidP="00CB338E">
      <w:pPr>
        <w:autoSpaceDE w:val="0"/>
        <w:autoSpaceDN w:val="0"/>
        <w:adjustRightInd w:val="0"/>
        <w:spacing w:line="360" w:lineRule="auto"/>
        <w:jc w:val="both"/>
      </w:pPr>
    </w:p>
    <w:p w:rsidR="007B4872" w:rsidRDefault="007B4872" w:rsidP="00CB338E">
      <w:pPr>
        <w:autoSpaceDE w:val="0"/>
        <w:autoSpaceDN w:val="0"/>
        <w:adjustRightInd w:val="0"/>
        <w:spacing w:line="360" w:lineRule="auto"/>
        <w:jc w:val="both"/>
      </w:pPr>
      <w:r w:rsidRPr="001E280A">
        <w:t>Veškeré potřebné informace o tomto programu a o vyhledávání dat naleznete na</w:t>
      </w:r>
      <w:r>
        <w:t xml:space="preserve"> www </w:t>
      </w:r>
      <w:r w:rsidRPr="001E280A">
        <w:t xml:space="preserve">Ústavu Českého národního korpusu </w:t>
      </w:r>
      <w:r w:rsidRPr="001E280A">
        <w:rPr>
          <w:i/>
          <w:iCs/>
        </w:rPr>
        <w:t xml:space="preserve">http://ucnk.ff.cuni.cz </w:t>
      </w:r>
      <w:r w:rsidRPr="001E280A">
        <w:t>nebo v příručce K. Ku</w:t>
      </w:r>
      <w:r>
        <w:t>čery</w:t>
      </w:r>
      <w:r w:rsidRPr="001E280A">
        <w:t xml:space="preserve"> </w:t>
      </w:r>
      <w:r w:rsidRPr="001E280A">
        <w:rPr>
          <w:i/>
          <w:iCs/>
        </w:rPr>
        <w:t>Český národní korpus – úvod a příručka pro uživatele</w:t>
      </w:r>
      <w:r w:rsidRPr="001E280A">
        <w:t>.</w:t>
      </w:r>
    </w:p>
    <w:p w:rsidR="007B4872" w:rsidRDefault="007B4872" w:rsidP="00CB338E">
      <w:pPr>
        <w:autoSpaceDE w:val="0"/>
        <w:autoSpaceDN w:val="0"/>
        <w:adjustRightInd w:val="0"/>
        <w:spacing w:line="360" w:lineRule="auto"/>
        <w:jc w:val="both"/>
      </w:pPr>
    </w:p>
    <w:p w:rsidR="007B4872" w:rsidRPr="00933E09" w:rsidRDefault="007B4872" w:rsidP="00CB338E">
      <w:pPr>
        <w:autoSpaceDE w:val="0"/>
        <w:autoSpaceDN w:val="0"/>
        <w:adjustRightInd w:val="0"/>
        <w:spacing w:line="360" w:lineRule="auto"/>
        <w:jc w:val="both"/>
        <w:rPr>
          <w:b/>
          <w:bCs/>
        </w:rPr>
      </w:pPr>
      <w:r w:rsidRPr="00933E09">
        <w:rPr>
          <w:b/>
          <w:bCs/>
        </w:rPr>
        <w:t>Základní vyhledávání a nastavení korpusového manažeru</w:t>
      </w:r>
      <w:r>
        <w:rPr>
          <w:b/>
          <w:bCs/>
        </w:rPr>
        <w:t xml:space="preserve"> </w:t>
      </w:r>
      <w:r w:rsidR="00B83D97">
        <w:rPr>
          <w:b/>
          <w:bCs/>
        </w:rPr>
        <w:t>–</w:t>
      </w:r>
      <w:r>
        <w:rPr>
          <w:b/>
          <w:bCs/>
        </w:rPr>
        <w:t xml:space="preserve"> POSTUP</w:t>
      </w:r>
    </w:p>
    <w:p w:rsidR="007B4872" w:rsidRDefault="007B4872" w:rsidP="00CB338E">
      <w:pPr>
        <w:autoSpaceDE w:val="0"/>
        <w:autoSpaceDN w:val="0"/>
        <w:adjustRightInd w:val="0"/>
        <w:spacing w:line="360" w:lineRule="auto"/>
        <w:jc w:val="both"/>
      </w:pPr>
      <w:r>
        <w:t xml:space="preserve">1. Spusťte </w:t>
      </w:r>
      <w:r w:rsidRPr="006E1555">
        <w:t>ko</w:t>
      </w:r>
      <w:r>
        <w:t xml:space="preserve">rpusový manažer BONITO.  </w:t>
      </w:r>
    </w:p>
    <w:p w:rsidR="007B4872" w:rsidRPr="001E280A" w:rsidRDefault="007B4872" w:rsidP="00CB338E">
      <w:pPr>
        <w:autoSpaceDE w:val="0"/>
        <w:autoSpaceDN w:val="0"/>
        <w:adjustRightInd w:val="0"/>
        <w:spacing w:line="360" w:lineRule="auto"/>
        <w:jc w:val="both"/>
      </w:pPr>
      <w:r>
        <w:t xml:space="preserve">2. Hledaný dotaz vepište do políčka </w:t>
      </w:r>
      <w:r>
        <w:rPr>
          <w:b/>
        </w:rPr>
        <w:t xml:space="preserve">Nový dotaz </w:t>
      </w:r>
      <w:r>
        <w:t xml:space="preserve">a potvrďte stisknutím klávesy Enter. </w:t>
      </w:r>
    </w:p>
    <w:p w:rsidR="007B4872" w:rsidRDefault="007B4872" w:rsidP="00CB338E">
      <w:pPr>
        <w:autoSpaceDE w:val="0"/>
        <w:autoSpaceDN w:val="0"/>
        <w:adjustRightInd w:val="0"/>
        <w:spacing w:line="360" w:lineRule="auto"/>
        <w:jc w:val="both"/>
      </w:pPr>
      <w:r>
        <w:t>Při zadávání dotazu tímto způsobem korpusový manažer vyhledá slovo/slovní spojení v té podobě, v jaké jste ho napsali.</w:t>
      </w:r>
    </w:p>
    <w:p w:rsidR="007B4872" w:rsidRDefault="007B4872" w:rsidP="0044480D">
      <w:pPr>
        <w:autoSpaceDE w:val="0"/>
        <w:autoSpaceDN w:val="0"/>
        <w:adjustRightInd w:val="0"/>
        <w:spacing w:line="360" w:lineRule="auto"/>
        <w:jc w:val="both"/>
      </w:pPr>
      <w:r>
        <w:t>Je také možné v korpusu vyhledávat pomocí tzv. regulárních výrazů – to jsou různé znaky mající v korpusu specifické funkce. (Seznam těchto znaků a jejich užití je vypsán v manuálu korpusu.)</w:t>
      </w:r>
    </w:p>
    <w:p w:rsidR="007B4872" w:rsidRDefault="007B4872" w:rsidP="00B83D97">
      <w:pPr>
        <w:autoSpaceDE w:val="0"/>
        <w:autoSpaceDN w:val="0"/>
        <w:adjustRightInd w:val="0"/>
        <w:spacing w:line="360" w:lineRule="auto"/>
        <w:ind w:left="720"/>
        <w:jc w:val="both"/>
      </w:pPr>
      <w:r>
        <w:t xml:space="preserve">Nejdůležitější pro vás jsou: </w:t>
      </w:r>
    </w:p>
    <w:p w:rsidR="007B4872" w:rsidRDefault="007B4872" w:rsidP="00B83D97">
      <w:pPr>
        <w:numPr>
          <w:ilvl w:val="0"/>
          <w:numId w:val="6"/>
        </w:numPr>
        <w:autoSpaceDE w:val="0"/>
        <w:autoSpaceDN w:val="0"/>
        <w:adjustRightInd w:val="0"/>
        <w:spacing w:line="360" w:lineRule="auto"/>
        <w:jc w:val="both"/>
      </w:pPr>
      <w:r>
        <w:rPr>
          <w:b/>
        </w:rPr>
        <w:t>(.) t</w:t>
      </w:r>
      <w:r w:rsidRPr="00D16050">
        <w:rPr>
          <w:b/>
        </w:rPr>
        <w:t>ečka</w:t>
      </w:r>
      <w:r>
        <w:t xml:space="preserve"> může nahradit libovolný znak ve slovu,</w:t>
      </w:r>
    </w:p>
    <w:p w:rsidR="007B4872" w:rsidRDefault="007B4872" w:rsidP="00B83D97">
      <w:pPr>
        <w:numPr>
          <w:ilvl w:val="0"/>
          <w:numId w:val="6"/>
        </w:numPr>
        <w:autoSpaceDE w:val="0"/>
        <w:autoSpaceDN w:val="0"/>
        <w:adjustRightInd w:val="0"/>
        <w:spacing w:line="360" w:lineRule="auto"/>
        <w:jc w:val="both"/>
      </w:pPr>
      <w:r>
        <w:rPr>
          <w:b/>
        </w:rPr>
        <w:t>(*) h</w:t>
      </w:r>
      <w:r w:rsidRPr="00D16050">
        <w:rPr>
          <w:b/>
        </w:rPr>
        <w:t>vězdička</w:t>
      </w:r>
      <w:r>
        <w:t xml:space="preserve"> může nahradit opakování znaků ve slovu.</w:t>
      </w:r>
    </w:p>
    <w:p w:rsidR="007B4872" w:rsidRDefault="007B4872" w:rsidP="00B83D97">
      <w:pPr>
        <w:numPr>
          <w:ilvl w:val="0"/>
          <w:numId w:val="6"/>
        </w:numPr>
        <w:autoSpaceDE w:val="0"/>
        <w:autoSpaceDN w:val="0"/>
        <w:adjustRightInd w:val="0"/>
        <w:spacing w:line="360" w:lineRule="auto"/>
        <w:jc w:val="both"/>
      </w:pPr>
      <w:r w:rsidRPr="00361792">
        <w:rPr>
          <w:b/>
        </w:rPr>
        <w:t>Příklad</w:t>
      </w:r>
      <w:r w:rsidR="00A27470">
        <w:t>:</w:t>
      </w:r>
      <w:r>
        <w:t xml:space="preserve"> při zadání dotazu ve tvaru: </w:t>
      </w:r>
      <w:r w:rsidRPr="00D16050">
        <w:rPr>
          <w:b/>
          <w:i/>
        </w:rPr>
        <w:t>dotaz.*</w:t>
      </w:r>
      <w:r>
        <w:t xml:space="preserve">, jsou vyhledána všechna slova začínající na </w:t>
      </w:r>
      <w:r>
        <w:rPr>
          <w:i/>
        </w:rPr>
        <w:t xml:space="preserve">dotaz- (dotazník, dotazníky, dotazníku, dotazovaný, dotazoval se, dotazníkový, atd.) </w:t>
      </w:r>
    </w:p>
    <w:p w:rsidR="007B4872" w:rsidRPr="00CB338E" w:rsidRDefault="007B4872" w:rsidP="00A27470">
      <w:pPr>
        <w:autoSpaceDE w:val="0"/>
        <w:autoSpaceDN w:val="0"/>
        <w:adjustRightInd w:val="0"/>
        <w:spacing w:line="360" w:lineRule="auto"/>
        <w:jc w:val="both"/>
      </w:pPr>
      <w:r>
        <w:t>Korpusový vyhledavač zobrazuje vyhledaná slova na jednotlivých řádcích řazených pod sebe, slova jsou obsažena v textech, ve</w:t>
      </w:r>
      <w:r w:rsidR="00CB338E">
        <w:t xml:space="preserve"> kterých </w:t>
      </w:r>
      <w:r w:rsidR="0044480D">
        <w:t xml:space="preserve">je </w:t>
      </w:r>
      <w:r w:rsidR="00CB338E">
        <w:t xml:space="preserve">vyhledavač detekoval. </w:t>
      </w:r>
      <w:r>
        <w:t xml:space="preserve">Těmto řádkům se říká </w:t>
      </w:r>
      <w:r>
        <w:rPr>
          <w:b/>
        </w:rPr>
        <w:t>konkordanční řádky.</w:t>
      </w:r>
    </w:p>
    <w:p w:rsidR="00CB338E" w:rsidRPr="00361792" w:rsidRDefault="00CB338E" w:rsidP="00CB338E">
      <w:pPr>
        <w:autoSpaceDE w:val="0"/>
        <w:autoSpaceDN w:val="0"/>
        <w:adjustRightInd w:val="0"/>
        <w:spacing w:line="360" w:lineRule="auto"/>
        <w:ind w:left="1004"/>
        <w:jc w:val="center"/>
      </w:pPr>
    </w:p>
    <w:p w:rsidR="007B4872" w:rsidRDefault="00522D70" w:rsidP="007B4872">
      <w:pPr>
        <w:autoSpaceDE w:val="0"/>
        <w:autoSpaceDN w:val="0"/>
        <w:adjustRightInd w:val="0"/>
        <w:ind w:left="7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4pt;height:284.6pt">
            <v:imagedata r:id="rId9" o:title=""/>
          </v:shape>
        </w:pict>
      </w:r>
    </w:p>
    <w:p w:rsidR="007B4872" w:rsidRDefault="007B4872" w:rsidP="007B4872">
      <w:pPr>
        <w:autoSpaceDE w:val="0"/>
        <w:autoSpaceDN w:val="0"/>
        <w:adjustRightInd w:val="0"/>
      </w:pPr>
    </w:p>
    <w:p w:rsidR="007B4872" w:rsidRPr="006E1555" w:rsidRDefault="007B4872" w:rsidP="00A27470">
      <w:pPr>
        <w:autoSpaceDE w:val="0"/>
        <w:autoSpaceDN w:val="0"/>
        <w:adjustRightInd w:val="0"/>
        <w:spacing w:line="360" w:lineRule="auto"/>
        <w:jc w:val="both"/>
      </w:pPr>
      <w:r>
        <w:t xml:space="preserve">Při spuštění korpusového manažeru BONITO </w:t>
      </w:r>
      <w:r w:rsidRPr="006E1555">
        <w:t>je program</w:t>
      </w:r>
      <w:r>
        <w:t xml:space="preserve"> </w:t>
      </w:r>
      <w:r w:rsidRPr="006E1555">
        <w:t>nastavený na zobrazení prvních 50 konkorda</w:t>
      </w:r>
      <w:r>
        <w:t>nčn</w:t>
      </w:r>
      <w:r w:rsidRPr="006E1555">
        <w:t>ích</w:t>
      </w:r>
      <w:r>
        <w:t xml:space="preserve"> řádků. Jestliže chcet</w:t>
      </w:r>
      <w:r w:rsidRPr="006E1555">
        <w:t>e</w:t>
      </w:r>
      <w:r>
        <w:t xml:space="preserve"> </w:t>
      </w:r>
      <w:r w:rsidRPr="006E1555">
        <w:t>zobrazit jiné množství v</w:t>
      </w:r>
      <w:r>
        <w:t>yhledaných výsledků</w:t>
      </w:r>
      <w:r w:rsidRPr="006E1555">
        <w:t xml:space="preserve">, zvolíme </w:t>
      </w:r>
      <w:r>
        <w:t xml:space="preserve">políčko </w:t>
      </w:r>
      <w:r w:rsidRPr="006E1555">
        <w:rPr>
          <w:b/>
          <w:bCs/>
        </w:rPr>
        <w:t xml:space="preserve">Zobrazení </w:t>
      </w:r>
      <w:r w:rsidRPr="006E1555">
        <w:t xml:space="preserve">– </w:t>
      </w:r>
      <w:r w:rsidRPr="006E1555">
        <w:rPr>
          <w:b/>
          <w:bCs/>
        </w:rPr>
        <w:t xml:space="preserve">Rozsah </w:t>
      </w:r>
      <w:r w:rsidRPr="006E1555">
        <w:t>a nastavíme p</w:t>
      </w:r>
      <w:r>
        <w:t>oč</w:t>
      </w:r>
      <w:r w:rsidRPr="006E1555">
        <w:t>et</w:t>
      </w:r>
      <w:r>
        <w:t xml:space="preserve"> </w:t>
      </w:r>
      <w:r w:rsidRPr="006E1555">
        <w:t>výsled</w:t>
      </w:r>
      <w:r>
        <w:t xml:space="preserve">ků, </w:t>
      </w:r>
      <w:r w:rsidRPr="006E1555">
        <w:t>které</w:t>
      </w:r>
      <w:r>
        <w:t xml:space="preserve"> požadujet</w:t>
      </w:r>
      <w:r w:rsidRPr="006E1555">
        <w:t xml:space="preserve">e zobrazovat. </w:t>
      </w:r>
    </w:p>
    <w:p w:rsidR="007B4872" w:rsidRDefault="007B4872" w:rsidP="00CB338E">
      <w:pPr>
        <w:autoSpaceDE w:val="0"/>
        <w:autoSpaceDN w:val="0"/>
        <w:adjustRightInd w:val="0"/>
        <w:spacing w:line="360" w:lineRule="auto"/>
        <w:jc w:val="both"/>
      </w:pPr>
    </w:p>
    <w:p w:rsidR="00CB338E" w:rsidRDefault="0044480D" w:rsidP="00A27470">
      <w:pPr>
        <w:autoSpaceDE w:val="0"/>
        <w:autoSpaceDN w:val="0"/>
        <w:adjustRightInd w:val="0"/>
        <w:spacing w:line="360" w:lineRule="auto"/>
        <w:jc w:val="both"/>
      </w:pPr>
      <w:r>
        <w:t xml:space="preserve">V </w:t>
      </w:r>
      <w:r w:rsidR="007B4872" w:rsidRPr="00566385">
        <w:t xml:space="preserve">korpusu </w:t>
      </w:r>
      <w:r>
        <w:t xml:space="preserve">je však také možné nastavit </w:t>
      </w:r>
      <w:r w:rsidR="007B4872" w:rsidRPr="00566385">
        <w:t xml:space="preserve">libovolný </w:t>
      </w:r>
      <w:r w:rsidR="007B4872">
        <w:t>rozsah kontextu,</w:t>
      </w:r>
      <w:r w:rsidR="00CB338E">
        <w:t xml:space="preserve"> </w:t>
      </w:r>
      <w:r w:rsidR="007B4872">
        <w:t>v němž požadujet</w:t>
      </w:r>
      <w:r w:rsidR="007B4872" w:rsidRPr="00566385">
        <w:t>e vyh</w:t>
      </w:r>
      <w:r w:rsidR="007B4872">
        <w:t>ledávaný výraz zobrazit. Vyberet</w:t>
      </w:r>
      <w:r w:rsidR="007B4872" w:rsidRPr="00566385">
        <w:t xml:space="preserve">e </w:t>
      </w:r>
      <w:r w:rsidR="007B4872" w:rsidRPr="00566385">
        <w:rPr>
          <w:b/>
          <w:bCs/>
        </w:rPr>
        <w:t xml:space="preserve">Zobrazení </w:t>
      </w:r>
      <w:r w:rsidR="007B4872" w:rsidRPr="00566385">
        <w:t xml:space="preserve">– </w:t>
      </w:r>
      <w:r w:rsidR="007B4872" w:rsidRPr="00566385">
        <w:rPr>
          <w:b/>
          <w:bCs/>
        </w:rPr>
        <w:t>Kontext</w:t>
      </w:r>
      <w:r w:rsidR="007B4872">
        <w:t xml:space="preserve"> a zadát</w:t>
      </w:r>
      <w:r w:rsidR="007B4872" w:rsidRPr="00566385">
        <w:t>e počet znaků vpravo i vlevo od hledaného slova či slovního spojení (</w:t>
      </w:r>
      <w:r w:rsidR="007B4872">
        <w:t xml:space="preserve">tzv. </w:t>
      </w:r>
      <w:r w:rsidR="007B4872" w:rsidRPr="00566385">
        <w:t>KWIC</w:t>
      </w:r>
      <w:r w:rsidR="007B4872">
        <w:t xml:space="preserve"> = key word in context/klíčové slovo v kontextu</w:t>
      </w:r>
      <w:r w:rsidR="007B4872" w:rsidRPr="00566385">
        <w:t>).</w:t>
      </w:r>
    </w:p>
    <w:p w:rsidR="0044480D" w:rsidRDefault="0044480D" w:rsidP="00CB338E">
      <w:pPr>
        <w:autoSpaceDE w:val="0"/>
        <w:autoSpaceDN w:val="0"/>
        <w:adjustRightInd w:val="0"/>
        <w:spacing w:line="360" w:lineRule="auto"/>
        <w:ind w:left="284"/>
        <w:jc w:val="both"/>
      </w:pPr>
    </w:p>
    <w:p w:rsidR="007B4872" w:rsidRDefault="00CB338E" w:rsidP="00A27470">
      <w:pPr>
        <w:autoSpaceDE w:val="0"/>
        <w:autoSpaceDN w:val="0"/>
        <w:adjustRightInd w:val="0"/>
        <w:spacing w:line="360" w:lineRule="auto"/>
        <w:jc w:val="both"/>
      </w:pPr>
      <w:r>
        <w:t xml:space="preserve">3. </w:t>
      </w:r>
      <w:r w:rsidR="007B4872" w:rsidRPr="00566385">
        <w:t xml:space="preserve">Dalším krokem, který </w:t>
      </w:r>
      <w:r w:rsidR="007B4872">
        <w:t>můžet</w:t>
      </w:r>
      <w:r w:rsidR="007B4872" w:rsidRPr="00566385">
        <w:t xml:space="preserve">e při práci s korpusem využívat, je zjištění původního zdroje textu. </w:t>
      </w:r>
      <w:r w:rsidR="007B4872">
        <w:t xml:space="preserve">Můžete si vybrat korpusy publicistické, literární, mluvené řeči, korpusy porovnávající různé jazyky. </w:t>
      </w:r>
    </w:p>
    <w:p w:rsidR="007B4872" w:rsidRDefault="007B4872" w:rsidP="00A27470">
      <w:pPr>
        <w:autoSpaceDE w:val="0"/>
        <w:autoSpaceDN w:val="0"/>
        <w:adjustRightInd w:val="0"/>
        <w:spacing w:line="360" w:lineRule="auto"/>
        <w:jc w:val="both"/>
      </w:pPr>
      <w:r w:rsidRPr="00566385">
        <w:t xml:space="preserve">Např. korpus SYN2005 obsahuje texty publicistické, beletristické i odborné. Jejich přesnou povahu zjistíme výběrem z menu: </w:t>
      </w:r>
      <w:r w:rsidRPr="00566385">
        <w:rPr>
          <w:b/>
          <w:bCs/>
        </w:rPr>
        <w:t>Zobrazení</w:t>
      </w:r>
      <w:r>
        <w:t xml:space="preserve"> </w:t>
      </w:r>
      <w:r w:rsidRPr="006E1555">
        <w:t xml:space="preserve">– </w:t>
      </w:r>
      <w:r w:rsidRPr="006E1555">
        <w:rPr>
          <w:b/>
          <w:bCs/>
        </w:rPr>
        <w:t xml:space="preserve">Zdroje </w:t>
      </w:r>
      <w:r>
        <w:t>a z nabízených možností vyberet</w:t>
      </w:r>
      <w:r w:rsidRPr="006E1555">
        <w:t xml:space="preserve">e </w:t>
      </w:r>
      <w:r w:rsidRPr="006E1555">
        <w:rPr>
          <w:b/>
          <w:bCs/>
        </w:rPr>
        <w:t>opus.txtype</w:t>
      </w:r>
      <w:r w:rsidRPr="006E1555">
        <w:t xml:space="preserve">. </w:t>
      </w:r>
      <w:r w:rsidRPr="00566385">
        <w:t>Zdroje textů se pak objeví</w:t>
      </w:r>
      <w:r>
        <w:t xml:space="preserve"> </w:t>
      </w:r>
      <w:r w:rsidRPr="00566385">
        <w:t>po levé straně v</w:t>
      </w:r>
      <w:r w:rsidR="004D0B8D">
        <w:t> </w:t>
      </w:r>
      <w:r w:rsidRPr="00566385">
        <w:t>příslušném konkordančním řádku, jsou zde zastoupeny vždy</w:t>
      </w:r>
      <w:r>
        <w:t xml:space="preserve"> </w:t>
      </w:r>
      <w:r w:rsidRPr="00566385">
        <w:t>značkou, jejíž vysvě</w:t>
      </w:r>
      <w:r>
        <w:t>tlivku najdete v</w:t>
      </w:r>
      <w:r w:rsidR="00A27470">
        <w:t> </w:t>
      </w:r>
      <w:r>
        <w:t xml:space="preserve">jednom z výše </w:t>
      </w:r>
      <w:r w:rsidRPr="00566385">
        <w:t xml:space="preserve">zmíněných zdrojů. </w:t>
      </w:r>
    </w:p>
    <w:p w:rsidR="00A27470" w:rsidRDefault="00A27470" w:rsidP="00A27470">
      <w:pPr>
        <w:autoSpaceDE w:val="0"/>
        <w:autoSpaceDN w:val="0"/>
        <w:adjustRightInd w:val="0"/>
        <w:spacing w:line="360" w:lineRule="auto"/>
        <w:jc w:val="both"/>
      </w:pPr>
      <w:r>
        <w:t xml:space="preserve">4. </w:t>
      </w:r>
      <w:r w:rsidR="007B4872">
        <w:t xml:space="preserve">Pokud chcete </w:t>
      </w:r>
      <w:r w:rsidR="007B4872" w:rsidRPr="00692AE8">
        <w:t>s vyhledanými výsledky ještě dále pracovat například v</w:t>
      </w:r>
      <w:r w:rsidR="007B4872">
        <w:t> </w:t>
      </w:r>
      <w:r w:rsidR="007B4872" w:rsidRPr="00692AE8">
        <w:t>jiném</w:t>
      </w:r>
      <w:r w:rsidR="007B4872">
        <w:t xml:space="preserve"> </w:t>
      </w:r>
      <w:r w:rsidR="007B4872" w:rsidRPr="00692AE8">
        <w:t>programu (MS Word, MS Excel atd.), korpusový manažer nabízí možnost uložit jak</w:t>
      </w:r>
      <w:r w:rsidR="007B4872">
        <w:t xml:space="preserve"> </w:t>
      </w:r>
      <w:r w:rsidR="007B4872" w:rsidRPr="00692AE8">
        <w:t>rů</w:t>
      </w:r>
      <w:r w:rsidR="007B4872">
        <w:t xml:space="preserve">zné statistické </w:t>
      </w:r>
      <w:r w:rsidR="007B4872" w:rsidRPr="00692AE8">
        <w:t>informace (např. frekvenční distribuce), tak i celé</w:t>
      </w:r>
      <w:r w:rsidR="007B4872">
        <w:t xml:space="preserve"> </w:t>
      </w:r>
      <w:r w:rsidR="007B4872" w:rsidRPr="00692AE8">
        <w:t>konkordanční řádky.</w:t>
      </w:r>
    </w:p>
    <w:p w:rsidR="007B4872" w:rsidRPr="00361792" w:rsidRDefault="007B4872" w:rsidP="00A27470">
      <w:pPr>
        <w:autoSpaceDE w:val="0"/>
        <w:autoSpaceDN w:val="0"/>
        <w:adjustRightInd w:val="0"/>
        <w:spacing w:line="360" w:lineRule="auto"/>
        <w:jc w:val="both"/>
      </w:pPr>
      <w:r w:rsidRPr="00361792">
        <w:t>Pokud potřebuje</w:t>
      </w:r>
      <w:r>
        <w:t>t</w:t>
      </w:r>
      <w:r w:rsidRPr="00361792">
        <w:t>e uložit</w:t>
      </w:r>
      <w:r>
        <w:t xml:space="preserve"> celé konkordanční řádky, zvolít</w:t>
      </w:r>
      <w:r w:rsidRPr="00361792">
        <w:t xml:space="preserve">e: </w:t>
      </w:r>
      <w:r w:rsidRPr="00A97833">
        <w:rPr>
          <w:b/>
          <w:bCs/>
        </w:rPr>
        <w:t xml:space="preserve">Konkordance </w:t>
      </w:r>
      <w:r w:rsidRPr="00A97833">
        <w:rPr>
          <w:sz w:val="20"/>
          <w:szCs w:val="20"/>
        </w:rPr>
        <w:t xml:space="preserve">– </w:t>
      </w:r>
      <w:r w:rsidRPr="00A97833">
        <w:rPr>
          <w:b/>
          <w:bCs/>
        </w:rPr>
        <w:t>Uložení</w:t>
      </w:r>
      <w:r w:rsidRPr="00361792">
        <w:t>. Zde vy</w:t>
      </w:r>
      <w:r>
        <w:t>beret</w:t>
      </w:r>
      <w:r w:rsidRPr="00361792">
        <w:t>e buď možnost uložit všechny vyhledané řádky, nebo pouze zobrazenou část. Pro přehlednost lze zatrhnout číslování řádků či uložení úplné hlavičky, čímž se uloží také dotaz, který jsme při vyhledávání výrazu použili.</w:t>
      </w:r>
    </w:p>
    <w:p w:rsidR="007B4872" w:rsidRPr="006E1555" w:rsidRDefault="007B4872" w:rsidP="00CB338E">
      <w:pPr>
        <w:autoSpaceDE w:val="0"/>
        <w:autoSpaceDN w:val="0"/>
        <w:adjustRightInd w:val="0"/>
        <w:spacing w:line="360" w:lineRule="auto"/>
        <w:jc w:val="both"/>
        <w:rPr>
          <w:rFonts w:ascii="Arial" w:hAnsi="Arial" w:cs="Arial"/>
        </w:rPr>
      </w:pPr>
    </w:p>
    <w:p w:rsidR="007B4872" w:rsidRDefault="007B4872" w:rsidP="00CB338E">
      <w:pPr>
        <w:autoSpaceDE w:val="0"/>
        <w:autoSpaceDN w:val="0"/>
        <w:adjustRightInd w:val="0"/>
        <w:spacing w:line="360" w:lineRule="auto"/>
        <w:jc w:val="both"/>
        <w:rPr>
          <w:b/>
          <w:bCs/>
        </w:rPr>
      </w:pPr>
      <w:r w:rsidRPr="00933E09">
        <w:rPr>
          <w:b/>
          <w:bCs/>
        </w:rPr>
        <w:t>Grafické vytváření dotazu</w:t>
      </w:r>
    </w:p>
    <w:p w:rsidR="007B4872" w:rsidRPr="00692AE8" w:rsidRDefault="007B4872" w:rsidP="00CB338E">
      <w:pPr>
        <w:numPr>
          <w:ilvl w:val="0"/>
          <w:numId w:val="25"/>
        </w:numPr>
        <w:autoSpaceDE w:val="0"/>
        <w:autoSpaceDN w:val="0"/>
        <w:adjustRightInd w:val="0"/>
        <w:spacing w:line="360" w:lineRule="auto"/>
        <w:jc w:val="both"/>
      </w:pPr>
      <w:r w:rsidRPr="00692AE8">
        <w:t>Program BONITO umožňuje kromě jednoduchého vyhledávání přímým</w:t>
      </w:r>
      <w:r>
        <w:t xml:space="preserve"> </w:t>
      </w:r>
      <w:r w:rsidRPr="00692AE8">
        <w:t>vložením</w:t>
      </w:r>
      <w:r>
        <w:t xml:space="preserve"> hledaného slova</w:t>
      </w:r>
      <w:r w:rsidRPr="00692AE8">
        <w:t xml:space="preserve"> do dotazového řádku také grafickou tvorbu dotazu, jež je vhodný zejména</w:t>
      </w:r>
      <w:r>
        <w:t xml:space="preserve"> </w:t>
      </w:r>
      <w:r w:rsidRPr="00692AE8">
        <w:t xml:space="preserve">pro tvorbu složitějších dotazů. </w:t>
      </w:r>
    </w:p>
    <w:p w:rsidR="007B4872" w:rsidRPr="008258DB" w:rsidRDefault="007B4872" w:rsidP="00CB338E">
      <w:pPr>
        <w:numPr>
          <w:ilvl w:val="0"/>
          <w:numId w:val="25"/>
        </w:numPr>
        <w:autoSpaceDE w:val="0"/>
        <w:autoSpaceDN w:val="0"/>
        <w:adjustRightInd w:val="0"/>
        <w:spacing w:line="360" w:lineRule="auto"/>
        <w:jc w:val="both"/>
        <w:rPr>
          <w:b/>
          <w:bCs/>
        </w:rPr>
      </w:pPr>
      <w:r w:rsidRPr="00692AE8">
        <w:t xml:space="preserve">Okno </w:t>
      </w:r>
      <w:r w:rsidRPr="00692AE8">
        <w:rPr>
          <w:b/>
          <w:bCs/>
        </w:rPr>
        <w:t xml:space="preserve">Graf dotazu </w:t>
      </w:r>
      <w:r>
        <w:t>získát</w:t>
      </w:r>
      <w:r w:rsidRPr="00692AE8">
        <w:t xml:space="preserve">e výběrem položky v hlavním menu: </w:t>
      </w:r>
      <w:r w:rsidRPr="00692AE8">
        <w:rPr>
          <w:b/>
          <w:bCs/>
        </w:rPr>
        <w:t>Dotaz</w:t>
      </w:r>
      <w:r>
        <w:rPr>
          <w:b/>
          <w:bCs/>
        </w:rPr>
        <w:t xml:space="preserve"> </w:t>
      </w:r>
      <w:r w:rsidRPr="00692AE8">
        <w:t xml:space="preserve">– </w:t>
      </w:r>
      <w:r w:rsidRPr="00692AE8">
        <w:rPr>
          <w:b/>
          <w:bCs/>
        </w:rPr>
        <w:t>Grafické vytváření</w:t>
      </w:r>
      <w:r w:rsidRPr="00692AE8">
        <w:t>, kde</w:t>
      </w:r>
      <w:r>
        <w:t xml:space="preserve"> v menu zadát</w:t>
      </w:r>
      <w:r w:rsidRPr="00692AE8">
        <w:t xml:space="preserve">e nejdříve </w:t>
      </w:r>
      <w:r w:rsidRPr="00692AE8">
        <w:rPr>
          <w:b/>
          <w:bCs/>
        </w:rPr>
        <w:t xml:space="preserve">Nový prvek </w:t>
      </w:r>
      <w:r>
        <w:t>a zvolít</w:t>
      </w:r>
      <w:r w:rsidRPr="00692AE8">
        <w:t>e v</w:t>
      </w:r>
      <w:r>
        <w:t> </w:t>
      </w:r>
      <w:r w:rsidRPr="00692AE8">
        <w:t>nabídce</w:t>
      </w:r>
      <w:r>
        <w:rPr>
          <w:b/>
          <w:bCs/>
        </w:rPr>
        <w:t xml:space="preserve"> </w:t>
      </w:r>
      <w:r w:rsidRPr="00692AE8">
        <w:t xml:space="preserve">požadovanou položku. </w:t>
      </w:r>
    </w:p>
    <w:p w:rsidR="007B4872" w:rsidRPr="008258DB" w:rsidRDefault="007B4872" w:rsidP="00CB338E">
      <w:pPr>
        <w:numPr>
          <w:ilvl w:val="0"/>
          <w:numId w:val="25"/>
        </w:numPr>
        <w:autoSpaceDE w:val="0"/>
        <w:autoSpaceDN w:val="0"/>
        <w:adjustRightInd w:val="0"/>
        <w:spacing w:line="360" w:lineRule="auto"/>
        <w:jc w:val="both"/>
        <w:rPr>
          <w:b/>
          <w:bCs/>
        </w:rPr>
      </w:pPr>
      <w:r>
        <w:t>Chcet</w:t>
      </w:r>
      <w:r w:rsidRPr="00692AE8">
        <w:t>e-li grafickým vytvářením dotazu vybrat jeden</w:t>
      </w:r>
      <w:r>
        <w:rPr>
          <w:b/>
          <w:bCs/>
        </w:rPr>
        <w:t xml:space="preserve"> </w:t>
      </w:r>
      <w:r w:rsidRPr="00692AE8">
        <w:t>z atributů, klikne</w:t>
      </w:r>
      <w:r>
        <w:t>t</w:t>
      </w:r>
      <w:r w:rsidRPr="00692AE8">
        <w:t xml:space="preserve">e nejprve na </w:t>
      </w:r>
      <w:r w:rsidRPr="00692AE8">
        <w:rPr>
          <w:b/>
          <w:bCs/>
        </w:rPr>
        <w:t xml:space="preserve">Atribut </w:t>
      </w:r>
      <w:r w:rsidRPr="00692AE8">
        <w:t xml:space="preserve">a dále na </w:t>
      </w:r>
      <w:r w:rsidRPr="00692AE8">
        <w:rPr>
          <w:b/>
          <w:bCs/>
        </w:rPr>
        <w:t>Přidat</w:t>
      </w:r>
      <w:r w:rsidRPr="00692AE8">
        <w:t xml:space="preserve">. </w:t>
      </w:r>
    </w:p>
    <w:p w:rsidR="007B4872" w:rsidRPr="00692AE8" w:rsidRDefault="007B4872" w:rsidP="00CB338E">
      <w:pPr>
        <w:numPr>
          <w:ilvl w:val="0"/>
          <w:numId w:val="25"/>
        </w:numPr>
        <w:autoSpaceDE w:val="0"/>
        <w:autoSpaceDN w:val="0"/>
        <w:adjustRightInd w:val="0"/>
        <w:spacing w:line="360" w:lineRule="auto"/>
        <w:jc w:val="both"/>
        <w:rPr>
          <w:b/>
          <w:bCs/>
        </w:rPr>
      </w:pPr>
      <w:r>
        <w:t>Vyberet</w:t>
      </w:r>
      <w:r w:rsidRPr="00692AE8">
        <w:t>e konkrétní atribut</w:t>
      </w:r>
      <w:r>
        <w:rPr>
          <w:b/>
          <w:bCs/>
        </w:rPr>
        <w:t xml:space="preserve"> </w:t>
      </w:r>
      <w:r w:rsidRPr="00692AE8">
        <w:t>a do práz</w:t>
      </w:r>
      <w:r>
        <w:t>dného políčka dané slovo vepíšet</w:t>
      </w:r>
      <w:r w:rsidRPr="00692AE8">
        <w:t xml:space="preserve">e. </w:t>
      </w:r>
      <w:r>
        <w:t>Kliknutím na OK přesunet</w:t>
      </w:r>
      <w:r w:rsidRPr="00692AE8">
        <w:t>e takto</w:t>
      </w:r>
      <w:r>
        <w:rPr>
          <w:b/>
          <w:bCs/>
        </w:rPr>
        <w:t xml:space="preserve"> </w:t>
      </w:r>
      <w:r w:rsidRPr="00692AE8">
        <w:t>vytvořený</w:t>
      </w:r>
      <w:r>
        <w:t xml:space="preserve"> dotaz do dotazového řádku a </w:t>
      </w:r>
      <w:r w:rsidRPr="00692AE8">
        <w:t>stisknutí</w:t>
      </w:r>
      <w:r>
        <w:t>m klávesy Enter spustít</w:t>
      </w:r>
      <w:r w:rsidRPr="00692AE8">
        <w:t>e</w:t>
      </w:r>
      <w:r>
        <w:rPr>
          <w:b/>
          <w:bCs/>
        </w:rPr>
        <w:t xml:space="preserve"> </w:t>
      </w:r>
      <w:r w:rsidRPr="00692AE8">
        <w:t>vyhledávání konkordančních řádků.</w:t>
      </w:r>
    </w:p>
    <w:p w:rsidR="007B4872" w:rsidRDefault="007B4872" w:rsidP="00CB338E">
      <w:pPr>
        <w:numPr>
          <w:ilvl w:val="0"/>
          <w:numId w:val="25"/>
        </w:numPr>
        <w:autoSpaceDE w:val="0"/>
        <w:autoSpaceDN w:val="0"/>
        <w:adjustRightInd w:val="0"/>
        <w:spacing w:line="360" w:lineRule="auto"/>
        <w:jc w:val="both"/>
      </w:pPr>
      <w:r>
        <w:t>Pokud chcet</w:t>
      </w:r>
      <w:r w:rsidRPr="00692AE8">
        <w:t xml:space="preserve">e vyhledávat tvary slov podle </w:t>
      </w:r>
      <w:r>
        <w:t>specifičtějších omezení</w:t>
      </w:r>
      <w:r w:rsidRPr="00692AE8">
        <w:t>,</w:t>
      </w:r>
      <w:r>
        <w:t xml:space="preserve"> kliknet</w:t>
      </w:r>
      <w:r w:rsidRPr="00692AE8">
        <w:t xml:space="preserve">e v grafu dotazu na </w:t>
      </w:r>
      <w:r w:rsidRPr="00692AE8">
        <w:rPr>
          <w:b/>
          <w:bCs/>
        </w:rPr>
        <w:t xml:space="preserve">Nový prvek </w:t>
      </w:r>
      <w:r w:rsidRPr="00692AE8">
        <w:t xml:space="preserve">a z nabídky </w:t>
      </w:r>
      <w:r>
        <w:t>vyberet</w:t>
      </w:r>
      <w:r w:rsidRPr="00692AE8">
        <w:t>e kritérium, dle kterého</w:t>
      </w:r>
      <w:r>
        <w:t xml:space="preserve"> požadujet</w:t>
      </w:r>
      <w:r w:rsidRPr="006E1555">
        <w:t xml:space="preserve">e zadané informace vyhledávat. </w:t>
      </w:r>
      <w:r w:rsidRPr="00692AE8">
        <w:t>Při plnění jednotlivých úkolů budeme</w:t>
      </w:r>
      <w:r>
        <w:t xml:space="preserve"> </w:t>
      </w:r>
      <w:r w:rsidRPr="00692AE8">
        <w:t xml:space="preserve">využívat zejména funkci </w:t>
      </w:r>
      <w:r w:rsidRPr="00692AE8">
        <w:rPr>
          <w:b/>
          <w:bCs/>
        </w:rPr>
        <w:t>A zároveň</w:t>
      </w:r>
      <w:r w:rsidRPr="00692AE8">
        <w:t xml:space="preserve">. Klikneme na </w:t>
      </w:r>
      <w:r w:rsidRPr="00692AE8">
        <w:rPr>
          <w:b/>
          <w:bCs/>
        </w:rPr>
        <w:t xml:space="preserve">Přidat </w:t>
      </w:r>
      <w:r w:rsidRPr="00692AE8">
        <w:t>a zvolíme počet</w:t>
      </w:r>
      <w:r>
        <w:t xml:space="preserve"> </w:t>
      </w:r>
      <w:r w:rsidRPr="00692AE8">
        <w:t>požadovaných Atributů a jejich podobu (word, lemma, tag).</w:t>
      </w:r>
    </w:p>
    <w:p w:rsidR="007B4872" w:rsidRDefault="007B4872" w:rsidP="007B4872">
      <w:pPr>
        <w:autoSpaceDE w:val="0"/>
        <w:autoSpaceDN w:val="0"/>
        <w:adjustRightInd w:val="0"/>
      </w:pPr>
    </w:p>
    <w:p w:rsidR="007B4872" w:rsidRPr="008258DB" w:rsidRDefault="007B4872" w:rsidP="007B4872">
      <w:pPr>
        <w:autoSpaceDE w:val="0"/>
        <w:autoSpaceDN w:val="0"/>
        <w:adjustRightInd w:val="0"/>
        <w:rPr>
          <w:b/>
        </w:rPr>
      </w:pPr>
      <w:r w:rsidRPr="008258DB">
        <w:rPr>
          <w:b/>
        </w:rPr>
        <w:t xml:space="preserve">Příklad: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4D0B8D">
            <w:pPr>
              <w:numPr>
                <w:ilvl w:val="0"/>
                <w:numId w:val="6"/>
              </w:numPr>
              <w:autoSpaceDE w:val="0"/>
              <w:autoSpaceDN w:val="0"/>
              <w:adjustRightInd w:val="0"/>
              <w:spacing w:line="360" w:lineRule="auto"/>
            </w:pPr>
            <w:r w:rsidRPr="00EA27A0">
              <w:rPr>
                <w:sz w:val="16"/>
                <w:szCs w:val="16"/>
              </w:rPr>
              <w:t>V</w:t>
            </w:r>
            <w:r w:rsidRPr="00EA27A0">
              <w:t xml:space="preserve"> korpus</w:t>
            </w:r>
            <w:r>
              <w:t>u SYN2005 chcet</w:t>
            </w:r>
            <w:r w:rsidRPr="00EA27A0">
              <w:t xml:space="preserve">e vyhledat podstatná jména rodu ženského, která v 7. pádě množného čísla obsahují skupinu hlásek </w:t>
            </w:r>
            <w:r w:rsidR="00CB338E">
              <w:rPr>
                <w:i/>
                <w:iCs/>
              </w:rPr>
              <w:t>-</w:t>
            </w:r>
            <w:r w:rsidRPr="00EA27A0">
              <w:rPr>
                <w:i/>
                <w:iCs/>
              </w:rPr>
              <w:t>ama</w:t>
            </w:r>
          </w:p>
          <w:p w:rsidR="007B4872" w:rsidRPr="00EA27A0" w:rsidRDefault="00CB338E" w:rsidP="004D0B8D">
            <w:pPr>
              <w:numPr>
                <w:ilvl w:val="0"/>
                <w:numId w:val="6"/>
              </w:numPr>
              <w:autoSpaceDE w:val="0"/>
              <w:autoSpaceDN w:val="0"/>
              <w:adjustRightInd w:val="0"/>
              <w:spacing w:line="360" w:lineRule="auto"/>
            </w:pPr>
            <w:r>
              <w:t>n</w:t>
            </w:r>
            <w:r w:rsidR="007B4872">
              <w:t>ejprve zvolít</w:t>
            </w:r>
            <w:r w:rsidR="007B4872" w:rsidRPr="00EA27A0">
              <w:t xml:space="preserve">e </w:t>
            </w:r>
            <w:r w:rsidR="007B4872" w:rsidRPr="00EA27A0">
              <w:rPr>
                <w:b/>
                <w:bCs/>
              </w:rPr>
              <w:t>Nový</w:t>
            </w:r>
            <w:r>
              <w:rPr>
                <w:b/>
                <w:bCs/>
              </w:rPr>
              <w:t xml:space="preserve"> </w:t>
            </w:r>
            <w:r w:rsidR="007B4872" w:rsidRPr="00EA27A0">
              <w:rPr>
                <w:b/>
                <w:bCs/>
              </w:rPr>
              <w:t xml:space="preserve">prvek </w:t>
            </w:r>
            <w:r w:rsidR="007B4872" w:rsidRPr="00EA27A0">
              <w:t xml:space="preserve">– </w:t>
            </w:r>
            <w:r w:rsidR="007B4872" w:rsidRPr="00EA27A0">
              <w:rPr>
                <w:b/>
                <w:bCs/>
              </w:rPr>
              <w:t xml:space="preserve">A zároveň </w:t>
            </w:r>
            <w:r w:rsidR="007B4872" w:rsidRPr="00EA27A0">
              <w:t xml:space="preserve">– </w:t>
            </w:r>
            <w:r w:rsidR="007B4872" w:rsidRPr="00EA27A0">
              <w:rPr>
                <w:b/>
                <w:bCs/>
              </w:rPr>
              <w:t>Přidat</w:t>
            </w:r>
          </w:p>
          <w:p w:rsidR="007B4872" w:rsidRPr="00EA27A0" w:rsidRDefault="007B4872" w:rsidP="004D0B8D">
            <w:pPr>
              <w:numPr>
                <w:ilvl w:val="0"/>
                <w:numId w:val="6"/>
              </w:numPr>
              <w:autoSpaceDE w:val="0"/>
              <w:autoSpaceDN w:val="0"/>
              <w:adjustRightInd w:val="0"/>
              <w:spacing w:line="360" w:lineRule="auto"/>
            </w:pPr>
            <w:r>
              <w:t>kliknet</w:t>
            </w:r>
            <w:r w:rsidRPr="00EA27A0">
              <w:t xml:space="preserve">e znovu na </w:t>
            </w:r>
            <w:r w:rsidRPr="00EA27A0">
              <w:rPr>
                <w:b/>
                <w:bCs/>
              </w:rPr>
              <w:t xml:space="preserve">Nový prvek </w:t>
            </w:r>
            <w:r w:rsidRPr="00EA27A0">
              <w:t xml:space="preserve">– </w:t>
            </w:r>
            <w:r w:rsidRPr="00EA27A0">
              <w:rPr>
                <w:b/>
                <w:bCs/>
              </w:rPr>
              <w:t xml:space="preserve">Atribut </w:t>
            </w:r>
          </w:p>
          <w:p w:rsidR="007B4872" w:rsidRPr="00EA27A0" w:rsidRDefault="007B4872" w:rsidP="004D0B8D">
            <w:pPr>
              <w:numPr>
                <w:ilvl w:val="0"/>
                <w:numId w:val="6"/>
              </w:numPr>
              <w:autoSpaceDE w:val="0"/>
              <w:autoSpaceDN w:val="0"/>
              <w:adjustRightInd w:val="0"/>
              <w:spacing w:line="360" w:lineRule="auto"/>
            </w:pPr>
            <w:r>
              <w:t>dvakrát kliknet</w:t>
            </w:r>
            <w:r w:rsidRPr="00EA27A0">
              <w:t xml:space="preserve">e na </w:t>
            </w:r>
            <w:r w:rsidRPr="00EA27A0">
              <w:rPr>
                <w:b/>
                <w:bCs/>
              </w:rPr>
              <w:t>Přidat</w:t>
            </w:r>
            <w:r w:rsidRPr="00EA27A0">
              <w:t xml:space="preserve"> </w:t>
            </w:r>
          </w:p>
          <w:p w:rsidR="007B4872" w:rsidRPr="00EA27A0" w:rsidRDefault="007B4872" w:rsidP="004D0B8D">
            <w:pPr>
              <w:numPr>
                <w:ilvl w:val="0"/>
                <w:numId w:val="6"/>
              </w:numPr>
              <w:autoSpaceDE w:val="0"/>
              <w:autoSpaceDN w:val="0"/>
              <w:adjustRightInd w:val="0"/>
              <w:spacing w:line="360" w:lineRule="auto"/>
            </w:pPr>
            <w:r>
              <w:t>j</w:t>
            </w:r>
            <w:r w:rsidRPr="00EA27A0">
              <w:t>edním atributem bude „word“ a do prázdného políčka vepíše</w:t>
            </w:r>
            <w:r>
              <w:t>t</w:t>
            </w:r>
            <w:r w:rsidR="00CB338E">
              <w:t>e</w:t>
            </w:r>
            <w:r w:rsidRPr="00EA27A0">
              <w:rPr>
                <w:b/>
                <w:bCs/>
              </w:rPr>
              <w:t>.*ama</w:t>
            </w:r>
            <w:r w:rsidRPr="00EA27A0">
              <w:t xml:space="preserve">. </w:t>
            </w:r>
          </w:p>
          <w:p w:rsidR="007B4872" w:rsidRPr="00EA27A0" w:rsidRDefault="007B4872" w:rsidP="004D0B8D">
            <w:pPr>
              <w:numPr>
                <w:ilvl w:val="0"/>
                <w:numId w:val="6"/>
              </w:numPr>
              <w:autoSpaceDE w:val="0"/>
              <w:autoSpaceDN w:val="0"/>
              <w:adjustRightInd w:val="0"/>
              <w:spacing w:line="360" w:lineRule="auto"/>
            </w:pPr>
            <w:r>
              <w:t>d</w:t>
            </w:r>
            <w:r w:rsidRPr="00EA27A0">
              <w:t>ruhý</w:t>
            </w:r>
            <w:r>
              <w:t>m atributem bude „tag“ a zapíšet</w:t>
            </w:r>
            <w:r w:rsidRPr="00EA27A0">
              <w:t xml:space="preserve">e morfologické značky </w:t>
            </w:r>
            <w:r w:rsidRPr="00EA27A0">
              <w:rPr>
                <w:b/>
                <w:bCs/>
              </w:rPr>
              <w:t>N.FP7.*</w:t>
            </w:r>
            <w:r w:rsidRPr="00EA27A0">
              <w:t>.</w:t>
            </w:r>
            <w:r>
              <w:t>(tj. N- jméno, F – femininum, P7 – sedmý pád)</w:t>
            </w:r>
          </w:p>
          <w:p w:rsidR="007B4872" w:rsidRDefault="007B4872" w:rsidP="004D0B8D">
            <w:pPr>
              <w:numPr>
                <w:ilvl w:val="0"/>
                <w:numId w:val="6"/>
              </w:numPr>
              <w:autoSpaceDE w:val="0"/>
              <w:autoSpaceDN w:val="0"/>
              <w:adjustRightInd w:val="0"/>
              <w:spacing w:line="360" w:lineRule="auto"/>
            </w:pPr>
            <w:r>
              <w:t>Po stisknutí OK  získát</w:t>
            </w:r>
            <w:r w:rsidRPr="00EA27A0">
              <w:t xml:space="preserve">e dotaz ve tvaru </w:t>
            </w:r>
            <w:r w:rsidRPr="00EA27A0">
              <w:rPr>
                <w:b/>
                <w:bCs/>
              </w:rPr>
              <w:t>[(lemma=“.*ama“)&amp;(tag=“N.FP7.*“)]</w:t>
            </w:r>
            <w:r w:rsidRPr="00EA27A0">
              <w:t>.</w:t>
            </w:r>
          </w:p>
          <w:p w:rsidR="007B4872" w:rsidRPr="00EA27A0" w:rsidRDefault="007B4872" w:rsidP="004D0B8D">
            <w:pPr>
              <w:numPr>
                <w:ilvl w:val="0"/>
                <w:numId w:val="6"/>
              </w:numPr>
              <w:autoSpaceDE w:val="0"/>
              <w:autoSpaceDN w:val="0"/>
              <w:adjustRightInd w:val="0"/>
              <w:spacing w:line="360" w:lineRule="auto"/>
            </w:pPr>
            <w:r>
              <w:t xml:space="preserve">Konkordanční řádky s větami vypadají takto: </w:t>
            </w:r>
          </w:p>
          <w:p w:rsidR="007B4872" w:rsidRPr="00EA27A0" w:rsidRDefault="007B4872" w:rsidP="004D0B8D">
            <w:pPr>
              <w:autoSpaceDE w:val="0"/>
              <w:autoSpaceDN w:val="0"/>
              <w:adjustRightInd w:val="0"/>
              <w:spacing w:line="360" w:lineRule="auto"/>
              <w:rPr>
                <w:rFonts w:ascii="Verdana" w:hAnsi="Verdana" w:cs="Verdana"/>
                <w:sz w:val="20"/>
                <w:szCs w:val="20"/>
              </w:rPr>
            </w:pPr>
            <w:r>
              <w:rPr>
                <w:rFonts w:ascii="Verdana" w:hAnsi="Verdana" w:cs="Verdana"/>
                <w:sz w:val="20"/>
                <w:szCs w:val="20"/>
              </w:rPr>
              <w:t xml:space="preserve">          </w:t>
            </w:r>
          </w:p>
          <w:p w:rsidR="007B4872" w:rsidRPr="00EA27A0" w:rsidRDefault="007B4872" w:rsidP="004D0B8D">
            <w:pPr>
              <w:autoSpaceDE w:val="0"/>
              <w:autoSpaceDN w:val="0"/>
              <w:adjustRightInd w:val="0"/>
              <w:spacing w:line="360" w:lineRule="auto"/>
              <w:ind w:left="709"/>
              <w:rPr>
                <w:rFonts w:ascii="Verdana" w:hAnsi="Verdana" w:cs="Verdana"/>
                <w:sz w:val="20"/>
                <w:szCs w:val="20"/>
              </w:rPr>
            </w:pPr>
            <w:r w:rsidRPr="00EA27A0">
              <w:rPr>
                <w:rFonts w:ascii="Verdana" w:hAnsi="Verdana" w:cs="Verdana"/>
                <w:sz w:val="20"/>
                <w:szCs w:val="20"/>
              </w:rPr>
              <w:t xml:space="preserve">[…] jsou toliko prostředky sloužící jinému cíli: Jsou to výplně mezi </w:t>
            </w:r>
            <w:r w:rsidRPr="00EA27A0">
              <w:rPr>
                <w:rFonts w:ascii="Verdana,Bold" w:hAnsi="Verdana,Bold" w:cs="Verdana,Bold"/>
                <w:b/>
                <w:bCs/>
                <w:sz w:val="20"/>
                <w:szCs w:val="20"/>
              </w:rPr>
              <w:t>reklamami</w:t>
            </w:r>
            <w:r w:rsidRPr="00EA27A0">
              <w:rPr>
                <w:rFonts w:ascii="Verdana" w:hAnsi="Verdana" w:cs="Verdana"/>
                <w:sz w:val="20"/>
                <w:szCs w:val="20"/>
              </w:rPr>
              <w:t>,</w:t>
            </w:r>
          </w:p>
          <w:p w:rsidR="007B4872" w:rsidRPr="00EA27A0" w:rsidRDefault="007B4872" w:rsidP="004D0B8D">
            <w:pPr>
              <w:autoSpaceDE w:val="0"/>
              <w:autoSpaceDN w:val="0"/>
              <w:adjustRightInd w:val="0"/>
              <w:spacing w:line="360" w:lineRule="auto"/>
              <w:ind w:left="709"/>
              <w:rPr>
                <w:rFonts w:ascii="Verdana" w:hAnsi="Verdana" w:cs="Verdana"/>
                <w:sz w:val="20"/>
                <w:szCs w:val="20"/>
              </w:rPr>
            </w:pPr>
            <w:r w:rsidRPr="00EA27A0">
              <w:rPr>
                <w:rFonts w:ascii="Verdana" w:hAnsi="Verdana" w:cs="Verdana"/>
                <w:sz w:val="20"/>
                <w:szCs w:val="20"/>
              </w:rPr>
              <w:t>které mají být zprostředkovány co nejširšímu publiku. (SYN2005, SCI)</w:t>
            </w:r>
          </w:p>
          <w:p w:rsidR="007B4872" w:rsidRPr="00EA27A0" w:rsidRDefault="007B4872" w:rsidP="004D0B8D">
            <w:pPr>
              <w:autoSpaceDE w:val="0"/>
              <w:autoSpaceDN w:val="0"/>
              <w:adjustRightInd w:val="0"/>
              <w:spacing w:line="360" w:lineRule="auto"/>
              <w:ind w:left="709"/>
              <w:rPr>
                <w:rFonts w:ascii="Verdana" w:hAnsi="Verdana" w:cs="Verdana"/>
                <w:sz w:val="20"/>
                <w:szCs w:val="20"/>
              </w:rPr>
            </w:pPr>
          </w:p>
          <w:p w:rsidR="007B4872" w:rsidRPr="00EA27A0" w:rsidRDefault="007B4872" w:rsidP="004D0B8D">
            <w:pPr>
              <w:autoSpaceDE w:val="0"/>
              <w:autoSpaceDN w:val="0"/>
              <w:adjustRightInd w:val="0"/>
              <w:spacing w:line="360" w:lineRule="auto"/>
              <w:ind w:left="709"/>
              <w:rPr>
                <w:rFonts w:ascii="Verdana" w:hAnsi="Verdana" w:cs="Verdana"/>
                <w:sz w:val="20"/>
                <w:szCs w:val="20"/>
              </w:rPr>
            </w:pPr>
            <w:r w:rsidRPr="00EA27A0">
              <w:rPr>
                <w:rFonts w:ascii="Verdana" w:hAnsi="Verdana" w:cs="Verdana"/>
                <w:sz w:val="20"/>
                <w:szCs w:val="20"/>
              </w:rPr>
              <w:t>[…] silné chrochtavé zvuky, zejména jsou-li soupeři vzájemně zakousnuti</w:t>
            </w:r>
          </w:p>
          <w:p w:rsidR="007B4872" w:rsidRPr="00EA27A0" w:rsidRDefault="007B4872" w:rsidP="004D0B8D">
            <w:pPr>
              <w:autoSpaceDE w:val="0"/>
              <w:autoSpaceDN w:val="0"/>
              <w:adjustRightInd w:val="0"/>
              <w:spacing w:line="360" w:lineRule="auto"/>
              <w:ind w:left="709"/>
              <w:rPr>
                <w:rFonts w:ascii="Verdana" w:hAnsi="Verdana" w:cs="Verdana"/>
                <w:sz w:val="20"/>
                <w:szCs w:val="20"/>
              </w:rPr>
            </w:pPr>
            <w:r w:rsidRPr="00EA27A0">
              <w:rPr>
                <w:rFonts w:ascii="Verdana,Bold" w:hAnsi="Verdana,Bold" w:cs="Verdana,Bold"/>
                <w:b/>
                <w:bCs/>
                <w:sz w:val="20"/>
                <w:szCs w:val="20"/>
              </w:rPr>
              <w:t xml:space="preserve">tlamami </w:t>
            </w:r>
            <w:r w:rsidRPr="00EA27A0">
              <w:rPr>
                <w:rFonts w:ascii="Verdana" w:hAnsi="Verdana" w:cs="Verdana"/>
                <w:sz w:val="20"/>
                <w:szCs w:val="20"/>
              </w:rPr>
              <w:t>do sebe. Koala reaguje hlasem takřka na vše […] (SYN2005, POP)</w:t>
            </w:r>
          </w:p>
          <w:p w:rsidR="007B4872" w:rsidRPr="00EA27A0" w:rsidRDefault="007B4872" w:rsidP="007B4872">
            <w:pPr>
              <w:autoSpaceDE w:val="0"/>
              <w:autoSpaceDN w:val="0"/>
              <w:adjustRightInd w:val="0"/>
            </w:pPr>
          </w:p>
        </w:tc>
      </w:tr>
    </w:tbl>
    <w:p w:rsidR="007B4872" w:rsidRDefault="007B4872" w:rsidP="007B4872">
      <w:pPr>
        <w:autoSpaceDE w:val="0"/>
        <w:autoSpaceDN w:val="0"/>
        <w:adjustRightInd w:val="0"/>
        <w:rPr>
          <w:rFonts w:ascii="Arial" w:hAnsi="Arial" w:cs="Arial"/>
        </w:rPr>
      </w:pPr>
    </w:p>
    <w:p w:rsidR="007B4872" w:rsidRPr="006E1555" w:rsidRDefault="007B4872" w:rsidP="007B4872">
      <w:pPr>
        <w:autoSpaceDE w:val="0"/>
        <w:autoSpaceDN w:val="0"/>
        <w:adjustRightInd w:val="0"/>
        <w:rPr>
          <w:rFonts w:ascii="Arial" w:hAnsi="Arial" w:cs="Arial"/>
        </w:rPr>
      </w:pPr>
    </w:p>
    <w:p w:rsidR="007B4872" w:rsidRDefault="007B4872" w:rsidP="004D0B8D">
      <w:pPr>
        <w:autoSpaceDE w:val="0"/>
        <w:autoSpaceDN w:val="0"/>
        <w:adjustRightInd w:val="0"/>
        <w:spacing w:line="360" w:lineRule="auto"/>
        <w:rPr>
          <w:b/>
          <w:bCs/>
        </w:rPr>
      </w:pPr>
      <w:r w:rsidRPr="001C5963">
        <w:rPr>
          <w:b/>
          <w:bCs/>
        </w:rPr>
        <w:t>Vyhledávání podle atributů</w:t>
      </w:r>
    </w:p>
    <w:p w:rsidR="007B4872" w:rsidRDefault="007B4872" w:rsidP="00A27470">
      <w:pPr>
        <w:autoSpaceDE w:val="0"/>
        <w:autoSpaceDN w:val="0"/>
        <w:adjustRightInd w:val="0"/>
        <w:spacing w:line="360" w:lineRule="auto"/>
        <w:ind w:left="720"/>
        <w:jc w:val="both"/>
      </w:pPr>
      <w:r w:rsidRPr="001C5963">
        <w:t xml:space="preserve">Korpus SYN2005 má několik </w:t>
      </w:r>
      <w:r>
        <w:t>tzv.</w:t>
      </w:r>
      <w:r w:rsidRPr="001C5963">
        <w:rPr>
          <w:b/>
        </w:rPr>
        <w:t xml:space="preserve"> atributů</w:t>
      </w:r>
      <w:r w:rsidRPr="001C5963">
        <w:t>, podle kterých lze v</w:t>
      </w:r>
      <w:r>
        <w:t> </w:t>
      </w:r>
      <w:r w:rsidRPr="001C5963">
        <w:t>programu</w:t>
      </w:r>
      <w:r>
        <w:t xml:space="preserve"> </w:t>
      </w:r>
      <w:r w:rsidRPr="001C5963">
        <w:t>BONITO vyhledávat</w:t>
      </w:r>
      <w:r>
        <w:t>,</w:t>
      </w:r>
      <w:r w:rsidRPr="001C5963">
        <w:t xml:space="preserve"> </w:t>
      </w:r>
      <w:r>
        <w:t xml:space="preserve">např: </w:t>
      </w:r>
      <w:r w:rsidRPr="001C5963">
        <w:rPr>
          <w:b/>
        </w:rPr>
        <w:t xml:space="preserve">word, lemma, tag, lc, pos, k, g, c. </w:t>
      </w:r>
    </w:p>
    <w:p w:rsidR="007B4872" w:rsidRDefault="007B4872" w:rsidP="00A27470">
      <w:pPr>
        <w:autoSpaceDE w:val="0"/>
        <w:autoSpaceDN w:val="0"/>
        <w:adjustRightInd w:val="0"/>
        <w:spacing w:line="360" w:lineRule="auto"/>
        <w:ind w:left="720"/>
        <w:jc w:val="both"/>
      </w:pPr>
      <w:r w:rsidRPr="008258DB">
        <w:t xml:space="preserve">Je to nastavení různých způsobů, podle kterých bude program jednotlivé dotazy vyhledávat. </w:t>
      </w:r>
    </w:p>
    <w:p w:rsidR="007B4872" w:rsidRPr="008258DB" w:rsidRDefault="007B4872" w:rsidP="00A27470">
      <w:pPr>
        <w:autoSpaceDE w:val="0"/>
        <w:autoSpaceDN w:val="0"/>
        <w:adjustRightInd w:val="0"/>
        <w:spacing w:line="360" w:lineRule="auto"/>
        <w:ind w:left="720"/>
        <w:jc w:val="both"/>
      </w:pPr>
      <w:r w:rsidRPr="008258DB">
        <w:t xml:space="preserve">Atributy </w:t>
      </w:r>
      <w:r>
        <w:t>můžet</w:t>
      </w:r>
      <w:r w:rsidRPr="008258DB">
        <w:t xml:space="preserve">e vložit do políčka pro </w:t>
      </w:r>
      <w:r w:rsidRPr="008258DB">
        <w:rPr>
          <w:b/>
          <w:bCs/>
        </w:rPr>
        <w:t xml:space="preserve">Nový dotaz </w:t>
      </w:r>
      <w:r w:rsidRPr="008258DB">
        <w:t>v podobě např.</w:t>
      </w:r>
    </w:p>
    <w:p w:rsidR="0044480D" w:rsidRDefault="007B4872" w:rsidP="00A27470">
      <w:pPr>
        <w:autoSpaceDE w:val="0"/>
        <w:autoSpaceDN w:val="0"/>
        <w:adjustRightInd w:val="0"/>
        <w:spacing w:line="360" w:lineRule="auto"/>
        <w:jc w:val="both"/>
      </w:pPr>
      <w:r>
        <w:rPr>
          <w:b/>
          <w:bCs/>
        </w:rPr>
        <w:t xml:space="preserve">            </w:t>
      </w:r>
      <w:r w:rsidRPr="001C5963">
        <w:rPr>
          <w:b/>
          <w:bCs/>
        </w:rPr>
        <w:t xml:space="preserve">[word=“atribut“] </w:t>
      </w:r>
      <w:r w:rsidRPr="001C5963">
        <w:t xml:space="preserve">nebo jej zvolíme při tvorbě dotazu pomocí grafického </w:t>
      </w:r>
      <w:r w:rsidR="0044480D">
        <w:t xml:space="preserve"> </w:t>
      </w:r>
    </w:p>
    <w:p w:rsidR="007B4872" w:rsidRDefault="0044480D" w:rsidP="00A27470">
      <w:pPr>
        <w:autoSpaceDE w:val="0"/>
        <w:autoSpaceDN w:val="0"/>
        <w:adjustRightInd w:val="0"/>
        <w:spacing w:line="360" w:lineRule="auto"/>
        <w:jc w:val="both"/>
      </w:pPr>
      <w:r>
        <w:t xml:space="preserve">             </w:t>
      </w:r>
      <w:r w:rsidR="007B4872" w:rsidRPr="001C5963">
        <w:t>vytváření.</w:t>
      </w:r>
    </w:p>
    <w:p w:rsidR="007B4872" w:rsidRDefault="007B4872" w:rsidP="00A27470">
      <w:pPr>
        <w:autoSpaceDE w:val="0"/>
        <w:autoSpaceDN w:val="0"/>
        <w:adjustRightInd w:val="0"/>
        <w:spacing w:line="360" w:lineRule="auto"/>
        <w:jc w:val="both"/>
        <w:rPr>
          <w:b/>
        </w:rPr>
      </w:pPr>
    </w:p>
    <w:p w:rsidR="007B4872" w:rsidRPr="008258DB" w:rsidRDefault="007B4872" w:rsidP="00A27470">
      <w:pPr>
        <w:autoSpaceDE w:val="0"/>
        <w:autoSpaceDN w:val="0"/>
        <w:adjustRightInd w:val="0"/>
        <w:spacing w:line="360" w:lineRule="auto"/>
        <w:jc w:val="both"/>
        <w:rPr>
          <w:b/>
        </w:rPr>
      </w:pPr>
      <w:r>
        <w:rPr>
          <w:b/>
        </w:rPr>
        <w:t>Vyhledávání podle atributu WORD</w:t>
      </w:r>
    </w:p>
    <w:p w:rsidR="007B4872" w:rsidRPr="001C5963" w:rsidRDefault="007B4872" w:rsidP="00A27470">
      <w:pPr>
        <w:autoSpaceDE w:val="0"/>
        <w:autoSpaceDN w:val="0"/>
        <w:adjustRightInd w:val="0"/>
        <w:spacing w:line="360" w:lineRule="auto"/>
        <w:ind w:left="720"/>
        <w:jc w:val="both"/>
      </w:pPr>
      <w:r>
        <w:t>Pokud sami nic nezvolíte, je předběžně</w:t>
      </w:r>
      <w:r w:rsidRPr="001C5963">
        <w:t xml:space="preserve"> nastaven výchozí atribut </w:t>
      </w:r>
      <w:r w:rsidRPr="001C5963">
        <w:rPr>
          <w:b/>
          <w:bCs/>
        </w:rPr>
        <w:t>„word“</w:t>
      </w:r>
      <w:r w:rsidRPr="001C5963">
        <w:t>, pomocí</w:t>
      </w:r>
      <w:r>
        <w:t xml:space="preserve"> </w:t>
      </w:r>
      <w:r w:rsidRPr="001C5963">
        <w:t>ně</w:t>
      </w:r>
      <w:r>
        <w:t>hož</w:t>
      </w:r>
      <w:r w:rsidRPr="001C5963">
        <w:t xml:space="preserve"> program vyhledá pouze ten konkrétní tv</w:t>
      </w:r>
      <w:r>
        <w:t>ar slova, na který se dotazujet</w:t>
      </w:r>
      <w:r w:rsidRPr="001C5963">
        <w:t>e.</w:t>
      </w:r>
    </w:p>
    <w:p w:rsidR="007B4872" w:rsidRDefault="007B4872" w:rsidP="00A27470">
      <w:pPr>
        <w:autoSpaceDE w:val="0"/>
        <w:autoSpaceDN w:val="0"/>
        <w:adjustRightInd w:val="0"/>
        <w:spacing w:line="360" w:lineRule="auto"/>
        <w:jc w:val="both"/>
      </w:pPr>
    </w:p>
    <w:p w:rsidR="007B4872" w:rsidRPr="008258DB" w:rsidRDefault="007B4872" w:rsidP="00A27470">
      <w:pPr>
        <w:autoSpaceDE w:val="0"/>
        <w:autoSpaceDN w:val="0"/>
        <w:adjustRightInd w:val="0"/>
        <w:spacing w:line="360" w:lineRule="auto"/>
        <w:jc w:val="both"/>
        <w:rPr>
          <w:b/>
        </w:rPr>
      </w:pPr>
      <w:r w:rsidRPr="008258DB">
        <w:rPr>
          <w:b/>
        </w:rPr>
        <w:t xml:space="preserve">Příklad: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A27470">
            <w:pPr>
              <w:autoSpaceDE w:val="0"/>
              <w:autoSpaceDN w:val="0"/>
              <w:adjustRightInd w:val="0"/>
              <w:spacing w:line="360" w:lineRule="auto"/>
              <w:jc w:val="both"/>
            </w:pPr>
            <w:r w:rsidRPr="00EA27A0">
              <w:t xml:space="preserve">V korpusu SYN2005 zadáme do dotazového řádku slovo </w:t>
            </w:r>
            <w:r w:rsidRPr="00EA27A0">
              <w:rPr>
                <w:i/>
                <w:iCs/>
              </w:rPr>
              <w:t>atribut</w:t>
            </w:r>
            <w:r w:rsidR="00A27470">
              <w:t>. Program vyhledá</w:t>
            </w:r>
            <w:r w:rsidRPr="00EA27A0">
              <w:t xml:space="preserve"> pouze tento tvar slova, tedy substantivum </w:t>
            </w:r>
            <w:r w:rsidRPr="00EA27A0">
              <w:rPr>
                <w:i/>
                <w:iCs/>
              </w:rPr>
              <w:t xml:space="preserve">atribut </w:t>
            </w:r>
            <w:r w:rsidRPr="00EA27A0">
              <w:t xml:space="preserve">v </w:t>
            </w:r>
            <w:smartTag w:uri="urn:schemas-microsoft-com:office:smarttags" w:element="metricconverter">
              <w:smartTagPr>
                <w:attr w:name="ProductID" w:val="1. a"/>
              </w:smartTagPr>
              <w:r w:rsidRPr="00EA27A0">
                <w:t>1. a</w:t>
              </w:r>
            </w:smartTag>
            <w:r w:rsidRPr="00EA27A0">
              <w:t xml:space="preserve"> 4. pádě jednotného čísla.</w:t>
            </w:r>
          </w:p>
          <w:p w:rsidR="007B4872" w:rsidRPr="00EA27A0" w:rsidRDefault="007B4872" w:rsidP="00A27470">
            <w:pPr>
              <w:autoSpaceDE w:val="0"/>
              <w:autoSpaceDN w:val="0"/>
              <w:adjustRightInd w:val="0"/>
              <w:spacing w:line="360" w:lineRule="auto"/>
              <w:jc w:val="both"/>
              <w:rPr>
                <w:rFonts w:ascii="Verdana" w:hAnsi="Verdana" w:cs="Verdana"/>
                <w:sz w:val="20"/>
                <w:szCs w:val="20"/>
              </w:rPr>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xml:space="preserve">[…] výhodu v tom, že zcela jasně odkazuje pouze na konkrétní, zcela určitý </w:t>
            </w:r>
            <w:r w:rsidRPr="00EA27A0">
              <w:rPr>
                <w:rFonts w:ascii="Verdana,Bold" w:hAnsi="Verdana,Bold" w:cs="Verdana,Bold"/>
                <w:b/>
                <w:bCs/>
                <w:sz w:val="20"/>
                <w:szCs w:val="20"/>
              </w:rPr>
              <w:t xml:space="preserve">atribut </w:t>
            </w:r>
            <w:r w:rsidRPr="00EA27A0">
              <w:rPr>
                <w:rFonts w:ascii="Verdana" w:hAnsi="Verdana" w:cs="Verdana"/>
                <w:sz w:val="20"/>
                <w:szCs w:val="20"/>
              </w:rPr>
              <w:t>zmíněné osoby, v tomto případě postižení v důsledku […] (SYN2005, NOV)</w:t>
            </w:r>
          </w:p>
          <w:p w:rsidR="007B4872" w:rsidRPr="00EA27A0" w:rsidRDefault="007B4872" w:rsidP="00A27470">
            <w:pPr>
              <w:autoSpaceDE w:val="0"/>
              <w:autoSpaceDN w:val="0"/>
              <w:adjustRightInd w:val="0"/>
              <w:spacing w:line="360" w:lineRule="auto"/>
              <w:jc w:val="both"/>
              <w:rPr>
                <w:rFonts w:ascii="Verdana" w:hAnsi="Verdana" w:cs="Verdana"/>
                <w:sz w:val="20"/>
                <w:szCs w:val="20"/>
              </w:rPr>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xml:space="preserve">K tomu lze poukázat k dalším souvislostem. Ona kotva, </w:t>
            </w:r>
            <w:r w:rsidRPr="00EA27A0">
              <w:rPr>
                <w:rFonts w:ascii="Verdana,Bold" w:hAnsi="Verdana,Bold" w:cs="Verdana,Bold"/>
                <w:b/>
                <w:bCs/>
                <w:sz w:val="20"/>
                <w:szCs w:val="20"/>
              </w:rPr>
              <w:t xml:space="preserve">atribut </w:t>
            </w:r>
            <w:r w:rsidRPr="00EA27A0">
              <w:rPr>
                <w:rFonts w:ascii="Verdana" w:hAnsi="Verdana" w:cs="Verdana"/>
                <w:sz w:val="20"/>
                <w:szCs w:val="20"/>
              </w:rPr>
              <w:t>sv. Klimenta papeže, jak dále ukážeme patrona velkomoravského křesťanství […] (SYN2005, SCI)</w:t>
            </w:r>
          </w:p>
        </w:tc>
      </w:tr>
    </w:tbl>
    <w:p w:rsidR="007B4872" w:rsidRPr="008258DB" w:rsidRDefault="007B4872" w:rsidP="004D0B8D">
      <w:pPr>
        <w:autoSpaceDE w:val="0"/>
        <w:autoSpaceDN w:val="0"/>
        <w:adjustRightInd w:val="0"/>
        <w:spacing w:line="360" w:lineRule="auto"/>
        <w:jc w:val="both"/>
        <w:rPr>
          <w:b/>
        </w:rPr>
      </w:pPr>
      <w:r>
        <w:rPr>
          <w:b/>
        </w:rPr>
        <w:t>Vyhledávání podle atributu LEMMA</w:t>
      </w:r>
    </w:p>
    <w:p w:rsidR="007B4872" w:rsidRDefault="007B4872" w:rsidP="004D0B8D">
      <w:pPr>
        <w:autoSpaceDE w:val="0"/>
        <w:autoSpaceDN w:val="0"/>
        <w:adjustRightInd w:val="0"/>
        <w:spacing w:line="360" w:lineRule="auto"/>
        <w:rPr>
          <w:rFonts w:ascii="Verdana" w:hAnsi="Verdana" w:cs="Verdana"/>
          <w:sz w:val="20"/>
          <w:szCs w:val="20"/>
        </w:rPr>
      </w:pPr>
    </w:p>
    <w:p w:rsidR="007B4872" w:rsidRDefault="007B4872" w:rsidP="00A27470">
      <w:pPr>
        <w:numPr>
          <w:ilvl w:val="0"/>
          <w:numId w:val="26"/>
        </w:numPr>
        <w:autoSpaceDE w:val="0"/>
        <w:autoSpaceDN w:val="0"/>
        <w:adjustRightInd w:val="0"/>
        <w:spacing w:line="360" w:lineRule="auto"/>
        <w:jc w:val="both"/>
      </w:pPr>
      <w:r>
        <w:t>Chcet</w:t>
      </w:r>
      <w:r w:rsidRPr="001C5963">
        <w:t>e-li najít slovo či slovní spoj</w:t>
      </w:r>
      <w:r>
        <w:t>ení ve všech tvarech, vyhledávát</w:t>
      </w:r>
      <w:r w:rsidRPr="001C5963">
        <w:t xml:space="preserve">e </w:t>
      </w:r>
      <w:r w:rsidR="00A27470">
        <w:t xml:space="preserve">ho </w:t>
      </w:r>
      <w:r w:rsidRPr="001C5963">
        <w:t>podle</w:t>
      </w:r>
      <w:r w:rsidR="00A27470">
        <w:t xml:space="preserve"> </w:t>
      </w:r>
      <w:r w:rsidRPr="001C5963">
        <w:t xml:space="preserve">tzv. </w:t>
      </w:r>
      <w:r w:rsidRPr="001C5963">
        <w:rPr>
          <w:b/>
          <w:bCs/>
        </w:rPr>
        <w:t>lemmatu</w:t>
      </w:r>
      <w:r w:rsidRPr="001C5963">
        <w:t xml:space="preserve">. </w:t>
      </w:r>
    </w:p>
    <w:p w:rsidR="007B4872" w:rsidRDefault="007B4872" w:rsidP="00A27470">
      <w:pPr>
        <w:numPr>
          <w:ilvl w:val="0"/>
          <w:numId w:val="26"/>
        </w:numPr>
        <w:autoSpaceDE w:val="0"/>
        <w:autoSpaceDN w:val="0"/>
        <w:adjustRightInd w:val="0"/>
        <w:spacing w:line="360" w:lineRule="auto"/>
        <w:jc w:val="both"/>
      </w:pPr>
      <w:r>
        <w:t>Lemma je</w:t>
      </w:r>
      <w:r w:rsidRPr="001C5963">
        <w:t xml:space="preserve"> základní slovníkový tvar slova (u slovesa infinitiv, u podstatných</w:t>
      </w:r>
      <w:r>
        <w:t xml:space="preserve"> </w:t>
      </w:r>
      <w:r w:rsidRPr="001C5963">
        <w:t xml:space="preserve">a přídavných jmen, zájmen a číslovek tvar 1. pádu). </w:t>
      </w:r>
    </w:p>
    <w:p w:rsidR="007B4872" w:rsidRPr="001C5963" w:rsidRDefault="007B4872" w:rsidP="00A27470">
      <w:pPr>
        <w:numPr>
          <w:ilvl w:val="0"/>
          <w:numId w:val="26"/>
        </w:numPr>
        <w:autoSpaceDE w:val="0"/>
        <w:autoSpaceDN w:val="0"/>
        <w:adjustRightInd w:val="0"/>
        <w:spacing w:line="360" w:lineRule="auto"/>
        <w:jc w:val="both"/>
      </w:pPr>
      <w:r>
        <w:t xml:space="preserve">Výsledkem hledání jsou </w:t>
      </w:r>
      <w:r w:rsidRPr="001C5963">
        <w:t xml:space="preserve">konkordance obsahující </w:t>
      </w:r>
      <w:r>
        <w:t xml:space="preserve">všechny </w:t>
      </w:r>
      <w:r w:rsidRPr="001C5963">
        <w:t xml:space="preserve">tvary hledaného slova včetně </w:t>
      </w:r>
      <w:r>
        <w:t>výskytu slova s velkým</w:t>
      </w:r>
      <w:r w:rsidRPr="001C5963">
        <w:t xml:space="preserve"> počáteč</w:t>
      </w:r>
      <w:r>
        <w:t xml:space="preserve">ním písmenem. </w:t>
      </w:r>
    </w:p>
    <w:p w:rsidR="007B4872" w:rsidRDefault="007B4872" w:rsidP="004D0B8D">
      <w:pPr>
        <w:autoSpaceDE w:val="0"/>
        <w:autoSpaceDN w:val="0"/>
        <w:adjustRightInd w:val="0"/>
        <w:spacing w:line="360" w:lineRule="auto"/>
      </w:pPr>
    </w:p>
    <w:p w:rsidR="007B4872" w:rsidRDefault="007B4872" w:rsidP="004D0B8D">
      <w:pPr>
        <w:autoSpaceDE w:val="0"/>
        <w:autoSpaceDN w:val="0"/>
        <w:adjustRightInd w:val="0"/>
        <w:spacing w:line="360" w:lineRule="auto"/>
      </w:pPr>
      <w:r w:rsidRPr="008258DB">
        <w:rPr>
          <w:b/>
        </w:rPr>
        <w:t>Příklad</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4D0B8D">
            <w:pPr>
              <w:autoSpaceDE w:val="0"/>
              <w:autoSpaceDN w:val="0"/>
              <w:adjustRightInd w:val="0"/>
              <w:spacing w:line="360" w:lineRule="auto"/>
              <w:rPr>
                <w:b/>
                <w:bCs/>
              </w:rPr>
            </w:pPr>
            <w:r w:rsidRPr="00EA27A0">
              <w:t xml:space="preserve">Dotaz zapíšeme do dotazového řádku např. ve tvaru </w:t>
            </w:r>
            <w:r w:rsidRPr="00EA27A0">
              <w:rPr>
                <w:b/>
                <w:bCs/>
              </w:rPr>
              <w:t>[lemma="atribut"].</w:t>
            </w:r>
          </w:p>
          <w:p w:rsidR="007B4872" w:rsidRPr="00EA27A0" w:rsidRDefault="007B4872" w:rsidP="004D0B8D">
            <w:pPr>
              <w:autoSpaceDE w:val="0"/>
              <w:autoSpaceDN w:val="0"/>
              <w:adjustRightInd w:val="0"/>
              <w:spacing w:line="360" w:lineRule="auto"/>
              <w:rPr>
                <w:b/>
                <w:bCs/>
              </w:rPr>
            </w:pPr>
          </w:p>
          <w:p w:rsidR="007B4872" w:rsidRPr="00EA27A0" w:rsidRDefault="007B4872" w:rsidP="004D0B8D">
            <w:pPr>
              <w:autoSpaceDE w:val="0"/>
              <w:autoSpaceDN w:val="0"/>
              <w:adjustRightInd w:val="0"/>
              <w:spacing w:line="360" w:lineRule="auto"/>
              <w:rPr>
                <w:rFonts w:ascii="Verdana" w:hAnsi="Verdana" w:cs="Verdana"/>
                <w:sz w:val="20"/>
                <w:szCs w:val="20"/>
              </w:rPr>
            </w:pPr>
            <w:r w:rsidRPr="00EA27A0">
              <w:rPr>
                <w:rFonts w:ascii="Verdana" w:hAnsi="Verdana" w:cs="Verdana"/>
                <w:sz w:val="20"/>
                <w:szCs w:val="20"/>
              </w:rPr>
              <w:t xml:space="preserve">[…] Kolumbánem a ten jí pověděl o naší klidné usedlosti, přestože jeho </w:t>
            </w:r>
            <w:r w:rsidRPr="00EA27A0">
              <w:rPr>
                <w:rFonts w:ascii="Verdana,Bold" w:hAnsi="Verdana,Bold" w:cs="Verdana,Bold"/>
                <w:b/>
                <w:bCs/>
                <w:sz w:val="20"/>
                <w:szCs w:val="20"/>
              </w:rPr>
              <w:t xml:space="preserve">atributem </w:t>
            </w:r>
            <w:r w:rsidRPr="00EA27A0">
              <w:rPr>
                <w:rFonts w:ascii="Verdana" w:hAnsi="Verdana" w:cs="Verdana"/>
                <w:sz w:val="20"/>
                <w:szCs w:val="20"/>
              </w:rPr>
              <w:t>je jeden z posledních trojských ledních medvědů […] (SYN2005, NOV)</w:t>
            </w:r>
          </w:p>
          <w:p w:rsidR="007B4872" w:rsidRPr="00EA27A0" w:rsidRDefault="007B4872" w:rsidP="004D0B8D">
            <w:pPr>
              <w:autoSpaceDE w:val="0"/>
              <w:autoSpaceDN w:val="0"/>
              <w:adjustRightInd w:val="0"/>
              <w:spacing w:line="360" w:lineRule="auto"/>
              <w:rPr>
                <w:rFonts w:ascii="Arial" w:hAnsi="Arial" w:cs="Arial"/>
              </w:rPr>
            </w:pPr>
          </w:p>
          <w:p w:rsidR="007B4872" w:rsidRPr="00EA27A0" w:rsidRDefault="007B4872" w:rsidP="004D0B8D">
            <w:pPr>
              <w:autoSpaceDE w:val="0"/>
              <w:autoSpaceDN w:val="0"/>
              <w:adjustRightInd w:val="0"/>
              <w:spacing w:line="360" w:lineRule="auto"/>
              <w:rPr>
                <w:rFonts w:ascii="Verdana" w:hAnsi="Verdana" w:cs="Verdana"/>
                <w:sz w:val="20"/>
                <w:szCs w:val="20"/>
              </w:rPr>
            </w:pPr>
            <w:r w:rsidRPr="00EA27A0">
              <w:rPr>
                <w:rFonts w:ascii="Verdana" w:hAnsi="Verdana" w:cs="Verdana"/>
                <w:sz w:val="20"/>
                <w:szCs w:val="20"/>
              </w:rPr>
              <w:t xml:space="preserve">[…] byla absolutní, nedělitelná, věčná, mimo čas, nekonečná ve svých </w:t>
            </w:r>
            <w:r w:rsidRPr="00EA27A0">
              <w:rPr>
                <w:rFonts w:ascii="Verdana,Bold" w:hAnsi="Verdana,Bold" w:cs="Verdana,Bold"/>
                <w:b/>
                <w:bCs/>
                <w:sz w:val="20"/>
                <w:szCs w:val="20"/>
              </w:rPr>
              <w:t>atributech</w:t>
            </w:r>
            <w:r w:rsidRPr="00EA27A0">
              <w:rPr>
                <w:rFonts w:ascii="Verdana" w:hAnsi="Verdana" w:cs="Verdana"/>
                <w:sz w:val="20"/>
                <w:szCs w:val="20"/>
              </w:rPr>
              <w:t>. Její vlny a bubliny tančily ve vesmírném kotli, kypěly změnami […](SYN2005, COL)</w:t>
            </w:r>
          </w:p>
          <w:p w:rsidR="007B4872" w:rsidRPr="00EA27A0" w:rsidRDefault="007B4872" w:rsidP="004D0B8D">
            <w:pPr>
              <w:autoSpaceDE w:val="0"/>
              <w:autoSpaceDN w:val="0"/>
              <w:adjustRightInd w:val="0"/>
              <w:spacing w:line="360" w:lineRule="auto"/>
              <w:rPr>
                <w:rFonts w:ascii="Verdana" w:hAnsi="Verdana" w:cs="Verdana"/>
                <w:sz w:val="20"/>
                <w:szCs w:val="20"/>
              </w:rPr>
            </w:pPr>
          </w:p>
          <w:p w:rsidR="007B4872" w:rsidRPr="00EA27A0" w:rsidRDefault="007B4872" w:rsidP="004D0B8D">
            <w:pPr>
              <w:autoSpaceDE w:val="0"/>
              <w:autoSpaceDN w:val="0"/>
              <w:adjustRightInd w:val="0"/>
              <w:spacing w:line="360" w:lineRule="auto"/>
              <w:rPr>
                <w:rFonts w:ascii="Verdana" w:hAnsi="Verdana" w:cs="Verdana"/>
                <w:sz w:val="20"/>
                <w:szCs w:val="20"/>
              </w:rPr>
            </w:pPr>
            <w:r w:rsidRPr="00EA27A0">
              <w:rPr>
                <w:rFonts w:ascii="Verdana" w:hAnsi="Verdana" w:cs="Verdana"/>
                <w:sz w:val="20"/>
                <w:szCs w:val="20"/>
              </w:rPr>
              <w:t xml:space="preserve">[…] auto špičkové třídy, nejkvalitnější oblečení a drahé módní doplňky byly </w:t>
            </w:r>
            <w:r w:rsidRPr="00EA27A0">
              <w:rPr>
                <w:rFonts w:ascii="Verdana,Bold" w:hAnsi="Verdana,Bold" w:cs="Verdana,Bold"/>
                <w:b/>
                <w:bCs/>
                <w:sz w:val="20"/>
                <w:szCs w:val="20"/>
              </w:rPr>
              <w:t xml:space="preserve">atributy </w:t>
            </w:r>
            <w:r w:rsidRPr="00EA27A0">
              <w:rPr>
                <w:rFonts w:ascii="Verdana" w:hAnsi="Verdana" w:cs="Verdana"/>
                <w:sz w:val="20"/>
                <w:szCs w:val="20"/>
              </w:rPr>
              <w:t>jeho úspěchu. Ve volných chvílích, které […] (SYN2005, COL)</w:t>
            </w:r>
          </w:p>
          <w:p w:rsidR="007B4872" w:rsidRPr="00EA27A0" w:rsidRDefault="007B4872" w:rsidP="004D0B8D">
            <w:pPr>
              <w:autoSpaceDE w:val="0"/>
              <w:autoSpaceDN w:val="0"/>
              <w:adjustRightInd w:val="0"/>
              <w:spacing w:line="360" w:lineRule="auto"/>
            </w:pPr>
          </w:p>
        </w:tc>
      </w:tr>
    </w:tbl>
    <w:p w:rsidR="007B4872" w:rsidRDefault="007B4872" w:rsidP="004D0B8D">
      <w:pPr>
        <w:autoSpaceDE w:val="0"/>
        <w:autoSpaceDN w:val="0"/>
        <w:adjustRightInd w:val="0"/>
        <w:spacing w:line="360" w:lineRule="auto"/>
      </w:pPr>
    </w:p>
    <w:p w:rsidR="007B4872" w:rsidRPr="008258DB" w:rsidRDefault="007B4872" w:rsidP="004D0B8D">
      <w:pPr>
        <w:autoSpaceDE w:val="0"/>
        <w:autoSpaceDN w:val="0"/>
        <w:adjustRightInd w:val="0"/>
        <w:spacing w:line="360" w:lineRule="auto"/>
        <w:jc w:val="both"/>
        <w:rPr>
          <w:b/>
        </w:rPr>
      </w:pPr>
      <w:r>
        <w:rPr>
          <w:b/>
        </w:rPr>
        <w:t>Vyhledávání podle atributu TAG</w:t>
      </w:r>
    </w:p>
    <w:p w:rsidR="007B4872" w:rsidRDefault="007B4872" w:rsidP="004D0B8D">
      <w:pPr>
        <w:numPr>
          <w:ilvl w:val="0"/>
          <w:numId w:val="27"/>
        </w:numPr>
        <w:autoSpaceDE w:val="0"/>
        <w:autoSpaceDN w:val="0"/>
        <w:adjustRightInd w:val="0"/>
        <w:spacing w:line="360" w:lineRule="auto"/>
        <w:jc w:val="both"/>
      </w:pPr>
      <w:r>
        <w:t>Zvolít</w:t>
      </w:r>
      <w:r w:rsidRPr="00D61CFF">
        <w:t xml:space="preserve">e-li možnost výběru atributu </w:t>
      </w:r>
      <w:r w:rsidRPr="00D61CFF">
        <w:rPr>
          <w:b/>
          <w:bCs/>
        </w:rPr>
        <w:t>„tag“</w:t>
      </w:r>
      <w:r>
        <w:t>, budet</w:t>
      </w:r>
      <w:r w:rsidRPr="00D61CFF">
        <w:t>e v</w:t>
      </w:r>
      <w:r>
        <w:t> </w:t>
      </w:r>
      <w:r w:rsidRPr="00D61CFF">
        <w:t>korpusu</w:t>
      </w:r>
      <w:r>
        <w:t xml:space="preserve"> </w:t>
      </w:r>
      <w:r w:rsidRPr="00D61CFF">
        <w:t xml:space="preserve">SYN2005 vyhledávat podle morfologických značek. </w:t>
      </w:r>
    </w:p>
    <w:p w:rsidR="007B4872" w:rsidRDefault="007B4872" w:rsidP="004D0B8D">
      <w:pPr>
        <w:numPr>
          <w:ilvl w:val="0"/>
          <w:numId w:val="27"/>
        </w:numPr>
        <w:autoSpaceDE w:val="0"/>
        <w:autoSpaceDN w:val="0"/>
        <w:adjustRightInd w:val="0"/>
        <w:spacing w:line="360" w:lineRule="auto"/>
        <w:jc w:val="both"/>
      </w:pPr>
      <w:r w:rsidRPr="00D61CFF">
        <w:t>Morfologická značka v</w:t>
      </w:r>
      <w:r>
        <w:t> </w:t>
      </w:r>
      <w:r w:rsidRPr="00D61CFF">
        <w:t>daném</w:t>
      </w:r>
      <w:r>
        <w:t xml:space="preserve"> korpusu obsahuje 16 pozic.</w:t>
      </w:r>
    </w:p>
    <w:p w:rsidR="007B4872" w:rsidRDefault="007B4872" w:rsidP="004D0B8D">
      <w:pPr>
        <w:numPr>
          <w:ilvl w:val="0"/>
          <w:numId w:val="27"/>
        </w:numPr>
        <w:autoSpaceDE w:val="0"/>
        <w:autoSpaceDN w:val="0"/>
        <w:adjustRightInd w:val="0"/>
        <w:spacing w:line="360" w:lineRule="auto"/>
        <w:jc w:val="both"/>
      </w:pPr>
      <w:r>
        <w:t>P</w:t>
      </w:r>
      <w:r w:rsidRPr="00D61CFF">
        <w:t>ozice jedné značky odpovídá jedné</w:t>
      </w:r>
      <w:r>
        <w:t xml:space="preserve"> </w:t>
      </w:r>
      <w:r w:rsidRPr="00D61CFF">
        <w:t>morfologické kategorii.</w:t>
      </w:r>
    </w:p>
    <w:p w:rsidR="007B4872" w:rsidRDefault="007B4872" w:rsidP="004D0B8D">
      <w:pPr>
        <w:numPr>
          <w:ilvl w:val="0"/>
          <w:numId w:val="27"/>
        </w:numPr>
        <w:autoSpaceDE w:val="0"/>
        <w:autoSpaceDN w:val="0"/>
        <w:adjustRightInd w:val="0"/>
        <w:spacing w:line="360" w:lineRule="auto"/>
        <w:jc w:val="both"/>
      </w:pPr>
      <w:r w:rsidRPr="00D61CFF">
        <w:t>Slovní druhy a jejich gramatické kategorie jsou značeny</w:t>
      </w:r>
      <w:r>
        <w:t xml:space="preserve"> </w:t>
      </w:r>
      <w:r w:rsidRPr="00D61CFF">
        <w:t>písmenem nebo číslicí (seznam a označení jednotlivých morfologických kategorií</w:t>
      </w:r>
      <w:r>
        <w:t xml:space="preserve"> </w:t>
      </w:r>
      <w:r w:rsidRPr="00D61CFF">
        <w:t>najde</w:t>
      </w:r>
      <w:r>
        <w:t>t</w:t>
      </w:r>
      <w:r w:rsidRPr="00D61CFF">
        <w:t xml:space="preserve">e v obou výše uvedených zdrojích). </w:t>
      </w:r>
    </w:p>
    <w:p w:rsidR="007B4872" w:rsidRPr="00D61CFF" w:rsidRDefault="007B4872" w:rsidP="004D0B8D">
      <w:pPr>
        <w:numPr>
          <w:ilvl w:val="0"/>
          <w:numId w:val="27"/>
        </w:numPr>
        <w:autoSpaceDE w:val="0"/>
        <w:autoSpaceDN w:val="0"/>
        <w:adjustRightInd w:val="0"/>
        <w:spacing w:line="360" w:lineRule="auto"/>
        <w:jc w:val="both"/>
      </w:pPr>
      <w:r w:rsidRPr="00D61CFF">
        <w:t>Jestliže při zadávání hodnot některou</w:t>
      </w:r>
      <w:r>
        <w:t xml:space="preserve"> </w:t>
      </w:r>
      <w:r w:rsidRPr="00D61CFF">
        <w:t>z nich nezná</w:t>
      </w:r>
      <w:r>
        <w:t>te nebo nechcete zadat, nahradít</w:t>
      </w:r>
      <w:r w:rsidRPr="00D61CFF">
        <w:t>e ji tečkou.</w:t>
      </w:r>
    </w:p>
    <w:p w:rsidR="007B4872" w:rsidRDefault="007B4872" w:rsidP="004D0B8D">
      <w:pPr>
        <w:autoSpaceDE w:val="0"/>
        <w:autoSpaceDN w:val="0"/>
        <w:adjustRightInd w:val="0"/>
        <w:spacing w:line="360" w:lineRule="auto"/>
      </w:pPr>
    </w:p>
    <w:p w:rsidR="007B4872" w:rsidRPr="00ED09BB" w:rsidRDefault="00A27470" w:rsidP="004D0B8D">
      <w:pPr>
        <w:autoSpaceDE w:val="0"/>
        <w:autoSpaceDN w:val="0"/>
        <w:adjustRightInd w:val="0"/>
        <w:spacing w:line="360" w:lineRule="auto"/>
        <w:rPr>
          <w:b/>
        </w:rPr>
      </w:pPr>
      <w:r>
        <w:rPr>
          <w:b/>
        </w:rPr>
        <w:br w:type="page"/>
      </w:r>
      <w:r w:rsidR="007B4872" w:rsidRPr="00ED09BB">
        <w:rPr>
          <w:b/>
        </w:rPr>
        <w:t>Příklad: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A27470">
            <w:pPr>
              <w:autoSpaceDE w:val="0"/>
              <w:autoSpaceDN w:val="0"/>
              <w:adjustRightInd w:val="0"/>
              <w:spacing w:line="360" w:lineRule="auto"/>
              <w:jc w:val="both"/>
            </w:pPr>
            <w:r w:rsidRPr="00EA27A0">
              <w:t>Chceme vyhledat všechna substantiva ženského rodu v 1. pádě jednotného čísla.</w:t>
            </w:r>
          </w:p>
          <w:p w:rsidR="007B4872" w:rsidRPr="00EA27A0" w:rsidRDefault="00CB338E" w:rsidP="00A27470">
            <w:pPr>
              <w:autoSpaceDE w:val="0"/>
              <w:autoSpaceDN w:val="0"/>
              <w:adjustRightInd w:val="0"/>
              <w:spacing w:line="360" w:lineRule="auto"/>
              <w:jc w:val="both"/>
            </w:pPr>
            <w:r>
              <w:t>Dotaz</w:t>
            </w:r>
            <w:r w:rsidR="007B4872" w:rsidRPr="00EA27A0">
              <w:t xml:space="preserve"> bude mít podobu </w:t>
            </w:r>
            <w:r w:rsidR="007B4872" w:rsidRPr="00EA27A0">
              <w:rPr>
                <w:b/>
                <w:bCs/>
              </w:rPr>
              <w:t>[tag=“N.FS1.*“]</w:t>
            </w:r>
            <w:r w:rsidR="007B4872" w:rsidRPr="00EA27A0">
              <w:t>.</w:t>
            </w:r>
          </w:p>
          <w:p w:rsidR="007B4872" w:rsidRPr="00EA27A0" w:rsidRDefault="007B4872" w:rsidP="00A27470">
            <w:pPr>
              <w:autoSpaceDE w:val="0"/>
              <w:autoSpaceDN w:val="0"/>
              <w:adjustRightInd w:val="0"/>
              <w:spacing w:line="360" w:lineRule="auto"/>
              <w:jc w:val="both"/>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xml:space="preserve">[…] členové naší rodiny, měl bych je představit hned na začátku. Moje manželka </w:t>
            </w:r>
            <w:r w:rsidRPr="00EA27A0">
              <w:rPr>
                <w:rFonts w:ascii="Verdana,Bold" w:hAnsi="Verdana,Bold" w:cs="Verdana,Bold"/>
                <w:b/>
                <w:bCs/>
                <w:sz w:val="20"/>
                <w:szCs w:val="20"/>
              </w:rPr>
              <w:t xml:space="preserve">Eva </w:t>
            </w:r>
            <w:r w:rsidRPr="00EA27A0">
              <w:rPr>
                <w:rFonts w:ascii="Verdana" w:hAnsi="Verdana" w:cs="Verdana"/>
                <w:sz w:val="20"/>
                <w:szCs w:val="20"/>
              </w:rPr>
              <w:t>je křtěná Vltavou. Je to zlatý člověk, starostlivá máma - no a jak […] (SYN2005, NOV)</w:t>
            </w:r>
          </w:p>
          <w:p w:rsidR="007B4872" w:rsidRPr="00EA27A0" w:rsidRDefault="007B4872" w:rsidP="00A27470">
            <w:pPr>
              <w:autoSpaceDE w:val="0"/>
              <w:autoSpaceDN w:val="0"/>
              <w:adjustRightInd w:val="0"/>
              <w:spacing w:line="360" w:lineRule="auto"/>
              <w:jc w:val="both"/>
              <w:rPr>
                <w:rFonts w:ascii="Verdana" w:hAnsi="Verdana" w:cs="Verdana"/>
                <w:sz w:val="20"/>
                <w:szCs w:val="20"/>
              </w:rPr>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xml:space="preserve">[…] a tak jsme mnoho krásných chvil na lovu prožili spolu. </w:t>
            </w:r>
            <w:r w:rsidRPr="00EA27A0">
              <w:rPr>
                <w:rFonts w:ascii="Verdana,Bold" w:hAnsi="Verdana,Bold" w:cs="Verdana,Bold"/>
                <w:b/>
                <w:bCs/>
                <w:sz w:val="20"/>
                <w:szCs w:val="20"/>
              </w:rPr>
              <w:t xml:space="preserve">Jana </w:t>
            </w:r>
            <w:r w:rsidRPr="00EA27A0">
              <w:rPr>
                <w:rFonts w:ascii="Verdana" w:hAnsi="Verdana" w:cs="Verdana"/>
                <w:sz w:val="20"/>
                <w:szCs w:val="20"/>
              </w:rPr>
              <w:t>sice se mnou</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párkrát šla na ryby, ale příliš ji to nezaujalo. (SYN2005, NOV)</w:t>
            </w:r>
          </w:p>
          <w:p w:rsidR="007B4872" w:rsidRPr="00EA27A0" w:rsidRDefault="007B4872" w:rsidP="00A27470">
            <w:pPr>
              <w:autoSpaceDE w:val="0"/>
              <w:autoSpaceDN w:val="0"/>
              <w:adjustRightInd w:val="0"/>
              <w:spacing w:line="360" w:lineRule="auto"/>
              <w:jc w:val="both"/>
              <w:rPr>
                <w:rFonts w:ascii="Verdana" w:hAnsi="Verdana" w:cs="Verdana"/>
                <w:sz w:val="20"/>
                <w:szCs w:val="20"/>
              </w:rPr>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pochopitelně, k rodině také patří nerozlučně naši pejskové. První byla</w:t>
            </w:r>
          </w:p>
          <w:p w:rsidR="007B4872" w:rsidRPr="00A2747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Bold" w:hAnsi="Verdana,Bold" w:cs="Verdana,Bold"/>
                <w:b/>
                <w:bCs/>
                <w:sz w:val="20"/>
                <w:szCs w:val="20"/>
              </w:rPr>
              <w:t xml:space="preserve">Dášenka </w:t>
            </w:r>
            <w:r w:rsidRPr="00EA27A0">
              <w:rPr>
                <w:rFonts w:ascii="Verdana" w:hAnsi="Verdana" w:cs="Verdana"/>
                <w:sz w:val="20"/>
                <w:szCs w:val="20"/>
              </w:rPr>
              <w:t>(jakpak by jinak!), malý hladkosrstý foxteriér. (SYN2005, NOV)</w:t>
            </w:r>
          </w:p>
        </w:tc>
      </w:tr>
    </w:tbl>
    <w:p w:rsidR="007B4872" w:rsidRDefault="007B4872" w:rsidP="00CB338E">
      <w:pPr>
        <w:autoSpaceDE w:val="0"/>
        <w:autoSpaceDN w:val="0"/>
        <w:adjustRightInd w:val="0"/>
        <w:spacing w:line="360" w:lineRule="auto"/>
      </w:pPr>
    </w:p>
    <w:p w:rsidR="00A97833" w:rsidRDefault="00A97833" w:rsidP="00CB338E">
      <w:pPr>
        <w:autoSpaceDE w:val="0"/>
        <w:autoSpaceDN w:val="0"/>
        <w:adjustRightInd w:val="0"/>
        <w:spacing w:line="360" w:lineRule="auto"/>
      </w:pPr>
    </w:p>
    <w:p w:rsidR="00A97833" w:rsidRDefault="00A97833" w:rsidP="00CB338E">
      <w:pPr>
        <w:autoSpaceDE w:val="0"/>
        <w:autoSpaceDN w:val="0"/>
        <w:adjustRightInd w:val="0"/>
        <w:spacing w:line="360" w:lineRule="auto"/>
      </w:pPr>
    </w:p>
    <w:p w:rsidR="007B4872" w:rsidRPr="00A97833" w:rsidRDefault="00A97833" w:rsidP="00A97833">
      <w:pPr>
        <w:autoSpaceDE w:val="0"/>
        <w:autoSpaceDN w:val="0"/>
        <w:adjustRightInd w:val="0"/>
        <w:spacing w:line="360" w:lineRule="auto"/>
        <w:rPr>
          <w:b/>
        </w:rPr>
      </w:pPr>
      <w:r w:rsidRPr="00A97833">
        <w:rPr>
          <w:b/>
        </w:rPr>
        <w:t>P</w:t>
      </w:r>
      <w:bookmarkStart w:id="40" w:name="_Toc343112054"/>
      <w:bookmarkStart w:id="41" w:name="_Toc343121640"/>
      <w:bookmarkStart w:id="42" w:name="_Toc343122659"/>
      <w:bookmarkStart w:id="43" w:name="_Toc343122691"/>
      <w:r w:rsidR="007B4872" w:rsidRPr="00A97833">
        <w:rPr>
          <w:b/>
        </w:rPr>
        <w:t>ráce s Českým národním korpusem na ZŠ.</w:t>
      </w:r>
      <w:bookmarkEnd w:id="40"/>
      <w:bookmarkEnd w:id="41"/>
      <w:bookmarkEnd w:id="42"/>
      <w:bookmarkEnd w:id="43"/>
      <w:r w:rsidR="007B4872" w:rsidRPr="00A97833">
        <w:rPr>
          <w:b/>
        </w:rPr>
        <w:t xml:space="preserve"> Úkoly a řešení. </w:t>
      </w:r>
    </w:p>
    <w:p w:rsidR="007B4872" w:rsidRDefault="007B4872" w:rsidP="00A27470">
      <w:pPr>
        <w:autoSpaceDE w:val="0"/>
        <w:autoSpaceDN w:val="0"/>
        <w:adjustRightInd w:val="0"/>
        <w:spacing w:line="360" w:lineRule="auto"/>
        <w:ind w:firstLine="708"/>
        <w:jc w:val="both"/>
      </w:pPr>
      <w:r w:rsidRPr="00D61CFF">
        <w:t xml:space="preserve">Práce s ČNK může být v hodinách českého jazyka na </w:t>
      </w:r>
      <w:r>
        <w:t xml:space="preserve">ZŠ zajímavým zpestřením. Zvlášť přínosnou se ale jeví při využití pro domácí úkoly nebo pro možnosti diferenciace obtížnosti práce v hodinách čj, což je situace, kdy jsou v hodině přítomni čeští i jinojazyční žáci. </w:t>
      </w:r>
    </w:p>
    <w:p w:rsidR="007B4872" w:rsidRDefault="007B4872" w:rsidP="00A27470">
      <w:pPr>
        <w:autoSpaceDE w:val="0"/>
        <w:autoSpaceDN w:val="0"/>
        <w:adjustRightInd w:val="0"/>
        <w:spacing w:line="360" w:lineRule="auto"/>
        <w:ind w:firstLine="708"/>
        <w:jc w:val="both"/>
      </w:pPr>
      <w:r w:rsidRPr="00D61CFF">
        <w:t>Před samotným plněním zadaných úkolů je třeba žáky</w:t>
      </w:r>
      <w:r>
        <w:t xml:space="preserve"> </w:t>
      </w:r>
      <w:r w:rsidRPr="00D61CFF">
        <w:t>seznámit se zásadami a postupy př</w:t>
      </w:r>
      <w:r>
        <w:t>i práci s jazykovým korpusem. Tento úkol může být zajímavým příkladem mezipředmětových vztahů, tj. propojením informatiky a českého jazyka. Jako nejvhodnější se jeví příprava na práci s korpusem v rámci hodin i</w:t>
      </w:r>
      <w:r w:rsidR="00A97833">
        <w:t xml:space="preserve">nformatiky. Při samotné výuce českého jazyka </w:t>
      </w:r>
      <w:r>
        <w:t xml:space="preserve">by již žáci na tuto práci měli být technicky připraveni a věnovat </w:t>
      </w:r>
      <w:r w:rsidR="00A97833">
        <w:t xml:space="preserve">SE </w:t>
      </w:r>
      <w:r>
        <w:t xml:space="preserve">jazykové stránce. </w:t>
      </w:r>
    </w:p>
    <w:p w:rsidR="007B4872" w:rsidRDefault="007B4872" w:rsidP="00A27470">
      <w:pPr>
        <w:autoSpaceDE w:val="0"/>
        <w:autoSpaceDN w:val="0"/>
        <w:adjustRightInd w:val="0"/>
        <w:spacing w:line="360" w:lineRule="auto"/>
        <w:ind w:firstLine="708"/>
        <w:jc w:val="both"/>
      </w:pPr>
      <w:r>
        <w:t xml:space="preserve">Při práci s korpusem na ZŠ je </w:t>
      </w:r>
      <w:r w:rsidRPr="00D61CFF">
        <w:t>třeba</w:t>
      </w:r>
      <w:r>
        <w:t xml:space="preserve"> si </w:t>
      </w:r>
      <w:r w:rsidRPr="00D61CFF">
        <w:t>uvědomovat, že v korpusu se nemusí objevovat pouze kodifikované tvary, ale i tvary nekodifikované.</w:t>
      </w:r>
      <w:r>
        <w:t xml:space="preserve"> </w:t>
      </w:r>
      <w:r w:rsidRPr="00D61CFF">
        <w:t xml:space="preserve"> </w:t>
      </w:r>
    </w:p>
    <w:p w:rsidR="007B4872" w:rsidRDefault="007B4872" w:rsidP="00A27470">
      <w:pPr>
        <w:autoSpaceDE w:val="0"/>
        <w:autoSpaceDN w:val="0"/>
        <w:adjustRightInd w:val="0"/>
        <w:spacing w:line="360" w:lineRule="auto"/>
        <w:ind w:firstLine="708"/>
        <w:jc w:val="both"/>
      </w:pPr>
      <w:r w:rsidRPr="00D61CFF">
        <w:t>Cílem vybraných úkolů pro práci s Českým národním korpusem není</w:t>
      </w:r>
      <w:r>
        <w:t xml:space="preserve"> </w:t>
      </w:r>
      <w:r w:rsidRPr="00D61CFF">
        <w:t>postihnout nebo procvičit všechny pravopisné jevy</w:t>
      </w:r>
      <w:r>
        <w:t>, vybrali jsme pouze ukázky, ilustrující</w:t>
      </w:r>
      <w:r w:rsidR="00C27FF2">
        <w:t xml:space="preserve"> několik </w:t>
      </w:r>
      <w:r w:rsidR="00A27470">
        <w:t>možností, které jsou vhodné pro</w:t>
      </w:r>
      <w:r w:rsidR="00C27FF2">
        <w:t xml:space="preserve"> využití korpusu na základní škole. </w:t>
      </w:r>
      <w:r>
        <w:t xml:space="preserve">Pro žáky cizince je velkou výhodou, že se při práci s korpusem nesetkávají pouze s modelovými větami, ale s větami reálného jazyka, ve kterých jsou hledané výrazy navíc vždy zasazeny do různých kontextů. </w:t>
      </w:r>
    </w:p>
    <w:p w:rsidR="007B4872" w:rsidRPr="00CC3ED9" w:rsidRDefault="00C27FF2" w:rsidP="00A27470">
      <w:pPr>
        <w:autoSpaceDE w:val="0"/>
        <w:autoSpaceDN w:val="0"/>
        <w:adjustRightInd w:val="0"/>
        <w:spacing w:line="360" w:lineRule="auto"/>
        <w:ind w:firstLine="708"/>
        <w:jc w:val="both"/>
        <w:rPr>
          <w:sz w:val="16"/>
          <w:szCs w:val="16"/>
        </w:rPr>
      </w:pPr>
      <w:r>
        <w:t>Následující úkoly s řešeními mají</w:t>
      </w:r>
      <w:r w:rsidR="007B4872" w:rsidRPr="00CC3ED9">
        <w:t xml:space="preserve"> za cíl </w:t>
      </w:r>
      <w:r w:rsidR="007B4872">
        <w:t xml:space="preserve">ukázat, jak je možno v korpusu vyhledávat. Každý úkol obsahuje formulaci úkolu; popis zadání do ČNK krok za krokem; výsledky, které hledání přineslo; ukázku vět, které se objevily ve vyhledané konkordanci (ukázkové věty mají pouze ilustrovat příklady, které korpusový manažer vyhledal, nereflektují tedy žádný specifický záměr jejich výběru). </w:t>
      </w:r>
    </w:p>
    <w:p w:rsidR="007B4872" w:rsidRDefault="007B4872" w:rsidP="00CB338E">
      <w:pPr>
        <w:autoSpaceDE w:val="0"/>
        <w:autoSpaceDN w:val="0"/>
        <w:adjustRightInd w:val="0"/>
        <w:spacing w:line="360" w:lineRule="auto"/>
        <w:rPr>
          <w:b/>
        </w:rPr>
      </w:pPr>
    </w:p>
    <w:p w:rsidR="007B4872" w:rsidRPr="007F0EE4" w:rsidRDefault="007B4872" w:rsidP="004D0B8D">
      <w:pPr>
        <w:autoSpaceDE w:val="0"/>
        <w:autoSpaceDN w:val="0"/>
        <w:adjustRightInd w:val="0"/>
        <w:spacing w:line="360" w:lineRule="auto"/>
        <w:rPr>
          <w:b/>
        </w:rPr>
      </w:pPr>
      <w:r w:rsidRPr="007F0EE4">
        <w:rPr>
          <w:b/>
        </w:rPr>
        <w:t xml:space="preserve">Úkol </w:t>
      </w:r>
      <w:r w:rsidR="00D646CB">
        <w:rPr>
          <w:b/>
        </w:rPr>
        <w:t>1</w:t>
      </w:r>
      <w:r>
        <w:rPr>
          <w:b/>
        </w:rPr>
        <w:t xml:space="preserve"> Grafická homonymie S/Z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A27470">
            <w:pPr>
              <w:autoSpaceDE w:val="0"/>
              <w:autoSpaceDN w:val="0"/>
              <w:adjustRightInd w:val="0"/>
              <w:spacing w:line="360" w:lineRule="auto"/>
              <w:jc w:val="both"/>
            </w:pPr>
            <w:r w:rsidRPr="00EA27A0">
              <w:t xml:space="preserve">Vyhledejte homofonní dvojici slov </w:t>
            </w:r>
            <w:r w:rsidRPr="00EA27A0">
              <w:rPr>
                <w:i/>
                <w:iCs/>
              </w:rPr>
              <w:t xml:space="preserve">správa </w:t>
            </w:r>
            <w:r w:rsidRPr="00EA27A0">
              <w:t xml:space="preserve">x </w:t>
            </w:r>
            <w:r w:rsidRPr="00EA27A0">
              <w:rPr>
                <w:i/>
                <w:iCs/>
              </w:rPr>
              <w:t>zpráva</w:t>
            </w:r>
            <w:r w:rsidRPr="00EA27A0">
              <w:t>. Jsou obě tato slova pravopisně správná?</w:t>
            </w:r>
          </w:p>
          <w:p w:rsidR="007B4872" w:rsidRPr="00EA27A0" w:rsidRDefault="007B4872" w:rsidP="00A27470">
            <w:pPr>
              <w:autoSpaceDE w:val="0"/>
              <w:autoSpaceDN w:val="0"/>
              <w:adjustRightInd w:val="0"/>
              <w:spacing w:line="360" w:lineRule="auto"/>
              <w:jc w:val="both"/>
            </w:pPr>
            <w:r w:rsidRPr="00EA27A0">
              <w:t>Co tato slova znamenají? V korpusu SYN2005 vyhledejte nejčastější kolokace těchto slov.</w:t>
            </w:r>
          </w:p>
        </w:tc>
      </w:tr>
      <w:tr w:rsidR="007B4872" w:rsidRPr="00EA27A0" w:rsidTr="007B4872">
        <w:tc>
          <w:tcPr>
            <w:tcW w:w="9212" w:type="dxa"/>
          </w:tcPr>
          <w:p w:rsidR="007B4872" w:rsidRPr="00EA27A0" w:rsidRDefault="007B4872" w:rsidP="00A27470">
            <w:pPr>
              <w:autoSpaceDE w:val="0"/>
              <w:autoSpaceDN w:val="0"/>
              <w:adjustRightInd w:val="0"/>
              <w:spacing w:line="360" w:lineRule="auto"/>
              <w:jc w:val="both"/>
            </w:pPr>
            <w:r w:rsidRPr="00EA27A0">
              <w:t xml:space="preserve">Řešení </w:t>
            </w:r>
          </w:p>
          <w:p w:rsidR="007B4872" w:rsidRPr="00EA27A0" w:rsidRDefault="007B4872" w:rsidP="00A27470">
            <w:pPr>
              <w:numPr>
                <w:ilvl w:val="0"/>
                <w:numId w:val="12"/>
              </w:numPr>
              <w:autoSpaceDE w:val="0"/>
              <w:autoSpaceDN w:val="0"/>
              <w:adjustRightInd w:val="0"/>
              <w:spacing w:line="360" w:lineRule="auto"/>
              <w:jc w:val="both"/>
              <w:rPr>
                <w:b/>
                <w:bCs/>
              </w:rPr>
            </w:pPr>
            <w:r w:rsidRPr="00EA27A0">
              <w:t xml:space="preserve">Použijte: </w:t>
            </w:r>
            <w:r w:rsidRPr="00EA27A0">
              <w:rPr>
                <w:b/>
                <w:bCs/>
              </w:rPr>
              <w:t>Grafické vytváření dotazu</w:t>
            </w:r>
            <w:r w:rsidRPr="00EA27A0">
              <w:t>,</w:t>
            </w:r>
          </w:p>
          <w:p w:rsidR="007B4872" w:rsidRPr="00EA27A0" w:rsidRDefault="007B4872" w:rsidP="00A27470">
            <w:pPr>
              <w:numPr>
                <w:ilvl w:val="0"/>
                <w:numId w:val="12"/>
              </w:numPr>
              <w:autoSpaceDE w:val="0"/>
              <w:autoSpaceDN w:val="0"/>
              <w:adjustRightInd w:val="0"/>
              <w:spacing w:line="360" w:lineRule="auto"/>
              <w:jc w:val="both"/>
              <w:rPr>
                <w:b/>
                <w:bCs/>
              </w:rPr>
            </w:pPr>
            <w:r w:rsidRPr="00EA27A0">
              <w:t xml:space="preserve"> vyberte </w:t>
            </w:r>
            <w:r w:rsidRPr="00EA27A0">
              <w:rPr>
                <w:b/>
                <w:bCs/>
              </w:rPr>
              <w:t>Atribut „lemma“</w:t>
            </w:r>
          </w:p>
          <w:p w:rsidR="007B4872" w:rsidRPr="00EA27A0" w:rsidRDefault="007B4872" w:rsidP="00A27470">
            <w:pPr>
              <w:numPr>
                <w:ilvl w:val="0"/>
                <w:numId w:val="12"/>
              </w:numPr>
              <w:autoSpaceDE w:val="0"/>
              <w:autoSpaceDN w:val="0"/>
              <w:adjustRightInd w:val="0"/>
              <w:spacing w:line="360" w:lineRule="auto"/>
              <w:jc w:val="both"/>
              <w:rPr>
                <w:b/>
                <w:bCs/>
              </w:rPr>
            </w:pPr>
            <w:r w:rsidRPr="00EA27A0">
              <w:t>do příslušného políčka vepište postupně slova.</w:t>
            </w:r>
          </w:p>
          <w:p w:rsidR="007B4872" w:rsidRPr="00EA27A0" w:rsidRDefault="007B4872" w:rsidP="00A27470">
            <w:pPr>
              <w:numPr>
                <w:ilvl w:val="0"/>
                <w:numId w:val="12"/>
              </w:numPr>
              <w:autoSpaceDE w:val="0"/>
              <w:autoSpaceDN w:val="0"/>
              <w:adjustRightInd w:val="0"/>
              <w:spacing w:line="360" w:lineRule="auto"/>
              <w:jc w:val="both"/>
              <w:rPr>
                <w:b/>
                <w:bCs/>
              </w:rPr>
            </w:pPr>
            <w:r w:rsidRPr="00EA27A0">
              <w:t xml:space="preserve">Výsledná podoba dotazu je například: </w:t>
            </w:r>
            <w:r w:rsidRPr="00EA27A0">
              <w:rPr>
                <w:b/>
                <w:bCs/>
              </w:rPr>
              <w:t>[lemma="správa"]</w:t>
            </w:r>
            <w:r w:rsidRPr="00EA27A0">
              <w:t>.</w:t>
            </w:r>
          </w:p>
          <w:p w:rsidR="007B4872" w:rsidRPr="00EA27A0" w:rsidRDefault="007B4872" w:rsidP="00A27470">
            <w:pPr>
              <w:numPr>
                <w:ilvl w:val="0"/>
                <w:numId w:val="12"/>
              </w:numPr>
              <w:autoSpaceDE w:val="0"/>
              <w:autoSpaceDN w:val="0"/>
              <w:adjustRightInd w:val="0"/>
              <w:spacing w:line="360" w:lineRule="auto"/>
              <w:jc w:val="both"/>
              <w:rPr>
                <w:b/>
                <w:bCs/>
              </w:rPr>
            </w:pPr>
            <w:r w:rsidRPr="00EA27A0">
              <w:t xml:space="preserve">Výsledek: </w:t>
            </w:r>
            <w:r w:rsidRPr="00EA27A0">
              <w:rPr>
                <w:b/>
                <w:bCs/>
              </w:rPr>
              <w:t xml:space="preserve">  </w:t>
            </w:r>
            <w:r w:rsidRPr="00EA27A0">
              <w:rPr>
                <w:i/>
                <w:iCs/>
              </w:rPr>
              <w:t xml:space="preserve">správa </w:t>
            </w:r>
            <w:r w:rsidRPr="00EA27A0">
              <w:t>13917</w:t>
            </w:r>
            <w:r w:rsidRPr="00EA27A0">
              <w:rPr>
                <w:b/>
                <w:bCs/>
              </w:rPr>
              <w:t xml:space="preserve">    </w:t>
            </w:r>
            <w:r w:rsidRPr="00EA27A0">
              <w:rPr>
                <w:i/>
                <w:iCs/>
              </w:rPr>
              <w:t xml:space="preserve">zpráva </w:t>
            </w:r>
            <w:r w:rsidRPr="00EA27A0">
              <w:t>27509</w:t>
            </w:r>
          </w:p>
          <w:p w:rsidR="007B4872" w:rsidRPr="00EA27A0" w:rsidRDefault="007B4872" w:rsidP="00A27470">
            <w:pPr>
              <w:autoSpaceDE w:val="0"/>
              <w:autoSpaceDN w:val="0"/>
              <w:adjustRightInd w:val="0"/>
              <w:spacing w:line="360" w:lineRule="auto"/>
              <w:jc w:val="both"/>
            </w:pPr>
          </w:p>
          <w:p w:rsidR="007B4872" w:rsidRPr="00EA27A0" w:rsidRDefault="007B4872" w:rsidP="00A27470">
            <w:pPr>
              <w:autoSpaceDE w:val="0"/>
              <w:autoSpaceDN w:val="0"/>
              <w:adjustRightInd w:val="0"/>
              <w:spacing w:line="360" w:lineRule="auto"/>
              <w:jc w:val="both"/>
            </w:pPr>
            <w:r w:rsidRPr="00EA27A0">
              <w:t xml:space="preserve">Při zjišťování nejčastější kolokace postupujeme následovně: </w:t>
            </w:r>
          </w:p>
          <w:p w:rsidR="007B4872" w:rsidRPr="00EA27A0" w:rsidRDefault="007B4872" w:rsidP="00A27470">
            <w:pPr>
              <w:numPr>
                <w:ilvl w:val="0"/>
                <w:numId w:val="13"/>
              </w:numPr>
              <w:autoSpaceDE w:val="0"/>
              <w:autoSpaceDN w:val="0"/>
              <w:adjustRightInd w:val="0"/>
              <w:spacing w:line="360" w:lineRule="auto"/>
              <w:jc w:val="both"/>
              <w:rPr>
                <w:b/>
                <w:bCs/>
              </w:rPr>
            </w:pPr>
            <w:r w:rsidRPr="00EA27A0">
              <w:rPr>
                <w:b/>
                <w:bCs/>
              </w:rPr>
              <w:t xml:space="preserve">Konkordance </w:t>
            </w:r>
            <w:r w:rsidRPr="00EA27A0">
              <w:t xml:space="preserve">– </w:t>
            </w:r>
            <w:r w:rsidRPr="00EA27A0">
              <w:rPr>
                <w:b/>
                <w:bCs/>
              </w:rPr>
              <w:t xml:space="preserve">Statistiky </w:t>
            </w:r>
            <w:r w:rsidRPr="00EA27A0">
              <w:t xml:space="preserve">– </w:t>
            </w:r>
            <w:r w:rsidRPr="00EA27A0">
              <w:rPr>
                <w:b/>
                <w:bCs/>
              </w:rPr>
              <w:t xml:space="preserve">Frekvenční distribuce, </w:t>
            </w:r>
          </w:p>
          <w:p w:rsidR="007B4872" w:rsidRPr="00EA27A0" w:rsidRDefault="007B4872" w:rsidP="00A27470">
            <w:pPr>
              <w:numPr>
                <w:ilvl w:val="0"/>
                <w:numId w:val="13"/>
              </w:numPr>
              <w:autoSpaceDE w:val="0"/>
              <w:autoSpaceDN w:val="0"/>
              <w:adjustRightInd w:val="0"/>
              <w:spacing w:line="360" w:lineRule="auto"/>
              <w:jc w:val="both"/>
              <w:rPr>
                <w:b/>
                <w:bCs/>
              </w:rPr>
            </w:pPr>
            <w:r w:rsidRPr="00EA27A0">
              <w:t xml:space="preserve">vyberte </w:t>
            </w:r>
            <w:r w:rsidRPr="00EA27A0">
              <w:rPr>
                <w:b/>
                <w:bCs/>
              </w:rPr>
              <w:t>Atribut „lemma“</w:t>
            </w:r>
            <w:r w:rsidRPr="00EA27A0">
              <w:t>, získáte souhrnný počet všech tvarů nejčastějších slovních spojení,</w:t>
            </w:r>
          </w:p>
          <w:p w:rsidR="007B4872" w:rsidRPr="00EA27A0" w:rsidRDefault="007B4872" w:rsidP="00A27470">
            <w:pPr>
              <w:numPr>
                <w:ilvl w:val="0"/>
                <w:numId w:val="13"/>
              </w:numPr>
              <w:autoSpaceDE w:val="0"/>
              <w:autoSpaceDN w:val="0"/>
              <w:adjustRightInd w:val="0"/>
              <w:spacing w:line="360" w:lineRule="auto"/>
              <w:jc w:val="both"/>
              <w:rPr>
                <w:b/>
                <w:bCs/>
              </w:rPr>
            </w:pPr>
            <w:r w:rsidRPr="00EA27A0">
              <w:t>zadejte pozici</w:t>
            </w:r>
            <w:r w:rsidRPr="00EA27A0">
              <w:rPr>
                <w:b/>
                <w:bCs/>
              </w:rPr>
              <w:t xml:space="preserve"> -1 od KWIC</w:t>
            </w:r>
            <w:r w:rsidRPr="00EA27A0">
              <w:t xml:space="preserve">. </w:t>
            </w:r>
          </w:p>
          <w:p w:rsidR="007B4872" w:rsidRPr="00EA27A0" w:rsidRDefault="007B4872" w:rsidP="00A27470">
            <w:pPr>
              <w:numPr>
                <w:ilvl w:val="0"/>
                <w:numId w:val="13"/>
              </w:numPr>
              <w:autoSpaceDE w:val="0"/>
              <w:autoSpaceDN w:val="0"/>
              <w:adjustRightInd w:val="0"/>
              <w:spacing w:line="360" w:lineRule="auto"/>
              <w:jc w:val="both"/>
              <w:rPr>
                <w:b/>
                <w:bCs/>
              </w:rPr>
            </w:pPr>
            <w:r w:rsidRPr="00EA27A0">
              <w:t xml:space="preserve">Výsledek: Nejfrekventovanější je slovního spojení </w:t>
            </w:r>
            <w:r w:rsidRPr="00EA27A0">
              <w:rPr>
                <w:i/>
                <w:iCs/>
              </w:rPr>
              <w:t>státní</w:t>
            </w:r>
            <w:r w:rsidRPr="00EA27A0">
              <w:rPr>
                <w:b/>
                <w:bCs/>
              </w:rPr>
              <w:t xml:space="preserve"> </w:t>
            </w:r>
            <w:r w:rsidRPr="00EA27A0">
              <w:t xml:space="preserve">(2494 výskytů) nebo </w:t>
            </w:r>
            <w:r w:rsidRPr="00EA27A0">
              <w:rPr>
                <w:i/>
                <w:iCs/>
              </w:rPr>
              <w:t xml:space="preserve">veřejná správa </w:t>
            </w:r>
            <w:r w:rsidRPr="00EA27A0">
              <w:t xml:space="preserve">(1360 výskytů). </w:t>
            </w:r>
          </w:p>
          <w:p w:rsidR="007B4872" w:rsidRPr="00EA27A0" w:rsidRDefault="007B4872" w:rsidP="00A27470">
            <w:pPr>
              <w:numPr>
                <w:ilvl w:val="0"/>
                <w:numId w:val="13"/>
              </w:numPr>
              <w:autoSpaceDE w:val="0"/>
              <w:autoSpaceDN w:val="0"/>
              <w:adjustRightInd w:val="0"/>
              <w:spacing w:line="360" w:lineRule="auto"/>
              <w:jc w:val="both"/>
              <w:rPr>
                <w:b/>
                <w:bCs/>
              </w:rPr>
            </w:pPr>
            <w:r w:rsidRPr="00EA27A0">
              <w:t xml:space="preserve">S různými tvary slova </w:t>
            </w:r>
            <w:r w:rsidRPr="00EA27A0">
              <w:rPr>
                <w:i/>
                <w:iCs/>
              </w:rPr>
              <w:t xml:space="preserve">zpráva </w:t>
            </w:r>
            <w:r w:rsidRPr="00EA27A0">
              <w:t>se</w:t>
            </w:r>
            <w:r w:rsidRPr="00EA27A0">
              <w:rPr>
                <w:b/>
                <w:bCs/>
              </w:rPr>
              <w:t xml:space="preserve"> </w:t>
            </w:r>
            <w:r w:rsidRPr="00EA27A0">
              <w:t xml:space="preserve">pojí přídavné jméno </w:t>
            </w:r>
            <w:r w:rsidRPr="00EA27A0">
              <w:rPr>
                <w:i/>
                <w:iCs/>
              </w:rPr>
              <w:t xml:space="preserve">dobrý </w:t>
            </w:r>
            <w:r w:rsidRPr="00EA27A0">
              <w:t xml:space="preserve">(775 výskytů) nebo </w:t>
            </w:r>
            <w:r w:rsidRPr="00EA27A0">
              <w:rPr>
                <w:i/>
                <w:iCs/>
              </w:rPr>
              <w:t xml:space="preserve">špatný </w:t>
            </w:r>
            <w:r w:rsidRPr="00EA27A0">
              <w:t>(485 výskytů).</w:t>
            </w:r>
          </w:p>
          <w:p w:rsidR="007B4872" w:rsidRPr="00EA27A0" w:rsidRDefault="007B4872" w:rsidP="00A27470">
            <w:pPr>
              <w:autoSpaceDE w:val="0"/>
              <w:autoSpaceDN w:val="0"/>
              <w:adjustRightInd w:val="0"/>
              <w:spacing w:line="360" w:lineRule="auto"/>
              <w:jc w:val="both"/>
              <w:rPr>
                <w:rFonts w:ascii="Verdana" w:hAnsi="Verdana"/>
                <w:sz w:val="20"/>
                <w:szCs w:val="20"/>
              </w:rPr>
            </w:pPr>
            <w:r w:rsidRPr="00EA27A0">
              <w:rPr>
                <w:rFonts w:ascii="Verdana" w:hAnsi="Verdana"/>
                <w:sz w:val="20"/>
                <w:szCs w:val="20"/>
              </w:rPr>
              <w:t xml:space="preserve">[…] všechno." "Býval to dobrý právník, ale když se oženil, všechen jeho čas pohltila </w:t>
            </w:r>
            <w:r w:rsidRPr="00EA27A0">
              <w:rPr>
                <w:rFonts w:ascii="Verdana" w:hAnsi="Verdana"/>
                <w:b/>
                <w:bCs/>
                <w:sz w:val="20"/>
                <w:szCs w:val="20"/>
              </w:rPr>
              <w:t xml:space="preserve">správa </w:t>
            </w:r>
            <w:r w:rsidRPr="00EA27A0">
              <w:rPr>
                <w:rFonts w:ascii="Verdana" w:hAnsi="Verdana"/>
                <w:sz w:val="20"/>
                <w:szCs w:val="20"/>
              </w:rPr>
              <w:t>jejího panství. Ji nikdy ani nenapadlo, že by mu za to měla platit […] (SYN2005, NOV)</w:t>
            </w:r>
          </w:p>
          <w:p w:rsidR="007B4872" w:rsidRPr="00EA27A0" w:rsidRDefault="007B4872" w:rsidP="00A27470">
            <w:pPr>
              <w:autoSpaceDE w:val="0"/>
              <w:autoSpaceDN w:val="0"/>
              <w:adjustRightInd w:val="0"/>
              <w:spacing w:line="360" w:lineRule="auto"/>
              <w:jc w:val="both"/>
              <w:rPr>
                <w:rFonts w:ascii="Verdana" w:hAnsi="Verdana"/>
                <w:sz w:val="20"/>
                <w:szCs w:val="20"/>
              </w:rPr>
            </w:pPr>
          </w:p>
          <w:p w:rsidR="007B4872" w:rsidRPr="00EA27A0" w:rsidRDefault="007B4872" w:rsidP="00A27470">
            <w:pPr>
              <w:autoSpaceDE w:val="0"/>
              <w:autoSpaceDN w:val="0"/>
              <w:adjustRightInd w:val="0"/>
              <w:spacing w:line="360" w:lineRule="auto"/>
              <w:jc w:val="both"/>
              <w:rPr>
                <w:rFonts w:ascii="Verdana" w:hAnsi="Verdana"/>
                <w:sz w:val="20"/>
                <w:szCs w:val="20"/>
              </w:rPr>
            </w:pPr>
            <w:r w:rsidRPr="00EA27A0">
              <w:rPr>
                <w:rFonts w:ascii="Verdana" w:hAnsi="Verdana"/>
                <w:sz w:val="20"/>
                <w:szCs w:val="20"/>
              </w:rPr>
              <w:t>[…] jež se pod názvem Nápor na bednu vysílala hned po hlavních večerních</w:t>
            </w:r>
          </w:p>
          <w:p w:rsidR="007B4872" w:rsidRPr="00EA27A0" w:rsidRDefault="007B4872" w:rsidP="00A27470">
            <w:pPr>
              <w:autoSpaceDE w:val="0"/>
              <w:autoSpaceDN w:val="0"/>
              <w:adjustRightInd w:val="0"/>
              <w:spacing w:line="360" w:lineRule="auto"/>
              <w:jc w:val="both"/>
            </w:pPr>
            <w:r w:rsidRPr="00EA27A0">
              <w:rPr>
                <w:rFonts w:ascii="Verdana" w:hAnsi="Verdana"/>
                <w:b/>
                <w:bCs/>
                <w:sz w:val="20"/>
                <w:szCs w:val="20"/>
              </w:rPr>
              <w:t>zprávách</w:t>
            </w:r>
            <w:r w:rsidRPr="00EA27A0">
              <w:rPr>
                <w:rFonts w:ascii="Verdana" w:hAnsi="Verdana"/>
                <w:sz w:val="20"/>
                <w:szCs w:val="20"/>
              </w:rPr>
              <w:t>. Rešeršéři byli nadmíru spokojení, protože získali spoustu […] (SYN2005, NOV)</w:t>
            </w:r>
            <w:r w:rsidR="00A27470" w:rsidRPr="00EA27A0">
              <w:t xml:space="preserve"> </w:t>
            </w:r>
          </w:p>
        </w:tc>
      </w:tr>
    </w:tbl>
    <w:p w:rsidR="007B4872" w:rsidRDefault="00D646CB" w:rsidP="00A97833">
      <w:pPr>
        <w:autoSpaceDE w:val="0"/>
        <w:autoSpaceDN w:val="0"/>
        <w:adjustRightInd w:val="0"/>
        <w:spacing w:line="360" w:lineRule="auto"/>
        <w:rPr>
          <w:b/>
        </w:rPr>
      </w:pPr>
      <w:r>
        <w:rPr>
          <w:b/>
        </w:rPr>
        <w:t>Úkol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A27470">
            <w:pPr>
              <w:autoSpaceDE w:val="0"/>
              <w:autoSpaceDN w:val="0"/>
              <w:adjustRightInd w:val="0"/>
              <w:spacing w:line="360" w:lineRule="auto"/>
              <w:jc w:val="both"/>
            </w:pPr>
            <w:r w:rsidRPr="00EA27A0">
              <w:t>Je možné, aby v českých slovech stálo -</w:t>
            </w:r>
            <w:r w:rsidRPr="00EA27A0">
              <w:rPr>
                <w:i/>
                <w:iCs/>
              </w:rPr>
              <w:t xml:space="preserve">ú- </w:t>
            </w:r>
            <w:r w:rsidRPr="00EA27A0">
              <w:t xml:space="preserve">také na konci slova? </w:t>
            </w:r>
          </w:p>
          <w:p w:rsidR="007B4872" w:rsidRPr="00EA27A0" w:rsidRDefault="007B4872" w:rsidP="00A27470">
            <w:pPr>
              <w:autoSpaceDE w:val="0"/>
              <w:autoSpaceDN w:val="0"/>
              <w:adjustRightInd w:val="0"/>
              <w:spacing w:line="360" w:lineRule="auto"/>
              <w:jc w:val="both"/>
            </w:pPr>
            <w:r w:rsidRPr="00EA27A0">
              <w:t xml:space="preserve">Pokuste se najít taková slova v korpusu SYN2005. </w:t>
            </w:r>
          </w:p>
          <w:p w:rsidR="007B4872" w:rsidRPr="00EA27A0" w:rsidRDefault="007B4872" w:rsidP="00A27470">
            <w:pPr>
              <w:autoSpaceDE w:val="0"/>
              <w:autoSpaceDN w:val="0"/>
              <w:adjustRightInd w:val="0"/>
              <w:spacing w:line="360" w:lineRule="auto"/>
              <w:jc w:val="both"/>
              <w:rPr>
                <w:b/>
              </w:rPr>
            </w:pPr>
            <w:r w:rsidRPr="00EA27A0">
              <w:t xml:space="preserve">Zapište nejčastější z nich a následně je roztřiďte podle slovních druhů. </w:t>
            </w:r>
          </w:p>
        </w:tc>
      </w:tr>
      <w:tr w:rsidR="007B4872" w:rsidRPr="00EA27A0" w:rsidTr="007B4872">
        <w:tc>
          <w:tcPr>
            <w:tcW w:w="9212" w:type="dxa"/>
          </w:tcPr>
          <w:p w:rsidR="007B4872" w:rsidRPr="00EA27A0" w:rsidRDefault="007B4872" w:rsidP="00A27470">
            <w:pPr>
              <w:autoSpaceDE w:val="0"/>
              <w:autoSpaceDN w:val="0"/>
              <w:adjustRightInd w:val="0"/>
              <w:spacing w:line="360" w:lineRule="auto"/>
              <w:jc w:val="both"/>
              <w:rPr>
                <w:b/>
              </w:rPr>
            </w:pPr>
            <w:r w:rsidRPr="00EA27A0">
              <w:rPr>
                <w:b/>
              </w:rPr>
              <w:t xml:space="preserve">Řešení </w:t>
            </w:r>
          </w:p>
          <w:p w:rsidR="007B4872" w:rsidRPr="00EA27A0" w:rsidRDefault="007B4872" w:rsidP="00A27470">
            <w:pPr>
              <w:numPr>
                <w:ilvl w:val="0"/>
                <w:numId w:val="15"/>
              </w:numPr>
              <w:autoSpaceDE w:val="0"/>
              <w:autoSpaceDN w:val="0"/>
              <w:adjustRightInd w:val="0"/>
              <w:spacing w:line="360" w:lineRule="auto"/>
              <w:jc w:val="both"/>
            </w:pPr>
            <w:r w:rsidRPr="00EA27A0">
              <w:t xml:space="preserve">Do řádku pro </w:t>
            </w:r>
            <w:r w:rsidRPr="00EA27A0">
              <w:rPr>
                <w:b/>
                <w:bCs/>
              </w:rPr>
              <w:t xml:space="preserve">Nový dotaz </w:t>
            </w:r>
            <w:r w:rsidRPr="00EA27A0">
              <w:t xml:space="preserve">vložte dotaz ve tvaru </w:t>
            </w:r>
            <w:r w:rsidRPr="00EA27A0">
              <w:rPr>
                <w:b/>
                <w:bCs/>
              </w:rPr>
              <w:t>[lemma=“.*ú“]</w:t>
            </w:r>
            <w:r w:rsidRPr="00EA27A0">
              <w:t>,</w:t>
            </w:r>
          </w:p>
          <w:p w:rsidR="007B4872" w:rsidRPr="00EA27A0" w:rsidRDefault="007B4872" w:rsidP="00A27470">
            <w:pPr>
              <w:numPr>
                <w:ilvl w:val="0"/>
                <w:numId w:val="15"/>
              </w:numPr>
              <w:autoSpaceDE w:val="0"/>
              <w:autoSpaceDN w:val="0"/>
              <w:adjustRightInd w:val="0"/>
              <w:spacing w:line="360" w:lineRule="auto"/>
              <w:jc w:val="both"/>
            </w:pPr>
            <w:r w:rsidRPr="00EA27A0">
              <w:t xml:space="preserve">případně využijte postup: </w:t>
            </w:r>
            <w:r w:rsidRPr="00EA27A0">
              <w:rPr>
                <w:b/>
                <w:bCs/>
              </w:rPr>
              <w:t xml:space="preserve">Dotaz </w:t>
            </w:r>
            <w:r w:rsidRPr="00EA27A0">
              <w:t xml:space="preserve">– </w:t>
            </w:r>
            <w:r w:rsidRPr="00EA27A0">
              <w:rPr>
                <w:b/>
                <w:bCs/>
              </w:rPr>
              <w:t xml:space="preserve">Grafické vytváření dotazu </w:t>
            </w:r>
            <w:r w:rsidRPr="00EA27A0">
              <w:t xml:space="preserve">– </w:t>
            </w:r>
            <w:r w:rsidRPr="00EA27A0">
              <w:rPr>
                <w:b/>
                <w:bCs/>
              </w:rPr>
              <w:t>Atribut „lemma</w:t>
            </w:r>
            <w:r w:rsidRPr="00EA27A0">
              <w:t>“.</w:t>
            </w:r>
          </w:p>
          <w:p w:rsidR="007B4872" w:rsidRPr="00EA27A0" w:rsidRDefault="007B4872" w:rsidP="00A27470">
            <w:pPr>
              <w:numPr>
                <w:ilvl w:val="0"/>
                <w:numId w:val="15"/>
              </w:numPr>
              <w:autoSpaceDE w:val="0"/>
              <w:autoSpaceDN w:val="0"/>
              <w:adjustRightInd w:val="0"/>
              <w:spacing w:line="360" w:lineRule="auto"/>
              <w:jc w:val="both"/>
            </w:pPr>
            <w:r w:rsidRPr="00EA27A0">
              <w:t xml:space="preserve">Absolutní frekvenci výskytu jednotlivých slovních tvarů zjistíte pomocí zadání: </w:t>
            </w:r>
            <w:r w:rsidRPr="00EA27A0">
              <w:rPr>
                <w:b/>
                <w:bCs/>
              </w:rPr>
              <w:t xml:space="preserve">Konkordance </w:t>
            </w:r>
            <w:r w:rsidRPr="00EA27A0">
              <w:t xml:space="preserve">– </w:t>
            </w:r>
            <w:r w:rsidRPr="00EA27A0">
              <w:rPr>
                <w:b/>
                <w:bCs/>
              </w:rPr>
              <w:t xml:space="preserve">Statistiky </w:t>
            </w:r>
            <w:r w:rsidRPr="00EA27A0">
              <w:t xml:space="preserve">– </w:t>
            </w:r>
            <w:r w:rsidRPr="00EA27A0">
              <w:rPr>
                <w:b/>
                <w:bCs/>
              </w:rPr>
              <w:t>Frekvenční distribuce</w:t>
            </w:r>
            <w:r w:rsidRPr="00EA27A0">
              <w:t xml:space="preserve">, zde zadáte </w:t>
            </w:r>
            <w:r w:rsidRPr="00EA27A0">
              <w:rPr>
                <w:b/>
                <w:bCs/>
              </w:rPr>
              <w:t>Atribut „lemma“</w:t>
            </w:r>
            <w:r w:rsidRPr="00EA27A0">
              <w:t>.</w:t>
            </w:r>
          </w:p>
          <w:p w:rsidR="007B4872" w:rsidRPr="00EA27A0" w:rsidRDefault="007B4872" w:rsidP="00A27470">
            <w:pPr>
              <w:numPr>
                <w:ilvl w:val="0"/>
                <w:numId w:val="15"/>
              </w:numPr>
              <w:autoSpaceDE w:val="0"/>
              <w:autoSpaceDN w:val="0"/>
              <w:adjustRightInd w:val="0"/>
              <w:spacing w:line="360" w:lineRule="auto"/>
              <w:jc w:val="both"/>
            </w:pPr>
            <w:r w:rsidRPr="00EA27A0">
              <w:rPr>
                <w:bCs/>
              </w:rPr>
              <w:t xml:space="preserve">Výsledek: </w:t>
            </w:r>
            <w:r w:rsidRPr="00EA27A0">
              <w:rPr>
                <w:b/>
                <w:bCs/>
              </w:rPr>
              <w:t xml:space="preserve">Slova s nejvyšší absolutní frekvencí, obsahující </w:t>
            </w:r>
            <w:r w:rsidRPr="00EA27A0">
              <w:rPr>
                <w:b/>
                <w:bCs/>
                <w:i/>
                <w:iCs/>
              </w:rPr>
              <w:t xml:space="preserve">-ú- </w:t>
            </w:r>
            <w:r w:rsidRPr="00EA27A0">
              <w:rPr>
                <w:b/>
                <w:bCs/>
              </w:rPr>
              <w:t>na konci slova</w:t>
            </w:r>
            <w:r w:rsidRPr="00EA27A0">
              <w:t>:</w:t>
            </w:r>
          </w:p>
          <w:p w:rsidR="007B4872" w:rsidRPr="00EA27A0" w:rsidRDefault="007B4872" w:rsidP="00A27470">
            <w:pPr>
              <w:autoSpaceDE w:val="0"/>
              <w:autoSpaceDN w:val="0"/>
              <w:adjustRightInd w:val="0"/>
              <w:spacing w:line="360" w:lineRule="auto"/>
              <w:ind w:left="1843"/>
              <w:jc w:val="both"/>
              <w:rPr>
                <w:i/>
                <w:iCs/>
              </w:rPr>
            </w:pPr>
            <w:r w:rsidRPr="00EA27A0">
              <w:t xml:space="preserve">podstatná jména přejatá do češtiny – </w:t>
            </w:r>
            <w:r w:rsidRPr="00EA27A0">
              <w:rPr>
                <w:i/>
                <w:iCs/>
              </w:rPr>
              <w:t xml:space="preserve">iglú, ragú, vúdú, </w:t>
            </w:r>
          </w:p>
          <w:p w:rsidR="007B4872" w:rsidRPr="00EA27A0" w:rsidRDefault="007B4872" w:rsidP="00A27470">
            <w:pPr>
              <w:autoSpaceDE w:val="0"/>
              <w:autoSpaceDN w:val="0"/>
              <w:adjustRightInd w:val="0"/>
              <w:spacing w:line="360" w:lineRule="auto"/>
              <w:ind w:left="1843"/>
              <w:jc w:val="both"/>
              <w:rPr>
                <w:i/>
                <w:iCs/>
              </w:rPr>
            </w:pPr>
            <w:r w:rsidRPr="00EA27A0">
              <w:t xml:space="preserve">z toho vlastní jména cizího původu – </w:t>
            </w:r>
            <w:r w:rsidRPr="00EA27A0">
              <w:rPr>
                <w:i/>
                <w:iCs/>
              </w:rPr>
              <w:t>Pú, Abú, Káthmándú</w:t>
            </w:r>
          </w:p>
          <w:p w:rsidR="007B4872" w:rsidRPr="00EA27A0" w:rsidRDefault="007B4872" w:rsidP="00A27470">
            <w:pPr>
              <w:autoSpaceDE w:val="0"/>
              <w:autoSpaceDN w:val="0"/>
              <w:adjustRightInd w:val="0"/>
              <w:spacing w:line="360" w:lineRule="auto"/>
              <w:ind w:left="1843"/>
              <w:jc w:val="both"/>
              <w:rPr>
                <w:i/>
                <w:iCs/>
              </w:rPr>
            </w:pPr>
            <w:r w:rsidRPr="00EA27A0">
              <w:t xml:space="preserve">citoslovce – </w:t>
            </w:r>
            <w:r w:rsidRPr="00EA27A0">
              <w:rPr>
                <w:i/>
                <w:iCs/>
              </w:rPr>
              <w:t xml:space="preserve">aúú, júú, búú, vrkú, juchúú, </w:t>
            </w:r>
          </w:p>
          <w:p w:rsidR="007B4872" w:rsidRPr="00EA27A0" w:rsidRDefault="007B4872" w:rsidP="00A27470">
            <w:pPr>
              <w:autoSpaceDE w:val="0"/>
              <w:autoSpaceDN w:val="0"/>
              <w:adjustRightInd w:val="0"/>
              <w:spacing w:line="360" w:lineRule="auto"/>
              <w:jc w:val="both"/>
              <w:rPr>
                <w:rFonts w:ascii="Arial" w:hAnsi="Arial" w:cs="Arial"/>
              </w:rPr>
            </w:pPr>
          </w:p>
          <w:p w:rsidR="007B4872" w:rsidRPr="00EA27A0" w:rsidRDefault="007B4872" w:rsidP="00A27470">
            <w:pPr>
              <w:autoSpaceDE w:val="0"/>
              <w:autoSpaceDN w:val="0"/>
              <w:adjustRightInd w:val="0"/>
              <w:spacing w:line="360" w:lineRule="auto"/>
              <w:jc w:val="both"/>
              <w:rPr>
                <w:rFonts w:ascii="Arial" w:hAnsi="Arial" w:cs="Arial"/>
              </w:rPr>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xml:space="preserve">[…] víko rakve, hlavičky hřebíků ozdobené blýskavými křížky. Masky z houbovitého kamene, líbání </w:t>
            </w:r>
            <w:r w:rsidRPr="00EA27A0">
              <w:rPr>
                <w:rFonts w:ascii="Verdana,Bold" w:hAnsi="Verdana,Bold" w:cs="Verdana,Bold"/>
                <w:b/>
                <w:bCs/>
                <w:sz w:val="20"/>
                <w:szCs w:val="20"/>
              </w:rPr>
              <w:t xml:space="preserve">iglú </w:t>
            </w:r>
            <w:r w:rsidRPr="00EA27A0">
              <w:rPr>
                <w:rFonts w:ascii="Verdana" w:hAnsi="Verdana" w:cs="Verdana"/>
                <w:sz w:val="20"/>
                <w:szCs w:val="20"/>
              </w:rPr>
              <w:t>jejich čela muselo stačit, než zatloukly hřeby a černý ledovec […] (SYN2005, VER)</w:t>
            </w:r>
          </w:p>
          <w:p w:rsidR="007B4872" w:rsidRPr="00EA27A0" w:rsidRDefault="007B4872" w:rsidP="00A27470">
            <w:pPr>
              <w:autoSpaceDE w:val="0"/>
              <w:autoSpaceDN w:val="0"/>
              <w:adjustRightInd w:val="0"/>
              <w:spacing w:line="360" w:lineRule="auto"/>
              <w:jc w:val="both"/>
              <w:rPr>
                <w:rFonts w:ascii="Verdana" w:hAnsi="Verdana" w:cs="Verdana"/>
                <w:sz w:val="20"/>
                <w:szCs w:val="20"/>
              </w:rPr>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xml:space="preserve">[…] tuberkulóza celé rodiny v malých vlhkých bytech, stejně jako ve stanech severoamerických Indiánů, v </w:t>
            </w:r>
            <w:r w:rsidRPr="00EA27A0">
              <w:rPr>
                <w:rFonts w:ascii="Verdana,Bold" w:hAnsi="Verdana,Bold" w:cs="Verdana,Bold"/>
                <w:b/>
                <w:bCs/>
                <w:sz w:val="20"/>
                <w:szCs w:val="20"/>
              </w:rPr>
              <w:t xml:space="preserve">iglú </w:t>
            </w:r>
            <w:r w:rsidRPr="00EA27A0">
              <w:rPr>
                <w:rFonts w:ascii="Verdana" w:hAnsi="Verdana" w:cs="Verdana"/>
                <w:sz w:val="20"/>
                <w:szCs w:val="20"/>
              </w:rPr>
              <w:t xml:space="preserve">Eskymáků, v obydlích sibiřských nárůdků. </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(SYN2005, SCI)</w:t>
            </w:r>
          </w:p>
          <w:p w:rsidR="007B4872" w:rsidRPr="00EA27A0" w:rsidRDefault="007B4872" w:rsidP="00A27470">
            <w:pPr>
              <w:autoSpaceDE w:val="0"/>
              <w:autoSpaceDN w:val="0"/>
              <w:adjustRightInd w:val="0"/>
              <w:spacing w:line="360" w:lineRule="auto"/>
              <w:jc w:val="both"/>
              <w:rPr>
                <w:b/>
              </w:rPr>
            </w:pPr>
          </w:p>
        </w:tc>
      </w:tr>
    </w:tbl>
    <w:p w:rsidR="00297787" w:rsidRDefault="00297787" w:rsidP="00A27470">
      <w:pPr>
        <w:autoSpaceDE w:val="0"/>
        <w:autoSpaceDN w:val="0"/>
        <w:adjustRightInd w:val="0"/>
        <w:spacing w:line="360" w:lineRule="auto"/>
        <w:jc w:val="both"/>
        <w:rPr>
          <w:b/>
        </w:rPr>
      </w:pPr>
    </w:p>
    <w:p w:rsidR="007B4872" w:rsidRPr="00CE0871" w:rsidRDefault="007B4872" w:rsidP="00A27470">
      <w:pPr>
        <w:autoSpaceDE w:val="0"/>
        <w:autoSpaceDN w:val="0"/>
        <w:adjustRightInd w:val="0"/>
        <w:spacing w:line="360" w:lineRule="auto"/>
        <w:jc w:val="both"/>
        <w:rPr>
          <w:b/>
        </w:rPr>
      </w:pPr>
      <w:r w:rsidRPr="00CE0871">
        <w:rPr>
          <w:b/>
        </w:rPr>
        <w:t xml:space="preserve">Úkol </w:t>
      </w:r>
      <w:r w:rsidR="00D646CB">
        <w:rPr>
          <w:b/>
        </w:rPr>
        <w:t>3</w:t>
      </w:r>
      <w:r>
        <w:rPr>
          <w:b/>
        </w:rPr>
        <w:t xml:space="preserve"> Hledání  tvarů slovesa podle gramatické kategorie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A27470">
            <w:pPr>
              <w:autoSpaceDE w:val="0"/>
              <w:autoSpaceDN w:val="0"/>
              <w:adjustRightInd w:val="0"/>
              <w:spacing w:line="360" w:lineRule="auto"/>
              <w:jc w:val="both"/>
            </w:pPr>
            <w:r w:rsidRPr="00EA27A0">
              <w:t xml:space="preserve">Vyhledejte v korpusu SYN2005 tvary </w:t>
            </w:r>
            <w:smartTag w:uri="urn:schemas-microsoft-com:office:smarttags" w:element="metricconverter">
              <w:smartTagPr>
                <w:attr w:name="ProductID" w:val="1. a"/>
              </w:smartTagPr>
              <w:r w:rsidRPr="00EA27A0">
                <w:t>1. a</w:t>
              </w:r>
            </w:smartTag>
            <w:r w:rsidRPr="00EA27A0">
              <w:t xml:space="preserve"> 2. osoby množného čísla podmiňovacího</w:t>
            </w:r>
          </w:p>
          <w:p w:rsidR="007B4872" w:rsidRPr="00EA27A0" w:rsidRDefault="007B4872" w:rsidP="00A27470">
            <w:pPr>
              <w:autoSpaceDE w:val="0"/>
              <w:autoSpaceDN w:val="0"/>
              <w:adjustRightInd w:val="0"/>
              <w:spacing w:line="360" w:lineRule="auto"/>
              <w:jc w:val="both"/>
            </w:pPr>
            <w:r w:rsidRPr="00EA27A0">
              <w:t xml:space="preserve">způsobu slovesa </w:t>
            </w:r>
            <w:r w:rsidRPr="00EA27A0">
              <w:rPr>
                <w:i/>
                <w:iCs/>
              </w:rPr>
              <w:t>být</w:t>
            </w:r>
            <w:r w:rsidRPr="00EA27A0">
              <w:t>. Jaké jsou pravopisně správné koncovky tohoto slovesa</w:t>
            </w:r>
          </w:p>
          <w:p w:rsidR="007B4872" w:rsidRPr="00EA27A0" w:rsidRDefault="007B4872" w:rsidP="00A27470">
            <w:pPr>
              <w:autoSpaceDE w:val="0"/>
              <w:autoSpaceDN w:val="0"/>
              <w:adjustRightInd w:val="0"/>
              <w:spacing w:line="360" w:lineRule="auto"/>
              <w:jc w:val="both"/>
            </w:pPr>
            <w:r w:rsidRPr="00EA27A0">
              <w:t xml:space="preserve">v požadovaném tvaru? </w:t>
            </w:r>
          </w:p>
          <w:p w:rsidR="007B4872" w:rsidRPr="00EA27A0" w:rsidRDefault="007B4872" w:rsidP="00A27470">
            <w:pPr>
              <w:autoSpaceDE w:val="0"/>
              <w:autoSpaceDN w:val="0"/>
              <w:adjustRightInd w:val="0"/>
              <w:spacing w:line="360" w:lineRule="auto"/>
              <w:jc w:val="both"/>
            </w:pPr>
            <w:r w:rsidRPr="00EA27A0">
              <w:t>Objevují se v daném korpusu i koncovky chybné? Jestliže ano, vyhledejte původní zdroj textu.</w:t>
            </w:r>
          </w:p>
          <w:p w:rsidR="007B4872" w:rsidRPr="00EA27A0" w:rsidRDefault="007B4872" w:rsidP="00A27470">
            <w:pPr>
              <w:autoSpaceDE w:val="0"/>
              <w:autoSpaceDN w:val="0"/>
              <w:adjustRightInd w:val="0"/>
              <w:spacing w:line="360" w:lineRule="auto"/>
              <w:jc w:val="both"/>
            </w:pPr>
          </w:p>
        </w:tc>
      </w:tr>
      <w:tr w:rsidR="007B4872" w:rsidRPr="00EA27A0" w:rsidTr="007B4872">
        <w:tc>
          <w:tcPr>
            <w:tcW w:w="9212" w:type="dxa"/>
          </w:tcPr>
          <w:p w:rsidR="007B4872" w:rsidRPr="00EA27A0" w:rsidRDefault="007B4872" w:rsidP="00A27470">
            <w:pPr>
              <w:autoSpaceDE w:val="0"/>
              <w:autoSpaceDN w:val="0"/>
              <w:adjustRightInd w:val="0"/>
              <w:spacing w:line="360" w:lineRule="auto"/>
              <w:jc w:val="both"/>
              <w:rPr>
                <w:b/>
              </w:rPr>
            </w:pPr>
            <w:r w:rsidRPr="00EA27A0">
              <w:rPr>
                <w:b/>
              </w:rPr>
              <w:t xml:space="preserve">Řešení </w:t>
            </w:r>
          </w:p>
          <w:p w:rsidR="007B4872" w:rsidRPr="00EA27A0" w:rsidRDefault="007B4872" w:rsidP="00A27470">
            <w:pPr>
              <w:numPr>
                <w:ilvl w:val="0"/>
                <w:numId w:val="19"/>
              </w:numPr>
              <w:autoSpaceDE w:val="0"/>
              <w:autoSpaceDN w:val="0"/>
              <w:adjustRightInd w:val="0"/>
              <w:spacing w:line="360" w:lineRule="auto"/>
              <w:jc w:val="both"/>
              <w:rPr>
                <w:b/>
                <w:bCs/>
              </w:rPr>
            </w:pPr>
            <w:r w:rsidRPr="00EA27A0">
              <w:t xml:space="preserve">Pro vyhledání tvarů slovesa </w:t>
            </w:r>
            <w:r w:rsidRPr="00EA27A0">
              <w:rPr>
                <w:i/>
                <w:iCs/>
              </w:rPr>
              <w:t xml:space="preserve">být </w:t>
            </w:r>
            <w:r w:rsidRPr="00EA27A0">
              <w:t xml:space="preserve">zadejte: </w:t>
            </w:r>
            <w:r w:rsidRPr="00EA27A0">
              <w:rPr>
                <w:b/>
                <w:bCs/>
              </w:rPr>
              <w:t xml:space="preserve">Dotaz </w:t>
            </w:r>
            <w:r w:rsidRPr="00EA27A0">
              <w:t xml:space="preserve">– </w:t>
            </w:r>
            <w:r w:rsidRPr="00EA27A0">
              <w:rPr>
                <w:b/>
                <w:bCs/>
              </w:rPr>
              <w:t xml:space="preserve">Grafické vytváření </w:t>
            </w:r>
            <w:r w:rsidR="00A27470">
              <w:t>–</w:t>
            </w:r>
            <w:r w:rsidRPr="00EA27A0">
              <w:t xml:space="preserve"> </w:t>
            </w:r>
            <w:r w:rsidRPr="00EA27A0">
              <w:rPr>
                <w:b/>
                <w:bCs/>
              </w:rPr>
              <w:t xml:space="preserve">Nový prvek </w:t>
            </w:r>
            <w:r w:rsidRPr="00EA27A0">
              <w:t xml:space="preserve">– </w:t>
            </w:r>
            <w:r w:rsidRPr="00EA27A0">
              <w:rPr>
                <w:b/>
                <w:bCs/>
              </w:rPr>
              <w:t>A zároveň</w:t>
            </w:r>
            <w:r w:rsidRPr="00EA27A0">
              <w:t xml:space="preserve">, </w:t>
            </w:r>
          </w:p>
          <w:p w:rsidR="007B4872" w:rsidRPr="00EA27A0" w:rsidRDefault="007B4872" w:rsidP="00A27470">
            <w:pPr>
              <w:numPr>
                <w:ilvl w:val="0"/>
                <w:numId w:val="19"/>
              </w:numPr>
              <w:autoSpaceDE w:val="0"/>
              <w:autoSpaceDN w:val="0"/>
              <w:adjustRightInd w:val="0"/>
              <w:spacing w:line="360" w:lineRule="auto"/>
              <w:jc w:val="both"/>
              <w:rPr>
                <w:b/>
                <w:bCs/>
              </w:rPr>
            </w:pPr>
            <w:r w:rsidRPr="00EA27A0">
              <w:rPr>
                <w:bCs/>
              </w:rPr>
              <w:t xml:space="preserve">Zvolte </w:t>
            </w:r>
            <w:r w:rsidRPr="00EA27A0">
              <w:rPr>
                <w:b/>
                <w:bCs/>
              </w:rPr>
              <w:t>Atribut „lemma“</w:t>
            </w:r>
            <w:r w:rsidRPr="00EA27A0">
              <w:t xml:space="preserve">, vepište infinitiv </w:t>
            </w:r>
            <w:r w:rsidRPr="00EA27A0">
              <w:rPr>
                <w:i/>
                <w:iCs/>
              </w:rPr>
              <w:t>„být“</w:t>
            </w:r>
            <w:r w:rsidRPr="00EA27A0">
              <w:t xml:space="preserve">, </w:t>
            </w:r>
          </w:p>
          <w:p w:rsidR="007B4872" w:rsidRPr="00EA27A0" w:rsidRDefault="007B4872" w:rsidP="00A27470">
            <w:pPr>
              <w:numPr>
                <w:ilvl w:val="0"/>
                <w:numId w:val="19"/>
              </w:numPr>
              <w:autoSpaceDE w:val="0"/>
              <w:autoSpaceDN w:val="0"/>
              <w:adjustRightInd w:val="0"/>
              <w:spacing w:line="360" w:lineRule="auto"/>
              <w:jc w:val="both"/>
              <w:rPr>
                <w:b/>
                <w:bCs/>
              </w:rPr>
            </w:pPr>
            <w:r w:rsidRPr="00EA27A0">
              <w:t xml:space="preserve">dále pak </w:t>
            </w:r>
            <w:r w:rsidRPr="00EA27A0">
              <w:rPr>
                <w:b/>
                <w:bCs/>
              </w:rPr>
              <w:t>Atribut „tag“</w:t>
            </w:r>
            <w:r w:rsidRPr="00EA27A0">
              <w:t>, kam do volného políčka</w:t>
            </w:r>
            <w:r w:rsidRPr="00EA27A0">
              <w:rPr>
                <w:b/>
                <w:bCs/>
              </w:rPr>
              <w:t xml:space="preserve"> </w:t>
            </w:r>
            <w:r w:rsidRPr="00EA27A0">
              <w:t xml:space="preserve">vložte morfologické značky pro jednotlivé slovesné kategorie. </w:t>
            </w:r>
          </w:p>
          <w:p w:rsidR="007B4872" w:rsidRPr="00EA27A0" w:rsidRDefault="007B4872" w:rsidP="00A27470">
            <w:pPr>
              <w:numPr>
                <w:ilvl w:val="0"/>
                <w:numId w:val="19"/>
              </w:numPr>
              <w:autoSpaceDE w:val="0"/>
              <w:autoSpaceDN w:val="0"/>
              <w:adjustRightInd w:val="0"/>
              <w:spacing w:line="360" w:lineRule="auto"/>
              <w:jc w:val="both"/>
              <w:rPr>
                <w:b/>
                <w:bCs/>
              </w:rPr>
            </w:pPr>
            <w:r w:rsidRPr="00EA27A0">
              <w:t>Dotazy</w:t>
            </w:r>
            <w:r w:rsidRPr="00EA27A0">
              <w:rPr>
                <w:b/>
                <w:bCs/>
              </w:rPr>
              <w:t xml:space="preserve"> </w:t>
            </w:r>
            <w:r w:rsidRPr="00EA27A0">
              <w:t xml:space="preserve">budou mít podoby: </w:t>
            </w:r>
            <w:r w:rsidRPr="00EA27A0">
              <w:rPr>
                <w:b/>
                <w:bCs/>
              </w:rPr>
              <w:t xml:space="preserve">[(lemma=“být“)&amp;(tag=“Vc.P…1.*“)] </w:t>
            </w:r>
            <w:r w:rsidRPr="00EA27A0">
              <w:t>pro tvary 1. osoby</w:t>
            </w:r>
          </w:p>
          <w:p w:rsidR="007B4872" w:rsidRPr="00EA27A0" w:rsidRDefault="007B4872" w:rsidP="00A27470">
            <w:pPr>
              <w:numPr>
                <w:ilvl w:val="0"/>
                <w:numId w:val="19"/>
              </w:numPr>
              <w:autoSpaceDE w:val="0"/>
              <w:autoSpaceDN w:val="0"/>
              <w:adjustRightInd w:val="0"/>
              <w:spacing w:line="360" w:lineRule="auto"/>
              <w:jc w:val="both"/>
            </w:pPr>
            <w:r w:rsidRPr="00EA27A0">
              <w:t xml:space="preserve">a </w:t>
            </w:r>
            <w:r w:rsidRPr="00EA27A0">
              <w:rPr>
                <w:b/>
                <w:bCs/>
              </w:rPr>
              <w:t xml:space="preserve">[(lemma=“být“) &amp;(tag=“Vc.P…2.*“)] </w:t>
            </w:r>
            <w:r w:rsidRPr="00EA27A0">
              <w:t>pro tvary 2. osoby množného čísla.</w:t>
            </w:r>
          </w:p>
          <w:p w:rsidR="007B4872" w:rsidRPr="00EA27A0" w:rsidRDefault="007B4872" w:rsidP="00A27470">
            <w:pPr>
              <w:numPr>
                <w:ilvl w:val="0"/>
                <w:numId w:val="19"/>
              </w:numPr>
              <w:autoSpaceDE w:val="0"/>
              <w:autoSpaceDN w:val="0"/>
              <w:adjustRightInd w:val="0"/>
              <w:spacing w:line="360" w:lineRule="auto"/>
              <w:jc w:val="both"/>
            </w:pPr>
            <w:r w:rsidRPr="00EA27A0">
              <w:t xml:space="preserve">Zdroje textů, ve kterých se vyskytují pravopisně chybné tvary slovesa, vyhledáte přes nabídku: </w:t>
            </w:r>
            <w:r w:rsidRPr="00EA27A0">
              <w:rPr>
                <w:b/>
                <w:bCs/>
              </w:rPr>
              <w:t xml:space="preserve">Zobrazení </w:t>
            </w:r>
            <w:r w:rsidRPr="00EA27A0">
              <w:t xml:space="preserve">– </w:t>
            </w:r>
            <w:r w:rsidRPr="00EA27A0">
              <w:rPr>
                <w:b/>
                <w:bCs/>
              </w:rPr>
              <w:t>Zdroje,</w:t>
            </w:r>
            <w:r w:rsidRPr="00EA27A0">
              <w:t xml:space="preserve"> vyberte možnost </w:t>
            </w:r>
            <w:r w:rsidRPr="00EA27A0">
              <w:rPr>
                <w:b/>
                <w:bCs/>
              </w:rPr>
              <w:t>Opus.txtype</w:t>
            </w:r>
            <w:r w:rsidRPr="00EA27A0">
              <w:t>.</w:t>
            </w:r>
          </w:p>
          <w:p w:rsidR="007B4872" w:rsidRPr="00EA27A0" w:rsidRDefault="007B4872" w:rsidP="00A27470">
            <w:pPr>
              <w:numPr>
                <w:ilvl w:val="0"/>
                <w:numId w:val="19"/>
              </w:numPr>
              <w:autoSpaceDE w:val="0"/>
              <w:autoSpaceDN w:val="0"/>
              <w:adjustRightInd w:val="0"/>
              <w:spacing w:line="360" w:lineRule="auto"/>
              <w:jc w:val="both"/>
            </w:pPr>
            <w:r w:rsidRPr="00EA27A0">
              <w:t xml:space="preserve">Výsledek: </w:t>
            </w:r>
          </w:p>
          <w:p w:rsidR="007B4872" w:rsidRPr="00EA27A0" w:rsidRDefault="007B4872" w:rsidP="00A27470">
            <w:pPr>
              <w:autoSpaceDE w:val="0"/>
              <w:autoSpaceDN w:val="0"/>
              <w:adjustRightInd w:val="0"/>
              <w:spacing w:line="360" w:lineRule="auto"/>
              <w:jc w:val="both"/>
            </w:pPr>
            <w:r w:rsidRPr="00EA27A0">
              <w:t xml:space="preserve">                            </w:t>
            </w:r>
            <w:r w:rsidRPr="00EA27A0">
              <w:rPr>
                <w:i/>
              </w:rPr>
              <w:t>bychom</w:t>
            </w:r>
            <w:r w:rsidRPr="00EA27A0">
              <w:t xml:space="preserve"> 20498  -   </w:t>
            </w:r>
            <w:r w:rsidRPr="00EA27A0">
              <w:rPr>
                <w:i/>
              </w:rPr>
              <w:t>bysme</w:t>
            </w:r>
            <w:r w:rsidRPr="00EA27A0">
              <w:t xml:space="preserve"> 960   -   </w:t>
            </w:r>
            <w:r w:rsidRPr="00EA27A0">
              <w:rPr>
                <w:i/>
              </w:rPr>
              <w:t>by</w:t>
            </w:r>
            <w:r w:rsidRPr="00EA27A0">
              <w:t xml:space="preserve"> </w:t>
            </w:r>
            <w:r w:rsidRPr="00EA27A0">
              <w:rPr>
                <w:i/>
              </w:rPr>
              <w:t>jsme</w:t>
            </w:r>
            <w:r w:rsidRPr="00EA27A0">
              <w:t xml:space="preserve"> 18</w:t>
            </w:r>
          </w:p>
          <w:p w:rsidR="007B4872" w:rsidRPr="00EA27A0" w:rsidRDefault="007B4872" w:rsidP="00A27470">
            <w:pPr>
              <w:autoSpaceDE w:val="0"/>
              <w:autoSpaceDN w:val="0"/>
              <w:adjustRightInd w:val="0"/>
              <w:spacing w:line="360" w:lineRule="auto"/>
              <w:jc w:val="both"/>
            </w:pPr>
            <w:r w:rsidRPr="00EA27A0">
              <w:t xml:space="preserve">                            </w:t>
            </w:r>
            <w:r w:rsidRPr="00EA27A0">
              <w:rPr>
                <w:i/>
              </w:rPr>
              <w:t>byste</w:t>
            </w:r>
            <w:r w:rsidRPr="00EA27A0">
              <w:t xml:space="preserve"> 14225    -    </w:t>
            </w:r>
            <w:r w:rsidRPr="00EA27A0">
              <w:rPr>
                <w:i/>
              </w:rPr>
              <w:t>by</w:t>
            </w:r>
            <w:r w:rsidRPr="00EA27A0">
              <w:t xml:space="preserve"> </w:t>
            </w:r>
            <w:r w:rsidRPr="00EA27A0">
              <w:rPr>
                <w:i/>
              </w:rPr>
              <w:t>jste</w:t>
            </w:r>
            <w:r w:rsidRPr="00EA27A0">
              <w:t xml:space="preserve"> 30</w:t>
            </w:r>
          </w:p>
          <w:p w:rsidR="007B4872" w:rsidRPr="00EA27A0" w:rsidRDefault="007B4872" w:rsidP="00A27470">
            <w:pPr>
              <w:autoSpaceDE w:val="0"/>
              <w:autoSpaceDN w:val="0"/>
              <w:adjustRightInd w:val="0"/>
              <w:spacing w:line="360" w:lineRule="auto"/>
              <w:jc w:val="both"/>
            </w:pPr>
          </w:p>
          <w:p w:rsidR="007B4872" w:rsidRPr="00EA27A0" w:rsidRDefault="007B4872" w:rsidP="00A27470">
            <w:pPr>
              <w:autoSpaceDE w:val="0"/>
              <w:autoSpaceDN w:val="0"/>
              <w:adjustRightInd w:val="0"/>
              <w:spacing w:line="360" w:lineRule="auto"/>
              <w:jc w:val="both"/>
              <w:rPr>
                <w:rFonts w:ascii="Verdana,Bold" w:hAnsi="Verdana,Bold" w:cs="Verdana,Bold"/>
                <w:b/>
                <w:bCs/>
                <w:sz w:val="20"/>
                <w:szCs w:val="20"/>
              </w:rPr>
            </w:pPr>
            <w:r w:rsidRPr="00EA27A0">
              <w:rPr>
                <w:rFonts w:ascii="Verdana" w:hAnsi="Verdana" w:cs="Verdana"/>
                <w:sz w:val="20"/>
                <w:szCs w:val="20"/>
              </w:rPr>
              <w:t xml:space="preserve">„Nevyznám se tak v lékařské etice a nemocniční praxi. Myslím, že </w:t>
            </w:r>
            <w:r w:rsidRPr="00EA27A0">
              <w:rPr>
                <w:rFonts w:ascii="Verdana,Bold" w:hAnsi="Verdana,Bold" w:cs="Verdana,Bold"/>
                <w:b/>
                <w:bCs/>
                <w:sz w:val="20"/>
                <w:szCs w:val="20"/>
              </w:rPr>
              <w:t>bychom</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to měli nechat tady slečně. Ona ví o těch lékařských aspektech víc než my […]</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(SYN2005, NOV)</w:t>
            </w:r>
          </w:p>
          <w:p w:rsidR="007B4872" w:rsidRPr="00EA27A0" w:rsidRDefault="007B4872" w:rsidP="00A27470">
            <w:pPr>
              <w:autoSpaceDE w:val="0"/>
              <w:autoSpaceDN w:val="0"/>
              <w:adjustRightInd w:val="0"/>
              <w:spacing w:line="360" w:lineRule="auto"/>
              <w:jc w:val="both"/>
              <w:rPr>
                <w:rFonts w:ascii="Verdana" w:hAnsi="Verdana" w:cs="Verdana"/>
                <w:sz w:val="20"/>
                <w:szCs w:val="20"/>
              </w:rPr>
            </w:pPr>
          </w:p>
          <w:p w:rsidR="007B4872" w:rsidRPr="00EA27A0" w:rsidRDefault="007B4872" w:rsidP="00A27470">
            <w:pPr>
              <w:autoSpaceDE w:val="0"/>
              <w:autoSpaceDN w:val="0"/>
              <w:adjustRightInd w:val="0"/>
              <w:spacing w:line="360" w:lineRule="auto"/>
              <w:jc w:val="both"/>
              <w:rPr>
                <w:rFonts w:ascii="Verdana,Bold" w:hAnsi="Verdana,Bold" w:cs="Verdana,Bold"/>
                <w:b/>
                <w:bCs/>
                <w:sz w:val="20"/>
                <w:szCs w:val="20"/>
              </w:rPr>
            </w:pPr>
            <w:r w:rsidRPr="00EA27A0">
              <w:rPr>
                <w:rFonts w:ascii="Verdana" w:hAnsi="Verdana" w:cs="Verdana"/>
                <w:sz w:val="20"/>
                <w:szCs w:val="20"/>
              </w:rPr>
              <w:t xml:space="preserve">Domy jsou na pilotech jako opatření proti hurikánům, takže dlážděné cesty </w:t>
            </w:r>
            <w:r w:rsidRPr="00EA27A0">
              <w:rPr>
                <w:rFonts w:ascii="Verdana,Bold" w:hAnsi="Verdana,Bold" w:cs="Verdana,Bold"/>
                <w:b/>
                <w:bCs/>
                <w:sz w:val="20"/>
                <w:szCs w:val="20"/>
              </w:rPr>
              <w:t>byste</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marně hledali. Všechno je velice jednoduché a život plyne pěkně pomalu […]</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(SYN2005, NOV)</w:t>
            </w:r>
          </w:p>
          <w:p w:rsidR="007B4872" w:rsidRPr="00EA27A0" w:rsidRDefault="007B4872" w:rsidP="00A27470">
            <w:pPr>
              <w:autoSpaceDE w:val="0"/>
              <w:autoSpaceDN w:val="0"/>
              <w:adjustRightInd w:val="0"/>
              <w:spacing w:line="360" w:lineRule="auto"/>
              <w:jc w:val="both"/>
            </w:pPr>
          </w:p>
        </w:tc>
      </w:tr>
    </w:tbl>
    <w:p w:rsidR="007B4872" w:rsidRPr="006E1555" w:rsidRDefault="007B4872" w:rsidP="00A27470">
      <w:pPr>
        <w:autoSpaceDE w:val="0"/>
        <w:autoSpaceDN w:val="0"/>
        <w:adjustRightInd w:val="0"/>
        <w:spacing w:line="360" w:lineRule="auto"/>
        <w:jc w:val="both"/>
        <w:rPr>
          <w:rFonts w:ascii="Arial" w:hAnsi="Arial" w:cs="Arial"/>
        </w:rPr>
      </w:pPr>
    </w:p>
    <w:p w:rsidR="007B4872" w:rsidRPr="0099681C" w:rsidRDefault="00D646CB" w:rsidP="00A27470">
      <w:pPr>
        <w:autoSpaceDE w:val="0"/>
        <w:autoSpaceDN w:val="0"/>
        <w:adjustRightInd w:val="0"/>
        <w:spacing w:line="360" w:lineRule="auto"/>
        <w:jc w:val="both"/>
        <w:rPr>
          <w:b/>
        </w:rPr>
      </w:pPr>
      <w:r>
        <w:rPr>
          <w:b/>
        </w:rPr>
        <w:t>Úkol 4</w:t>
      </w:r>
      <w:r w:rsidR="007B4872">
        <w:rPr>
          <w:b/>
        </w:rPr>
        <w:t xml:space="preserve"> Hledání výskytu koncovek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7"/>
      </w:tblGrid>
      <w:tr w:rsidR="007B4872" w:rsidRPr="00EA27A0" w:rsidTr="007B4872">
        <w:tc>
          <w:tcPr>
            <w:tcW w:w="9212" w:type="dxa"/>
          </w:tcPr>
          <w:p w:rsidR="007B4872" w:rsidRPr="00EA27A0" w:rsidRDefault="007B4872" w:rsidP="00A27470">
            <w:pPr>
              <w:autoSpaceDE w:val="0"/>
              <w:autoSpaceDN w:val="0"/>
              <w:adjustRightInd w:val="0"/>
              <w:spacing w:line="360" w:lineRule="auto"/>
              <w:jc w:val="both"/>
            </w:pPr>
            <w:r w:rsidRPr="00EA27A0">
              <w:t xml:space="preserve">Vyhledejte v korpusu SYN2005 všechna podstatná jména v množném čísle rodu ženského, která jsou v 7. pádě zakončena koncovkou </w:t>
            </w:r>
            <w:r w:rsidRPr="00EA27A0">
              <w:rPr>
                <w:i/>
                <w:iCs/>
              </w:rPr>
              <w:t>-ama</w:t>
            </w:r>
            <w:r w:rsidR="00D646CB">
              <w:t xml:space="preserve">. Zapište, jak často se vyskytují </w:t>
            </w:r>
            <w:r w:rsidR="00377B2F">
              <w:t>nejčastěji</w:t>
            </w:r>
            <w:r w:rsidR="00D646CB">
              <w:t xml:space="preserve">. </w:t>
            </w:r>
            <w:r w:rsidRPr="00EA27A0">
              <w:t xml:space="preserve">Jsou tato slova užita ve spisovném jazyce? Jak správně znějí jejich koncovky? Ověřte v Pravidlech českého pravopisu. </w:t>
            </w:r>
          </w:p>
        </w:tc>
      </w:tr>
      <w:tr w:rsidR="007B4872" w:rsidRPr="00EA27A0" w:rsidTr="007B4872">
        <w:tc>
          <w:tcPr>
            <w:tcW w:w="9212" w:type="dxa"/>
          </w:tcPr>
          <w:p w:rsidR="007B4872" w:rsidRPr="00EA27A0" w:rsidRDefault="007B4872" w:rsidP="00A27470">
            <w:pPr>
              <w:autoSpaceDE w:val="0"/>
              <w:autoSpaceDN w:val="0"/>
              <w:adjustRightInd w:val="0"/>
              <w:spacing w:line="360" w:lineRule="auto"/>
              <w:jc w:val="both"/>
              <w:rPr>
                <w:b/>
              </w:rPr>
            </w:pPr>
            <w:r w:rsidRPr="00EA27A0">
              <w:rPr>
                <w:b/>
              </w:rPr>
              <w:t xml:space="preserve">Řešení </w:t>
            </w:r>
          </w:p>
          <w:p w:rsidR="007B4872" w:rsidRPr="00EA27A0" w:rsidRDefault="007B4872" w:rsidP="00A27470">
            <w:pPr>
              <w:numPr>
                <w:ilvl w:val="0"/>
                <w:numId w:val="21"/>
              </w:numPr>
              <w:autoSpaceDE w:val="0"/>
              <w:autoSpaceDN w:val="0"/>
              <w:adjustRightInd w:val="0"/>
              <w:spacing w:line="360" w:lineRule="auto"/>
              <w:jc w:val="both"/>
              <w:rPr>
                <w:b/>
                <w:bCs/>
              </w:rPr>
            </w:pPr>
            <w:r w:rsidRPr="00EA27A0">
              <w:t xml:space="preserve">Zvolte: </w:t>
            </w:r>
            <w:r w:rsidRPr="00EA27A0">
              <w:rPr>
                <w:b/>
                <w:bCs/>
              </w:rPr>
              <w:t xml:space="preserve">Dotaz </w:t>
            </w:r>
            <w:r w:rsidRPr="00EA27A0">
              <w:t xml:space="preserve">– </w:t>
            </w:r>
            <w:r w:rsidRPr="00EA27A0">
              <w:rPr>
                <w:b/>
                <w:bCs/>
              </w:rPr>
              <w:t xml:space="preserve">Grafické vytváření </w:t>
            </w:r>
            <w:r w:rsidRPr="00EA27A0">
              <w:t xml:space="preserve">– </w:t>
            </w:r>
            <w:r w:rsidR="00A27470">
              <w:rPr>
                <w:b/>
                <w:bCs/>
              </w:rPr>
              <w:t xml:space="preserve">Nový prvek </w:t>
            </w:r>
            <w:r w:rsidR="00A27470" w:rsidRPr="00EA27A0">
              <w:t>–</w:t>
            </w:r>
            <w:r w:rsidRPr="00EA27A0">
              <w:rPr>
                <w:b/>
                <w:bCs/>
              </w:rPr>
              <w:t xml:space="preserve"> „A zároveň“</w:t>
            </w:r>
            <w:r w:rsidRPr="00EA27A0">
              <w:t xml:space="preserve">. </w:t>
            </w:r>
          </w:p>
          <w:p w:rsidR="007B4872" w:rsidRPr="00EA27A0" w:rsidRDefault="007B4872" w:rsidP="00A27470">
            <w:pPr>
              <w:numPr>
                <w:ilvl w:val="0"/>
                <w:numId w:val="21"/>
              </w:numPr>
              <w:autoSpaceDE w:val="0"/>
              <w:autoSpaceDN w:val="0"/>
              <w:adjustRightInd w:val="0"/>
              <w:spacing w:line="360" w:lineRule="auto"/>
              <w:jc w:val="both"/>
              <w:rPr>
                <w:b/>
                <w:bCs/>
              </w:rPr>
            </w:pPr>
            <w:r w:rsidRPr="00EA27A0">
              <w:t xml:space="preserve">Přidejte další </w:t>
            </w:r>
            <w:r w:rsidRPr="00EA27A0">
              <w:rPr>
                <w:b/>
                <w:bCs/>
              </w:rPr>
              <w:t xml:space="preserve">Nový prvek </w:t>
            </w:r>
            <w:r w:rsidRPr="00EA27A0">
              <w:t xml:space="preserve">– </w:t>
            </w:r>
            <w:r w:rsidRPr="00EA27A0">
              <w:rPr>
                <w:b/>
                <w:bCs/>
              </w:rPr>
              <w:t>Atribut „word“,</w:t>
            </w:r>
          </w:p>
          <w:p w:rsidR="007B4872" w:rsidRPr="00EA27A0" w:rsidRDefault="007B4872" w:rsidP="00A27470">
            <w:pPr>
              <w:numPr>
                <w:ilvl w:val="0"/>
                <w:numId w:val="21"/>
              </w:numPr>
              <w:autoSpaceDE w:val="0"/>
              <w:autoSpaceDN w:val="0"/>
              <w:adjustRightInd w:val="0"/>
              <w:spacing w:line="360" w:lineRule="auto"/>
              <w:jc w:val="both"/>
              <w:rPr>
                <w:b/>
                <w:bCs/>
              </w:rPr>
            </w:pPr>
            <w:r w:rsidRPr="00EA27A0">
              <w:t>do prázdného políčka</w:t>
            </w:r>
            <w:r w:rsidRPr="00EA27A0">
              <w:rPr>
                <w:b/>
                <w:bCs/>
              </w:rPr>
              <w:t xml:space="preserve"> </w:t>
            </w:r>
            <w:r w:rsidRPr="00EA27A0">
              <w:t xml:space="preserve">vepište </w:t>
            </w:r>
            <w:r w:rsidRPr="00EA27A0">
              <w:rPr>
                <w:i/>
                <w:iCs/>
              </w:rPr>
              <w:t xml:space="preserve">*ama </w:t>
            </w:r>
            <w:r w:rsidR="00A27470">
              <w:t>–</w:t>
            </w:r>
            <w:r w:rsidRPr="00EA27A0">
              <w:t xml:space="preserve"> prvním kritériem pro výběr jsou tedy všechna slova končící touto</w:t>
            </w:r>
            <w:r w:rsidRPr="00EA27A0">
              <w:rPr>
                <w:b/>
                <w:bCs/>
              </w:rPr>
              <w:t xml:space="preserve"> </w:t>
            </w:r>
            <w:r w:rsidRPr="00EA27A0">
              <w:t xml:space="preserve">koncovkou. </w:t>
            </w:r>
          </w:p>
          <w:p w:rsidR="007B4872" w:rsidRPr="00EA27A0" w:rsidRDefault="007B4872" w:rsidP="00A27470">
            <w:pPr>
              <w:numPr>
                <w:ilvl w:val="0"/>
                <w:numId w:val="21"/>
              </w:numPr>
              <w:autoSpaceDE w:val="0"/>
              <w:autoSpaceDN w:val="0"/>
              <w:adjustRightInd w:val="0"/>
              <w:spacing w:line="360" w:lineRule="auto"/>
              <w:jc w:val="both"/>
              <w:rPr>
                <w:b/>
                <w:bCs/>
              </w:rPr>
            </w:pPr>
            <w:r w:rsidRPr="00EA27A0">
              <w:t xml:space="preserve">Do stejného dotazu poté přidejte znovu </w:t>
            </w:r>
            <w:r w:rsidRPr="00EA27A0">
              <w:rPr>
                <w:b/>
                <w:bCs/>
              </w:rPr>
              <w:t xml:space="preserve">Nový prvek </w:t>
            </w:r>
            <w:r w:rsidRPr="00EA27A0">
              <w:t xml:space="preserve">– </w:t>
            </w:r>
            <w:r w:rsidRPr="00EA27A0">
              <w:rPr>
                <w:b/>
                <w:bCs/>
              </w:rPr>
              <w:t xml:space="preserve">Atribut „tag“ </w:t>
            </w:r>
            <w:r w:rsidRPr="00EA27A0">
              <w:t xml:space="preserve">a vepište konkrétní morfologické značky. </w:t>
            </w:r>
          </w:p>
          <w:p w:rsidR="007B4872" w:rsidRPr="00EA27A0" w:rsidRDefault="007B4872" w:rsidP="00A27470">
            <w:pPr>
              <w:numPr>
                <w:ilvl w:val="0"/>
                <w:numId w:val="21"/>
              </w:numPr>
              <w:autoSpaceDE w:val="0"/>
              <w:autoSpaceDN w:val="0"/>
              <w:adjustRightInd w:val="0"/>
              <w:spacing w:line="360" w:lineRule="auto"/>
              <w:rPr>
                <w:b/>
                <w:bCs/>
              </w:rPr>
            </w:pPr>
            <w:r w:rsidRPr="00EA27A0">
              <w:t>Po stisknutí OK tak získáte dotaz ve</w:t>
            </w:r>
            <w:r w:rsidRPr="00EA27A0">
              <w:rPr>
                <w:b/>
                <w:bCs/>
              </w:rPr>
              <w:t xml:space="preserve"> </w:t>
            </w:r>
            <w:r w:rsidRPr="00EA27A0">
              <w:t xml:space="preserve">tvaru </w:t>
            </w:r>
            <w:r w:rsidRPr="00EA27A0">
              <w:rPr>
                <w:b/>
                <w:bCs/>
              </w:rPr>
              <w:t>[(lemma=“.*ama“)&amp;(tag=“N.FP7.*“)]</w:t>
            </w:r>
            <w:r w:rsidRPr="00EA27A0">
              <w:t>.</w:t>
            </w:r>
          </w:p>
          <w:p w:rsidR="007B4872" w:rsidRPr="00EA27A0" w:rsidRDefault="007B4872" w:rsidP="00A27470">
            <w:pPr>
              <w:numPr>
                <w:ilvl w:val="0"/>
                <w:numId w:val="21"/>
              </w:numPr>
              <w:autoSpaceDE w:val="0"/>
              <w:autoSpaceDN w:val="0"/>
              <w:adjustRightInd w:val="0"/>
              <w:spacing w:line="360" w:lineRule="auto"/>
              <w:jc w:val="both"/>
              <w:rPr>
                <w:b/>
                <w:bCs/>
              </w:rPr>
            </w:pPr>
            <w:r w:rsidRPr="00EA27A0">
              <w:t>Slovní tvary s nejvyšší absolutní</w:t>
            </w:r>
            <w:r w:rsidRPr="00EA27A0">
              <w:rPr>
                <w:b/>
                <w:bCs/>
              </w:rPr>
              <w:t xml:space="preserve"> </w:t>
            </w:r>
            <w:r w:rsidRPr="00EA27A0">
              <w:t xml:space="preserve">frekvencí najdete v menu: </w:t>
            </w:r>
            <w:r w:rsidRPr="00EA27A0">
              <w:rPr>
                <w:b/>
                <w:bCs/>
              </w:rPr>
              <w:t xml:space="preserve">Konkordance </w:t>
            </w:r>
            <w:r w:rsidRPr="00EA27A0">
              <w:t xml:space="preserve">– </w:t>
            </w:r>
            <w:r w:rsidRPr="00EA27A0">
              <w:rPr>
                <w:b/>
                <w:bCs/>
              </w:rPr>
              <w:t xml:space="preserve">Statistiky </w:t>
            </w:r>
            <w:r w:rsidRPr="00EA27A0">
              <w:t xml:space="preserve">– </w:t>
            </w:r>
            <w:r w:rsidRPr="00EA27A0">
              <w:rPr>
                <w:b/>
                <w:bCs/>
              </w:rPr>
              <w:t>Frekvenční distribuce</w:t>
            </w:r>
            <w:r w:rsidRPr="00EA27A0">
              <w:t>, kde</w:t>
            </w:r>
            <w:r w:rsidRPr="00EA27A0">
              <w:rPr>
                <w:b/>
                <w:bCs/>
              </w:rPr>
              <w:t xml:space="preserve"> </w:t>
            </w:r>
            <w:r w:rsidRPr="00EA27A0">
              <w:t xml:space="preserve">zvolíte jako </w:t>
            </w:r>
            <w:r w:rsidRPr="00EA27A0">
              <w:rPr>
                <w:b/>
                <w:bCs/>
              </w:rPr>
              <w:t>Atribut „word“</w:t>
            </w:r>
            <w:r w:rsidRPr="00EA27A0">
              <w:t>.</w:t>
            </w:r>
          </w:p>
          <w:p w:rsidR="007B4872" w:rsidRPr="00EA27A0" w:rsidRDefault="007B4872" w:rsidP="00A27470">
            <w:pPr>
              <w:numPr>
                <w:ilvl w:val="0"/>
                <w:numId w:val="21"/>
              </w:numPr>
              <w:autoSpaceDE w:val="0"/>
              <w:autoSpaceDN w:val="0"/>
              <w:adjustRightInd w:val="0"/>
              <w:spacing w:line="360" w:lineRule="auto"/>
              <w:jc w:val="both"/>
              <w:rPr>
                <w:b/>
                <w:bCs/>
              </w:rPr>
            </w:pP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bačkory a vypelichaný zubní kartáček. My jsme si v něm zas s Honzou</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xml:space="preserve">a rukama a </w:t>
            </w:r>
            <w:r w:rsidRPr="00EA27A0">
              <w:rPr>
                <w:rFonts w:ascii="Verdana,Bold" w:hAnsi="Verdana,Bold" w:cs="Verdana,Bold"/>
                <w:b/>
                <w:bCs/>
                <w:sz w:val="20"/>
                <w:szCs w:val="20"/>
              </w:rPr>
              <w:t xml:space="preserve">holkama </w:t>
            </w:r>
            <w:r w:rsidRPr="00EA27A0">
              <w:rPr>
                <w:rFonts w:ascii="Verdana" w:hAnsi="Verdana" w:cs="Verdana"/>
                <w:sz w:val="20"/>
                <w:szCs w:val="20"/>
              </w:rPr>
              <w:t>hráli. Ve dne. Na to, že někam jedeme, do Austrálie anebo</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(SYN2005, COL)</w:t>
            </w:r>
          </w:p>
          <w:p w:rsidR="007B4872" w:rsidRPr="00EA27A0" w:rsidRDefault="007B4872" w:rsidP="00A27470">
            <w:pPr>
              <w:autoSpaceDE w:val="0"/>
              <w:autoSpaceDN w:val="0"/>
              <w:adjustRightInd w:val="0"/>
              <w:spacing w:line="360" w:lineRule="auto"/>
              <w:jc w:val="both"/>
              <w:rPr>
                <w:rFonts w:ascii="Verdana" w:hAnsi="Verdana" w:cs="Verdana"/>
                <w:sz w:val="20"/>
                <w:szCs w:val="20"/>
              </w:rPr>
            </w:pPr>
          </w:p>
          <w:p w:rsidR="007B4872" w:rsidRPr="00EA27A0" w:rsidRDefault="007B4872" w:rsidP="00A27470">
            <w:pPr>
              <w:autoSpaceDE w:val="0"/>
              <w:autoSpaceDN w:val="0"/>
              <w:adjustRightInd w:val="0"/>
              <w:spacing w:line="360" w:lineRule="auto"/>
              <w:jc w:val="both"/>
              <w:rPr>
                <w:rFonts w:ascii="Verdana,Bold" w:hAnsi="Verdana,Bold" w:cs="Verdana,Bold"/>
                <w:b/>
                <w:bCs/>
                <w:sz w:val="20"/>
                <w:szCs w:val="20"/>
              </w:rPr>
            </w:pPr>
            <w:r w:rsidRPr="00EA27A0">
              <w:rPr>
                <w:rFonts w:ascii="Verdana" w:hAnsi="Verdana" w:cs="Verdana"/>
                <w:sz w:val="20"/>
                <w:szCs w:val="20"/>
              </w:rPr>
              <w:t xml:space="preserve">[…] ředitel institutu a slavný houslista, a ten mladý s těžkýma koženýma </w:t>
            </w:r>
            <w:r w:rsidRPr="00EA27A0">
              <w:rPr>
                <w:rFonts w:ascii="Verdana,Bold" w:hAnsi="Verdana,Bold" w:cs="Verdana,Bold"/>
                <w:b/>
                <w:bCs/>
                <w:sz w:val="20"/>
                <w:szCs w:val="20"/>
              </w:rPr>
              <w:t>botama</w:t>
            </w:r>
          </w:p>
          <w:p w:rsidR="007B4872" w:rsidRPr="00EA27A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na nohou a v tradičním oděvu s látkovými knoflíky že je Liou Š´- kchun, známý</w:t>
            </w:r>
          </w:p>
          <w:p w:rsidR="007B4872" w:rsidRPr="00A27470" w:rsidRDefault="007B4872" w:rsidP="00A27470">
            <w:pPr>
              <w:autoSpaceDE w:val="0"/>
              <w:autoSpaceDN w:val="0"/>
              <w:adjustRightInd w:val="0"/>
              <w:spacing w:line="360" w:lineRule="auto"/>
              <w:jc w:val="both"/>
              <w:rPr>
                <w:rFonts w:ascii="Verdana" w:hAnsi="Verdana" w:cs="Verdana"/>
                <w:sz w:val="20"/>
                <w:szCs w:val="20"/>
              </w:rPr>
            </w:pPr>
            <w:r w:rsidRPr="00EA27A0">
              <w:rPr>
                <w:rFonts w:ascii="Verdana" w:hAnsi="Verdana" w:cs="Verdana"/>
                <w:sz w:val="20"/>
                <w:szCs w:val="20"/>
              </w:rPr>
              <w:t>[…] (SYN2005, FAC)</w:t>
            </w:r>
          </w:p>
        </w:tc>
      </w:tr>
    </w:tbl>
    <w:p w:rsidR="007B4872" w:rsidRPr="00817F3F" w:rsidRDefault="007B4872" w:rsidP="00A27470">
      <w:pPr>
        <w:autoSpaceDE w:val="0"/>
        <w:autoSpaceDN w:val="0"/>
        <w:adjustRightInd w:val="0"/>
        <w:spacing w:line="360" w:lineRule="auto"/>
        <w:jc w:val="both"/>
      </w:pPr>
    </w:p>
    <w:p w:rsidR="00D646CB" w:rsidRDefault="00D646CB" w:rsidP="004E2DCE">
      <w:pPr>
        <w:spacing w:line="360" w:lineRule="auto"/>
        <w:jc w:val="both"/>
      </w:pPr>
    </w:p>
    <w:p w:rsidR="007B4872" w:rsidRPr="00A97833" w:rsidRDefault="00A97833" w:rsidP="00A97833">
      <w:pPr>
        <w:spacing w:line="360" w:lineRule="auto"/>
        <w:jc w:val="both"/>
        <w:rPr>
          <w:b/>
        </w:rPr>
      </w:pPr>
      <w:bookmarkStart w:id="44" w:name="_Toc343112055"/>
      <w:bookmarkStart w:id="45" w:name="_Toc343121641"/>
      <w:bookmarkStart w:id="46" w:name="_Toc343122660"/>
      <w:bookmarkStart w:id="47" w:name="_Toc343122692"/>
      <w:r w:rsidRPr="00A97833">
        <w:rPr>
          <w:b/>
        </w:rPr>
        <w:t>V</w:t>
      </w:r>
      <w:r w:rsidR="007B4872" w:rsidRPr="00A97833">
        <w:rPr>
          <w:b/>
        </w:rPr>
        <w:t>yužití korpusu SyD ve výuce českého jazyka na základní škole</w:t>
      </w:r>
      <w:bookmarkEnd w:id="44"/>
      <w:bookmarkEnd w:id="45"/>
      <w:bookmarkEnd w:id="46"/>
      <w:bookmarkEnd w:id="47"/>
    </w:p>
    <w:p w:rsidR="007B4872" w:rsidRDefault="007B4872" w:rsidP="00A97833">
      <w:pPr>
        <w:spacing w:line="360" w:lineRule="auto"/>
        <w:jc w:val="both"/>
      </w:pPr>
      <w:r>
        <w:t xml:space="preserve">Pokud vám práce s ČNK korpusem přesto připadá složitá, pokuste se alespoň o využití korpusu SyD. </w:t>
      </w:r>
    </w:p>
    <w:p w:rsidR="007B4872" w:rsidRDefault="007B4872" w:rsidP="00A97833">
      <w:pPr>
        <w:spacing w:line="360" w:lineRule="auto"/>
        <w:jc w:val="both"/>
      </w:pPr>
    </w:p>
    <w:p w:rsidR="007B4872" w:rsidRPr="00771063" w:rsidRDefault="00522D70" w:rsidP="00A97833">
      <w:pPr>
        <w:spacing w:line="360" w:lineRule="auto"/>
        <w:jc w:val="both"/>
      </w:pPr>
      <w:r>
        <w:pict>
          <v:shape id="_x0000_i1026" type="#_x0000_t75" style="width:437.65pt;height:254.55pt">
            <v:imagedata r:id="rId10" o:title=""/>
          </v:shape>
        </w:pict>
      </w:r>
    </w:p>
    <w:p w:rsidR="007B4872" w:rsidRPr="0046709E" w:rsidRDefault="007B4872" w:rsidP="00A97833">
      <w:pPr>
        <w:spacing w:line="360" w:lineRule="auto"/>
        <w:jc w:val="both"/>
      </w:pPr>
      <w:r>
        <w:rPr>
          <w:bCs/>
        </w:rPr>
        <w:t xml:space="preserve">Korpus </w:t>
      </w:r>
      <w:r w:rsidRPr="0046709E">
        <w:rPr>
          <w:bCs/>
        </w:rPr>
        <w:t>SyD</w:t>
      </w:r>
      <w:r w:rsidRPr="0046709E">
        <w:t xml:space="preserve"> je určen pro všestranný průzkum variant jak v současném jazyce </w:t>
      </w:r>
      <w:r w:rsidR="00A97833">
        <w:t>–</w:t>
      </w:r>
      <w:r w:rsidRPr="0046709E">
        <w:t xml:space="preserve"> </w:t>
      </w:r>
      <w:r w:rsidRPr="0046709E">
        <w:rPr>
          <w:bCs/>
        </w:rPr>
        <w:t>synchronní část</w:t>
      </w:r>
      <w:r w:rsidRPr="0046709E">
        <w:t xml:space="preserve">, tak v průběhu jeho vývoje </w:t>
      </w:r>
      <w:r w:rsidR="00A97833">
        <w:t>–</w:t>
      </w:r>
      <w:r w:rsidRPr="0046709E">
        <w:t xml:space="preserve"> </w:t>
      </w:r>
      <w:r w:rsidRPr="0046709E">
        <w:rPr>
          <w:bCs/>
        </w:rPr>
        <w:t>diachronní část</w:t>
      </w:r>
      <w:r w:rsidRPr="0046709E">
        <w:t xml:space="preserve">. </w:t>
      </w:r>
    </w:p>
    <w:p w:rsidR="007B4872" w:rsidRPr="00A27470" w:rsidRDefault="007B4872" w:rsidP="00A97833">
      <w:pPr>
        <w:spacing w:line="360" w:lineRule="auto"/>
        <w:jc w:val="both"/>
      </w:pPr>
      <w:r w:rsidRPr="0046709E">
        <w:t xml:space="preserve">K analýze využívá data mluvených a psaných korpusů projektu </w:t>
      </w:r>
      <w:hyperlink r:id="rId11" w:history="1">
        <w:r w:rsidRPr="00A27470">
          <w:rPr>
            <w:rStyle w:val="Hypertextovodkaz"/>
            <w:color w:val="auto"/>
          </w:rPr>
          <w:t>Českého národního korpusu</w:t>
        </w:r>
      </w:hyperlink>
      <w:r w:rsidRPr="00A27470">
        <w:t xml:space="preserve">. Tyto statistiky provádí automaticky, tj. bez toho, aby uživatel formuloval svůj požadavek, stačí tedy, když si požadované vyhodnocení otevřete v příslušném okně. </w:t>
      </w:r>
    </w:p>
    <w:p w:rsidR="007B4872" w:rsidRPr="00A27470" w:rsidRDefault="007B4872" w:rsidP="00A97833">
      <w:pPr>
        <w:spacing w:line="360" w:lineRule="auto"/>
        <w:jc w:val="both"/>
      </w:pPr>
    </w:p>
    <w:p w:rsidR="007B4872" w:rsidRPr="00A27470" w:rsidRDefault="007B4872" w:rsidP="00A97833">
      <w:pPr>
        <w:numPr>
          <w:ilvl w:val="0"/>
          <w:numId w:val="29"/>
        </w:numPr>
        <w:spacing w:line="360" w:lineRule="auto"/>
        <w:jc w:val="both"/>
      </w:pPr>
      <w:r w:rsidRPr="00A27470">
        <w:t xml:space="preserve">Výhodou SyD je uživatelsky přátelské prostředí napodobující Google a nenáročný typ vyhledávání. </w:t>
      </w:r>
    </w:p>
    <w:p w:rsidR="007B4872" w:rsidRPr="00A27470" w:rsidRDefault="007B4872" w:rsidP="00A97833">
      <w:pPr>
        <w:numPr>
          <w:ilvl w:val="0"/>
          <w:numId w:val="29"/>
        </w:numPr>
        <w:spacing w:line="360" w:lineRule="auto"/>
        <w:jc w:val="both"/>
      </w:pPr>
      <w:r w:rsidRPr="00A27470">
        <w:t xml:space="preserve">Do vyhledávacího okénka zadáte pouze slovo či jeho tvar, který chcete vyhledat. Zadat také můžete několik slov či jejich variant najednou (maximálně však 8 slov pro jedno vyhledávání), jestliže chcete, aby vyhledávač jejich užití porovnal. Stačí zadat dvě varianty (nebo víc) jednoho jevu, které si vzájemně konkurují (např. </w:t>
      </w:r>
      <w:hyperlink r:id="rId12" w:history="1">
        <w:r w:rsidRPr="00A27470">
          <w:rPr>
            <w:rStyle w:val="Hypertextovodkaz"/>
            <w:i/>
            <w:iCs/>
            <w:color w:val="auto"/>
          </w:rPr>
          <w:t>ačkoli × ačkoliv</w:t>
        </w:r>
      </w:hyperlink>
      <w:r w:rsidRPr="00A27470">
        <w:rPr>
          <w:i/>
          <w:iCs/>
        </w:rPr>
        <w:t xml:space="preserve">, </w:t>
      </w:r>
      <w:hyperlink r:id="rId13" w:history="1">
        <w:r w:rsidRPr="00A27470">
          <w:rPr>
            <w:rStyle w:val="Hypertextovodkaz"/>
            <w:i/>
            <w:iCs/>
            <w:color w:val="auto"/>
          </w:rPr>
          <w:t>už × již</w:t>
        </w:r>
      </w:hyperlink>
      <w:r w:rsidRPr="00A27470">
        <w:rPr>
          <w:i/>
          <w:iCs/>
        </w:rPr>
        <w:t xml:space="preserve">, </w:t>
      </w:r>
      <w:hyperlink r:id="rId14" w:history="1">
        <w:r w:rsidRPr="00A27470">
          <w:rPr>
            <w:rStyle w:val="Hypertextovodkaz"/>
            <w:i/>
            <w:iCs/>
            <w:color w:val="auto"/>
          </w:rPr>
          <w:t>mimoto × mimo to</w:t>
        </w:r>
      </w:hyperlink>
      <w:r w:rsidRPr="00A27470">
        <w:rPr>
          <w:i/>
          <w:iCs/>
        </w:rPr>
        <w:t xml:space="preserve">, </w:t>
      </w:r>
      <w:hyperlink r:id="rId15" w:history="1">
        <w:r w:rsidRPr="00A27470">
          <w:rPr>
            <w:rStyle w:val="Hypertextovodkaz"/>
            <w:i/>
            <w:iCs/>
            <w:color w:val="auto"/>
          </w:rPr>
          <w:t xml:space="preserve">sama sebe × </w:t>
        </w:r>
      </w:hyperlink>
      <w:hyperlink r:id="rId16" w:history="1">
        <w:r w:rsidRPr="00A27470">
          <w:rPr>
            <w:rStyle w:val="Hypertextovodkaz"/>
            <w:i/>
            <w:iCs/>
            <w:color w:val="auto"/>
          </w:rPr>
          <w:t>sebe</w:t>
        </w:r>
      </w:hyperlink>
      <w:hyperlink r:id="rId17" w:history="1">
        <w:r w:rsidRPr="00A27470">
          <w:rPr>
            <w:rStyle w:val="Hypertextovodkaz"/>
            <w:i/>
            <w:iCs/>
            <w:color w:val="auto"/>
          </w:rPr>
          <w:t xml:space="preserve"> sama</w:t>
        </w:r>
      </w:hyperlink>
      <w:r w:rsidRPr="00A27470">
        <w:rPr>
          <w:i/>
          <w:iCs/>
        </w:rPr>
        <w:t xml:space="preserve">, </w:t>
      </w:r>
      <w:hyperlink r:id="rId18" w:history="1">
        <w:r w:rsidRPr="00A27470">
          <w:rPr>
            <w:rStyle w:val="Hypertextovodkaz"/>
            <w:i/>
            <w:iCs/>
            <w:color w:val="auto"/>
          </w:rPr>
          <w:t xml:space="preserve">stále × pořád × </w:t>
        </w:r>
      </w:hyperlink>
      <w:hyperlink r:id="rId19" w:history="1">
        <w:r w:rsidRPr="00A27470">
          <w:rPr>
            <w:rStyle w:val="Hypertextovodkaz"/>
            <w:i/>
            <w:iCs/>
            <w:color w:val="auto"/>
          </w:rPr>
          <w:t>furt</w:t>
        </w:r>
      </w:hyperlink>
      <w:r w:rsidRPr="00A27470">
        <w:t xml:space="preserve"> apod.).</w:t>
      </w:r>
    </w:p>
    <w:p w:rsidR="007B4872" w:rsidRPr="0046709E" w:rsidRDefault="007B4872" w:rsidP="00A97833">
      <w:pPr>
        <w:numPr>
          <w:ilvl w:val="0"/>
          <w:numId w:val="29"/>
        </w:numPr>
        <w:spacing w:line="360" w:lineRule="auto"/>
        <w:jc w:val="both"/>
      </w:pPr>
      <w:r>
        <w:t xml:space="preserve">S korpusem SyD zvládnou žáci pracovat i bez předběžné systematické přípravy. Práci s korpusem jim může bez problémů ukázat i učitel češtiny. </w:t>
      </w:r>
    </w:p>
    <w:p w:rsidR="007B4872" w:rsidRDefault="007B4872" w:rsidP="00A97833">
      <w:pPr>
        <w:numPr>
          <w:ilvl w:val="0"/>
          <w:numId w:val="30"/>
        </w:numPr>
        <w:spacing w:line="360" w:lineRule="auto"/>
        <w:jc w:val="both"/>
      </w:pPr>
      <w:r>
        <w:t>Jediným k</w:t>
      </w:r>
      <w:r w:rsidRPr="00C025FF">
        <w:t>liknutí</w:t>
      </w:r>
      <w:r>
        <w:t>m mohou žáci získat nejrůznější informace o jazyce, které by jinak velmi těžko hledali ve slovníku, gramatice či pravopisných pravidlech. Některé informace dostupné v SyD, které jsou zajímavé pro osvojování si cizího jazyka</w:t>
      </w:r>
      <w:r w:rsidR="00A97833">
        <w:t>,</w:t>
      </w:r>
      <w:r>
        <w:t xml:space="preserve"> navíc v žádné učebnici najít nemohou. </w:t>
      </w:r>
    </w:p>
    <w:p w:rsidR="007B4872" w:rsidRDefault="007B4872" w:rsidP="00A97833">
      <w:pPr>
        <w:numPr>
          <w:ilvl w:val="0"/>
          <w:numId w:val="30"/>
        </w:numPr>
        <w:spacing w:line="360" w:lineRule="auto"/>
        <w:jc w:val="both"/>
      </w:pPr>
      <w:r>
        <w:t xml:space="preserve">Například </w:t>
      </w:r>
      <w:r w:rsidRPr="00543794">
        <w:t xml:space="preserve">se žákům zobrazí koláčové grafy informující je o rozložení klíčových slov v psané (SYN2010) a mluvené češtině (ORAL </w:t>
      </w:r>
      <w:smartTag w:uri="urn:schemas-microsoft-com:office:smarttags" w:element="metricconverter">
        <w:smartTagPr>
          <w:attr w:name="ProductID" w:val="2006 a"/>
        </w:smartTagPr>
        <w:r w:rsidRPr="00543794">
          <w:t>2006 a</w:t>
        </w:r>
      </w:smartTag>
      <w:r w:rsidRPr="00543794">
        <w:t xml:space="preserve"> 2008). </w:t>
      </w:r>
    </w:p>
    <w:p w:rsidR="007B4872" w:rsidRPr="00543794" w:rsidRDefault="007B4872" w:rsidP="00A97833">
      <w:pPr>
        <w:numPr>
          <w:ilvl w:val="0"/>
          <w:numId w:val="30"/>
        </w:numPr>
        <w:spacing w:line="360" w:lineRule="auto"/>
        <w:jc w:val="both"/>
      </w:pPr>
      <w:r>
        <w:t>Žákům se zobrazí veškeré gramatické kategorie hledaného jevu.</w:t>
      </w:r>
    </w:p>
    <w:p w:rsidR="007B4872" w:rsidRDefault="007B4872" w:rsidP="00A97833">
      <w:pPr>
        <w:numPr>
          <w:ilvl w:val="0"/>
          <w:numId w:val="30"/>
        </w:numPr>
        <w:spacing w:line="360" w:lineRule="auto"/>
        <w:jc w:val="both"/>
      </w:pPr>
      <w:r w:rsidRPr="00C025FF">
        <w:t>Mohou zjistit žánrové rozložení (opět zobrazeno graficky)</w:t>
      </w:r>
      <w:r>
        <w:t>.</w:t>
      </w:r>
    </w:p>
    <w:p w:rsidR="007B4872" w:rsidRDefault="007B4872" w:rsidP="00A97833">
      <w:pPr>
        <w:numPr>
          <w:ilvl w:val="0"/>
          <w:numId w:val="30"/>
        </w:numPr>
        <w:spacing w:line="360" w:lineRule="auto"/>
        <w:jc w:val="both"/>
      </w:pPr>
      <w:r>
        <w:t>Veškeré informace jsou uvedené také graficky a barevně, takže</w:t>
      </w:r>
      <w:r w:rsidR="00A97833">
        <w:t xml:space="preserve"> se žák např. ve frekvenci užívá</w:t>
      </w:r>
      <w:r>
        <w:t xml:space="preserve">ní slov může orientovat už podle zobrazené barvy grafu. </w:t>
      </w:r>
    </w:p>
    <w:p w:rsidR="007B4872" w:rsidRDefault="007B4872" w:rsidP="00A97833">
      <w:pPr>
        <w:spacing w:line="360" w:lineRule="auto"/>
        <w:jc w:val="both"/>
      </w:pPr>
    </w:p>
    <w:p w:rsidR="007B4872" w:rsidRDefault="007B4872" w:rsidP="00A97833">
      <w:pPr>
        <w:spacing w:line="360" w:lineRule="auto"/>
        <w:jc w:val="both"/>
        <w:rPr>
          <w:b/>
        </w:rPr>
      </w:pPr>
      <w:r>
        <w:rPr>
          <w:b/>
        </w:rPr>
        <w:t>Mraky slov</w:t>
      </w:r>
    </w:p>
    <w:p w:rsidR="007B4872" w:rsidRPr="00543794" w:rsidRDefault="007B4872" w:rsidP="00A97833">
      <w:pPr>
        <w:numPr>
          <w:ilvl w:val="0"/>
          <w:numId w:val="30"/>
        </w:numPr>
        <w:spacing w:line="360" w:lineRule="auto"/>
        <w:jc w:val="both"/>
      </w:pPr>
      <w:r>
        <w:t>Největší přínos k výuce češtiny pro cizince má SyD</w:t>
      </w:r>
      <w:r w:rsidRPr="00543794">
        <w:t xml:space="preserve"> v zobrazení nejčastějších kolokací pomocí tzv. </w:t>
      </w:r>
      <w:r w:rsidRPr="00543794">
        <w:rPr>
          <w:b/>
          <w:bCs/>
          <w:i/>
          <w:iCs/>
        </w:rPr>
        <w:t>word clouds</w:t>
      </w:r>
      <w:r w:rsidRPr="00543794">
        <w:t xml:space="preserve">. </w:t>
      </w:r>
    </w:p>
    <w:p w:rsidR="007B4872" w:rsidRPr="00543794" w:rsidRDefault="007B4872" w:rsidP="00A97833">
      <w:pPr>
        <w:numPr>
          <w:ilvl w:val="0"/>
          <w:numId w:val="30"/>
        </w:numPr>
        <w:spacing w:line="360" w:lineRule="auto"/>
        <w:jc w:val="both"/>
      </w:pPr>
      <w:r>
        <w:t>F</w:t>
      </w:r>
      <w:r w:rsidRPr="00543794">
        <w:t xml:space="preserve">rekvence kolokací je zvýrazněna velikostí fontu a také barvou slov. </w:t>
      </w:r>
    </w:p>
    <w:p w:rsidR="007B4872" w:rsidRPr="00543794" w:rsidRDefault="007B4872" w:rsidP="00A97833">
      <w:pPr>
        <w:numPr>
          <w:ilvl w:val="0"/>
          <w:numId w:val="30"/>
        </w:numPr>
        <w:spacing w:line="360" w:lineRule="auto"/>
        <w:jc w:val="both"/>
      </w:pPr>
      <w:r w:rsidRPr="00543794">
        <w:t xml:space="preserve">Při kliknutí na kolokaci se zobrazí několik konkordančních řádků a můžeme tak vidět konkrétní větu nebo např. frázi, ve které se vyskytuje dané spojení slov. </w:t>
      </w:r>
    </w:p>
    <w:p w:rsidR="007B4872" w:rsidRPr="00543794" w:rsidRDefault="007B4872" w:rsidP="00A97833">
      <w:pPr>
        <w:numPr>
          <w:ilvl w:val="0"/>
          <w:numId w:val="30"/>
        </w:numPr>
        <w:spacing w:line="360" w:lineRule="auto"/>
        <w:jc w:val="both"/>
      </w:pPr>
      <w:r w:rsidRPr="00543794">
        <w:t xml:space="preserve">Nejdůležitější informace jsou zobrazeny graficky a více dat pro běžné vyhledávání a učení není potřeba. </w:t>
      </w:r>
    </w:p>
    <w:p w:rsidR="007B4872" w:rsidRPr="00543794" w:rsidRDefault="007B4872" w:rsidP="00A97833">
      <w:pPr>
        <w:numPr>
          <w:ilvl w:val="0"/>
          <w:numId w:val="30"/>
        </w:numPr>
        <w:spacing w:line="360" w:lineRule="auto"/>
        <w:jc w:val="both"/>
      </w:pPr>
      <w:r>
        <w:t xml:space="preserve"> V korpusu SyD n</w:t>
      </w:r>
      <w:r w:rsidRPr="00543794">
        <w:t>elze rozšířit kontext</w:t>
      </w:r>
      <w:r>
        <w:t xml:space="preserve"> kolem vyhledávaného slova</w:t>
      </w:r>
      <w:r w:rsidRPr="00543794">
        <w:t xml:space="preserve">, což </w:t>
      </w:r>
      <w:r>
        <w:t xml:space="preserve">však pro cizince </w:t>
      </w:r>
      <w:r w:rsidRPr="00543794">
        <w:t xml:space="preserve">nemusí být nevýhodou. </w:t>
      </w:r>
    </w:p>
    <w:p w:rsidR="007B4872" w:rsidRPr="00C025FF" w:rsidRDefault="007B4872" w:rsidP="00A97833">
      <w:pPr>
        <w:spacing w:line="360" w:lineRule="auto"/>
        <w:ind w:left="360"/>
        <w:jc w:val="both"/>
      </w:pPr>
    </w:p>
    <w:p w:rsidR="007B4872" w:rsidRDefault="00522D70" w:rsidP="004E2DCE">
      <w:pPr>
        <w:spacing w:line="360" w:lineRule="auto"/>
        <w:jc w:val="both"/>
        <w:rPr>
          <w:b/>
        </w:rPr>
      </w:pPr>
      <w:r w:rsidRPr="00375798">
        <w:rPr>
          <w:b/>
        </w:rPr>
        <w:pict>
          <v:shape id="_x0000_i1027" type="#_x0000_t75" style="width:432.55pt;height:254.55pt">
            <v:imagedata r:id="rId20" o:title=""/>
          </v:shape>
        </w:pict>
      </w:r>
    </w:p>
    <w:p w:rsidR="007B4872" w:rsidRDefault="007B4872" w:rsidP="004E2DCE">
      <w:pPr>
        <w:spacing w:line="360" w:lineRule="auto"/>
        <w:jc w:val="both"/>
        <w:rPr>
          <w:b/>
        </w:rPr>
      </w:pPr>
    </w:p>
    <w:p w:rsidR="007B4872" w:rsidRDefault="00A97833" w:rsidP="00A97833">
      <w:pPr>
        <w:numPr>
          <w:ilvl w:val="0"/>
          <w:numId w:val="30"/>
        </w:numPr>
        <w:spacing w:line="360" w:lineRule="auto"/>
        <w:jc w:val="both"/>
      </w:pPr>
      <w:r>
        <w:t xml:space="preserve">Při kliknutí na kolonku </w:t>
      </w:r>
      <w:r w:rsidR="007B4872" w:rsidRPr="009709E9">
        <w:t>KOLOKACE se zobrazí několik ko</w:t>
      </w:r>
      <w:r w:rsidR="007B4872">
        <w:t>nkordančních řádků a můžet</w:t>
      </w:r>
      <w:r w:rsidR="007B4872" w:rsidRPr="009709E9">
        <w:t>e tak vidět konkrétní větu nebo např. frázi, ve které se vyskytuje dané spojení slov.</w:t>
      </w:r>
    </w:p>
    <w:p w:rsidR="007B4872" w:rsidRPr="009709E9" w:rsidRDefault="007B4872" w:rsidP="00A97833">
      <w:pPr>
        <w:numPr>
          <w:ilvl w:val="0"/>
          <w:numId w:val="30"/>
        </w:numPr>
        <w:spacing w:line="360" w:lineRule="auto"/>
        <w:jc w:val="both"/>
      </w:pPr>
      <w:r w:rsidRPr="009709E9">
        <w:t xml:space="preserve">Pro učitele a žáky staršího školního věku má SyD tu výhodu, že v odstavci v pravé části obrazovky jsou vždy uvedeny podrobné popisy toho, co korpus právě vyhodnotil. </w:t>
      </w:r>
    </w:p>
    <w:p w:rsidR="007B4872" w:rsidRDefault="007B4872" w:rsidP="004E2DCE">
      <w:pPr>
        <w:spacing w:line="360" w:lineRule="auto"/>
        <w:jc w:val="both"/>
      </w:pPr>
    </w:p>
    <w:p w:rsidR="007B4872" w:rsidRPr="009709E9" w:rsidRDefault="007B4872" w:rsidP="004E2DCE">
      <w:pPr>
        <w:spacing w:line="360" w:lineRule="auto"/>
        <w:jc w:val="both"/>
        <w:rPr>
          <w:b/>
        </w:rPr>
      </w:pPr>
      <w:r>
        <w:rPr>
          <w:b/>
        </w:rPr>
        <w:t xml:space="preserve">SyD jako on-line gramatika a slovník </w:t>
      </w:r>
    </w:p>
    <w:p w:rsidR="007B4872" w:rsidRDefault="007B4872" w:rsidP="00A97833">
      <w:pPr>
        <w:numPr>
          <w:ilvl w:val="0"/>
          <w:numId w:val="30"/>
        </w:numPr>
        <w:spacing w:line="360" w:lineRule="auto"/>
        <w:jc w:val="both"/>
      </w:pPr>
      <w:r>
        <w:t xml:space="preserve">Významnou výhodou korpusu SyD je, že může fungovat jako on-line slovník: </w:t>
      </w:r>
    </w:p>
    <w:p w:rsidR="007B4872" w:rsidRPr="009709E9" w:rsidRDefault="007B4872" w:rsidP="00A97833">
      <w:pPr>
        <w:numPr>
          <w:ilvl w:val="0"/>
          <w:numId w:val="31"/>
        </w:numPr>
        <w:spacing w:line="360" w:lineRule="auto"/>
        <w:jc w:val="both"/>
      </w:pPr>
      <w:r w:rsidRPr="009709E9">
        <w:t xml:space="preserve">Neposkytne </w:t>
      </w:r>
      <w:r>
        <w:t xml:space="preserve">sice </w:t>
      </w:r>
      <w:r w:rsidR="00A97833">
        <w:t xml:space="preserve">překlad do </w:t>
      </w:r>
      <w:r w:rsidRPr="009709E9">
        <w:t>mateřského jazyka</w:t>
      </w:r>
      <w:r w:rsidR="00CA093F">
        <w:t>,</w:t>
      </w:r>
    </w:p>
    <w:p w:rsidR="007B4872" w:rsidRPr="009709E9" w:rsidRDefault="00CA093F" w:rsidP="00A97833">
      <w:pPr>
        <w:spacing w:line="360" w:lineRule="auto"/>
        <w:jc w:val="both"/>
      </w:pPr>
      <w:r>
        <w:t xml:space="preserve">           </w:t>
      </w:r>
      <w:r w:rsidR="007B4872" w:rsidRPr="009709E9">
        <w:t>ALE</w:t>
      </w:r>
    </w:p>
    <w:p w:rsidR="007B4872" w:rsidRPr="009709E9" w:rsidRDefault="007B4872" w:rsidP="00A97833">
      <w:pPr>
        <w:numPr>
          <w:ilvl w:val="0"/>
          <w:numId w:val="32"/>
        </w:numPr>
        <w:spacing w:line="360" w:lineRule="auto"/>
        <w:jc w:val="both"/>
      </w:pPr>
      <w:r w:rsidRPr="009709E9">
        <w:t xml:space="preserve">Jestliže </w:t>
      </w:r>
      <w:r>
        <w:t xml:space="preserve">žáci </w:t>
      </w:r>
      <w:r w:rsidRPr="009709E9">
        <w:t>neznají gramatický tvar daného slova, mohou v korpusu zjistit jeho tvar základní, tj. nominativ nebo infinitiv.</w:t>
      </w:r>
    </w:p>
    <w:p w:rsidR="007B4872" w:rsidRPr="009709E9" w:rsidRDefault="007B4872" w:rsidP="00A97833">
      <w:pPr>
        <w:numPr>
          <w:ilvl w:val="0"/>
          <w:numId w:val="32"/>
        </w:numPr>
        <w:spacing w:line="360" w:lineRule="auto"/>
        <w:jc w:val="both"/>
      </w:pPr>
      <w:r w:rsidRPr="009709E9">
        <w:t xml:space="preserve">Základní tvar neboli lemma pak bez problémů vyhledají ve svém dvojjazyčném slovníku. </w:t>
      </w:r>
    </w:p>
    <w:p w:rsidR="007B4872" w:rsidRPr="009709E9" w:rsidRDefault="007B4872" w:rsidP="00A97833">
      <w:pPr>
        <w:numPr>
          <w:ilvl w:val="0"/>
          <w:numId w:val="32"/>
        </w:numPr>
        <w:spacing w:line="360" w:lineRule="auto"/>
        <w:jc w:val="both"/>
      </w:pPr>
      <w:r w:rsidRPr="009709E9">
        <w:t xml:space="preserve">Pokud totiž z důvodu neznalosti deklinačních paradigmat či z důvodu alternací v základu slova nejsou schopni utvořit základní tvar, není pro ně ani možné dané slovo ve slovníku vyhledat. </w:t>
      </w:r>
    </w:p>
    <w:p w:rsidR="007B4872" w:rsidRDefault="007B4872" w:rsidP="004E2DCE">
      <w:pPr>
        <w:spacing w:line="360" w:lineRule="auto"/>
        <w:jc w:val="both"/>
      </w:pPr>
    </w:p>
    <w:p w:rsidR="007B4872" w:rsidRDefault="007B4872" w:rsidP="004D0B8D">
      <w:pPr>
        <w:spacing w:line="360" w:lineRule="auto"/>
        <w:jc w:val="both"/>
      </w:pPr>
      <w:r w:rsidRPr="009709E9">
        <w:rPr>
          <w:b/>
        </w:rPr>
        <w:t xml:space="preserve">Příklad 1 </w:t>
      </w:r>
      <w:r>
        <w:rPr>
          <w:b/>
        </w:rPr>
        <w:t>Zobecnění významu na základě kontextu</w:t>
      </w:r>
      <w:r w:rsidRPr="009709E9">
        <w:t xml:space="preserve"> </w:t>
      </w:r>
    </w:p>
    <w:p w:rsidR="007B4872" w:rsidRDefault="007B4872" w:rsidP="004D0B8D">
      <w:pPr>
        <w:spacing w:line="360" w:lineRule="auto"/>
        <w:jc w:val="both"/>
      </w:pPr>
      <w:r w:rsidRPr="009709E9">
        <w:t xml:space="preserve">Na základě vyhledaných kolokací mohou žáci zobecnit význam a uvědomit si rozdíl ve významovém odstínění dvou slov. </w:t>
      </w:r>
    </w:p>
    <w:p w:rsidR="007B4872" w:rsidRDefault="007B4872" w:rsidP="004D0B8D">
      <w:pPr>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7B4872" w:rsidP="004D0B8D">
            <w:pPr>
              <w:spacing w:line="360" w:lineRule="auto"/>
              <w:jc w:val="both"/>
              <w:rPr>
                <w:bCs/>
              </w:rPr>
            </w:pPr>
            <w:r w:rsidRPr="00173071">
              <w:t xml:space="preserve">Vyhledejte slova </w:t>
            </w:r>
            <w:r w:rsidRPr="00173071">
              <w:rPr>
                <w:b/>
                <w:bCs/>
                <w:i/>
                <w:iCs/>
              </w:rPr>
              <w:t>díky</w:t>
            </w:r>
            <w:r w:rsidRPr="00173071">
              <w:rPr>
                <w:b/>
                <w:bCs/>
              </w:rPr>
              <w:t xml:space="preserve"> a </w:t>
            </w:r>
            <w:r w:rsidRPr="00173071">
              <w:rPr>
                <w:b/>
                <w:bCs/>
                <w:i/>
                <w:iCs/>
              </w:rPr>
              <w:t>kvůli</w:t>
            </w:r>
            <w:r w:rsidRPr="00173071">
              <w:rPr>
                <w:b/>
                <w:bCs/>
              </w:rPr>
              <w:t xml:space="preserve">. </w:t>
            </w:r>
            <w:r w:rsidRPr="00173071">
              <w:rPr>
                <w:bCs/>
              </w:rPr>
              <w:t>Jaký j</w:t>
            </w:r>
            <w:r w:rsidR="00CA093F">
              <w:rPr>
                <w:bCs/>
              </w:rPr>
              <w:t>e slovní druh těchto slov? S kterými slovy se nejčastěji pojí?</w:t>
            </w:r>
            <w:r w:rsidRPr="00173071">
              <w:rPr>
                <w:bCs/>
              </w:rPr>
              <w:t xml:space="preserve"> Vysvětlete, kdy je používáme. Je rozdíl v jejich používání? </w:t>
            </w:r>
          </w:p>
          <w:p w:rsidR="007B4872" w:rsidRPr="00173071" w:rsidRDefault="007B4872" w:rsidP="004D0B8D">
            <w:pPr>
              <w:spacing w:line="360" w:lineRule="auto"/>
              <w:jc w:val="both"/>
              <w:rPr>
                <w:bCs/>
              </w:rPr>
            </w:pPr>
          </w:p>
          <w:p w:rsidR="007B4872" w:rsidRPr="00173071" w:rsidRDefault="007B4872" w:rsidP="004D0B8D">
            <w:pPr>
              <w:spacing w:line="360" w:lineRule="auto"/>
              <w:jc w:val="both"/>
            </w:pPr>
            <w:r w:rsidRPr="00173071">
              <w:rPr>
                <w:bCs/>
              </w:rPr>
              <w:t xml:space="preserve">Řešení: </w:t>
            </w:r>
          </w:p>
          <w:p w:rsidR="007B4872" w:rsidRPr="00173071" w:rsidRDefault="007B4872" w:rsidP="004D0B8D">
            <w:pPr>
              <w:numPr>
                <w:ilvl w:val="0"/>
                <w:numId w:val="34"/>
              </w:numPr>
              <w:spacing w:line="360" w:lineRule="auto"/>
              <w:jc w:val="both"/>
            </w:pPr>
            <w:r w:rsidRPr="00173071">
              <w:t xml:space="preserve">Veškeré požadované informace se žákům zobrazí na úvodní stránce. </w:t>
            </w:r>
          </w:p>
          <w:p w:rsidR="007B4872" w:rsidRPr="00173071" w:rsidRDefault="007B4872" w:rsidP="004D0B8D">
            <w:pPr>
              <w:numPr>
                <w:ilvl w:val="0"/>
                <w:numId w:val="34"/>
              </w:numPr>
              <w:spacing w:line="360" w:lineRule="auto"/>
              <w:jc w:val="both"/>
            </w:pPr>
            <w:r w:rsidRPr="00173071">
              <w:t xml:space="preserve">Nejčastější zobrazené kolokace slova </w:t>
            </w:r>
            <w:r w:rsidRPr="00173071">
              <w:rPr>
                <w:b/>
                <w:bCs/>
                <w:i/>
                <w:iCs/>
                <w:u w:val="single"/>
              </w:rPr>
              <w:t>díky</w:t>
            </w:r>
            <w:r w:rsidRPr="00173071">
              <w:rPr>
                <w:b/>
                <w:bCs/>
              </w:rPr>
              <w:t xml:space="preserve">: </w:t>
            </w:r>
            <w:r w:rsidRPr="00173071">
              <w:rPr>
                <w:b/>
                <w:bCs/>
                <w:i/>
                <w:iCs/>
              </w:rPr>
              <w:t>bůh, dotace, podpora, vstřícnost, spolupráce</w:t>
            </w:r>
            <w:r w:rsidRPr="00173071">
              <w:rPr>
                <w:b/>
                <w:bCs/>
              </w:rPr>
              <w:t>,</w:t>
            </w:r>
          </w:p>
          <w:p w:rsidR="007B4872" w:rsidRPr="00173071" w:rsidRDefault="007B4872" w:rsidP="004D0B8D">
            <w:pPr>
              <w:numPr>
                <w:ilvl w:val="0"/>
                <w:numId w:val="34"/>
              </w:numPr>
              <w:spacing w:line="360" w:lineRule="auto"/>
              <w:jc w:val="both"/>
            </w:pPr>
            <w:r w:rsidRPr="00173071">
              <w:t xml:space="preserve">Nejčastější zobrazené kolokace slova </w:t>
            </w:r>
            <w:r w:rsidRPr="00173071">
              <w:rPr>
                <w:b/>
                <w:bCs/>
                <w:i/>
                <w:iCs/>
                <w:u w:val="single"/>
              </w:rPr>
              <w:t>kvůli</w:t>
            </w:r>
            <w:r w:rsidRPr="00173071">
              <w:rPr>
                <w:b/>
                <w:bCs/>
              </w:rPr>
              <w:t xml:space="preserve">: </w:t>
            </w:r>
            <w:r w:rsidRPr="00173071">
              <w:rPr>
                <w:b/>
                <w:bCs/>
                <w:i/>
                <w:iCs/>
              </w:rPr>
              <w:t xml:space="preserve">nedostatek, zranění, podezření, krize </w:t>
            </w:r>
          </w:p>
          <w:p w:rsidR="007B4872" w:rsidRPr="00173071" w:rsidRDefault="00CA093F" w:rsidP="004D0B8D">
            <w:pPr>
              <w:numPr>
                <w:ilvl w:val="0"/>
                <w:numId w:val="34"/>
              </w:numPr>
              <w:spacing w:line="360" w:lineRule="auto"/>
              <w:jc w:val="both"/>
            </w:pPr>
            <w:r>
              <w:t xml:space="preserve">I bez čtení konkordancí </w:t>
            </w:r>
            <w:r w:rsidR="007B4872" w:rsidRPr="00173071">
              <w:t xml:space="preserve">žáci určí, že slovo </w:t>
            </w:r>
            <w:r w:rsidR="007B4872" w:rsidRPr="00173071">
              <w:rPr>
                <w:i/>
                <w:iCs/>
              </w:rPr>
              <w:t xml:space="preserve">díky </w:t>
            </w:r>
            <w:r w:rsidR="007B4872" w:rsidRPr="00173071">
              <w:t xml:space="preserve">se používá v pozitivním kontextu a slovo </w:t>
            </w:r>
            <w:r>
              <w:rPr>
                <w:i/>
                <w:iCs/>
              </w:rPr>
              <w:t>kvůli</w:t>
            </w:r>
            <w:r w:rsidR="007B4872" w:rsidRPr="00173071">
              <w:rPr>
                <w:i/>
                <w:iCs/>
              </w:rPr>
              <w:t xml:space="preserve"> </w:t>
            </w:r>
            <w:r w:rsidR="007B4872" w:rsidRPr="00173071">
              <w:t xml:space="preserve">v negativním. </w:t>
            </w:r>
          </w:p>
          <w:p w:rsidR="007B4872" w:rsidRPr="00173071" w:rsidRDefault="007B4872" w:rsidP="004E2DCE">
            <w:pPr>
              <w:spacing w:line="360" w:lineRule="auto"/>
              <w:jc w:val="both"/>
            </w:pPr>
          </w:p>
        </w:tc>
      </w:tr>
    </w:tbl>
    <w:p w:rsidR="007B4872" w:rsidRPr="009709E9" w:rsidRDefault="007B4872" w:rsidP="004E2DCE">
      <w:pPr>
        <w:spacing w:line="360" w:lineRule="auto"/>
        <w:jc w:val="both"/>
      </w:pPr>
    </w:p>
    <w:p w:rsidR="007B4872" w:rsidRPr="009709E9" w:rsidRDefault="007B4872" w:rsidP="004E2DCE">
      <w:pPr>
        <w:spacing w:line="360" w:lineRule="auto"/>
        <w:jc w:val="both"/>
        <w:rPr>
          <w:b/>
        </w:rPr>
      </w:pPr>
      <w:r w:rsidRPr="009709E9">
        <w:rPr>
          <w:b/>
        </w:rPr>
        <w:t xml:space="preserve">Příklad 2 </w:t>
      </w:r>
      <w:r>
        <w:rPr>
          <w:b/>
        </w:rPr>
        <w:t>Třídění kolokací</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CA093F" w:rsidP="004E2DCE">
            <w:pPr>
              <w:spacing w:line="360" w:lineRule="auto"/>
              <w:jc w:val="both"/>
            </w:pPr>
            <w:r>
              <w:t>Vyhledejte</w:t>
            </w:r>
            <w:r w:rsidR="00A27470">
              <w:t>:</w:t>
            </w:r>
            <w:r>
              <w:t xml:space="preserve"> </w:t>
            </w:r>
            <w:r w:rsidR="007B4872" w:rsidRPr="00173071">
              <w:rPr>
                <w:i/>
                <w:iCs/>
              </w:rPr>
              <w:t>Co můžeme sebrat?</w:t>
            </w:r>
            <w:r w:rsidR="007B4872" w:rsidRPr="00173071">
              <w:t xml:space="preserve"> </w:t>
            </w:r>
          </w:p>
          <w:p w:rsidR="007B4872" w:rsidRPr="00173071" w:rsidRDefault="007B4872" w:rsidP="004E2DCE">
            <w:pPr>
              <w:numPr>
                <w:ilvl w:val="0"/>
                <w:numId w:val="35"/>
              </w:numPr>
              <w:spacing w:line="360" w:lineRule="auto"/>
              <w:jc w:val="both"/>
            </w:pPr>
            <w:r w:rsidRPr="00173071">
              <w:t xml:space="preserve">Žáci vyhledávají mezi kolokacemi pouze objekty slovesa. </w:t>
            </w:r>
          </w:p>
          <w:p w:rsidR="007B4872" w:rsidRPr="00173071" w:rsidRDefault="007B4872" w:rsidP="004E2DCE">
            <w:pPr>
              <w:numPr>
                <w:ilvl w:val="0"/>
                <w:numId w:val="35"/>
              </w:numPr>
              <w:spacing w:line="360" w:lineRule="auto"/>
              <w:jc w:val="both"/>
            </w:pPr>
            <w:r w:rsidRPr="00173071">
              <w:t xml:space="preserve">Díky vyhledaným kolokacím, popř. čtením konkordancí, si uvědomí různé významy slovesa: </w:t>
            </w:r>
            <w:r w:rsidRPr="00173071">
              <w:rPr>
                <w:i/>
                <w:iCs/>
              </w:rPr>
              <w:t>sebrat odvahu</w:t>
            </w:r>
            <w:r w:rsidRPr="00173071">
              <w:t xml:space="preserve"> (odvážit se), </w:t>
            </w:r>
            <w:r w:rsidRPr="00173071">
              <w:rPr>
                <w:i/>
                <w:iCs/>
              </w:rPr>
              <w:t>sebrat peněženku</w:t>
            </w:r>
            <w:r w:rsidRPr="00173071">
              <w:t xml:space="preserve"> (ukrást) apod. </w:t>
            </w:r>
          </w:p>
          <w:p w:rsidR="007B4872" w:rsidRPr="00173071" w:rsidRDefault="007B4872" w:rsidP="004E2DCE">
            <w:pPr>
              <w:spacing w:line="360" w:lineRule="auto"/>
              <w:jc w:val="both"/>
            </w:pPr>
          </w:p>
        </w:tc>
      </w:tr>
    </w:tbl>
    <w:p w:rsidR="007B4872" w:rsidRDefault="007B4872" w:rsidP="004E2DCE">
      <w:pPr>
        <w:spacing w:line="360" w:lineRule="auto"/>
        <w:jc w:val="both"/>
      </w:pPr>
    </w:p>
    <w:p w:rsidR="007B4872" w:rsidRPr="009709E9" w:rsidRDefault="00A27470" w:rsidP="004E2DCE">
      <w:pPr>
        <w:spacing w:line="360" w:lineRule="auto"/>
        <w:jc w:val="both"/>
        <w:rPr>
          <w:b/>
        </w:rPr>
      </w:pPr>
      <w:r>
        <w:rPr>
          <w:b/>
        </w:rPr>
        <w:br w:type="page"/>
      </w:r>
      <w:r w:rsidR="007B4872">
        <w:rPr>
          <w:b/>
        </w:rPr>
        <w:t xml:space="preserve">Příklad 3 Komplexní práce při vyhledávání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377B2F" w:rsidP="00CA093F">
            <w:pPr>
              <w:spacing w:line="360" w:lineRule="auto"/>
              <w:contextualSpacing/>
              <w:rPr>
                <w:b/>
              </w:rPr>
            </w:pPr>
            <w:r>
              <w:rPr>
                <w:b/>
              </w:rPr>
              <w:t>Přečtěte si</w:t>
            </w:r>
            <w:r w:rsidR="007B4872" w:rsidRPr="00173071">
              <w:rPr>
                <w:b/>
              </w:rPr>
              <w:t xml:space="preserve"> věty 1 – 12 z korpusu v části c. </w:t>
            </w:r>
          </w:p>
          <w:p w:rsidR="007B4872" w:rsidRPr="00173071" w:rsidRDefault="007B4872" w:rsidP="00CA093F">
            <w:pPr>
              <w:spacing w:line="360" w:lineRule="auto"/>
              <w:ind w:left="720"/>
              <w:contextualSpacing/>
              <w:rPr>
                <w:b/>
              </w:rPr>
            </w:pPr>
            <w:r w:rsidRPr="00173071">
              <w:rPr>
                <w:b/>
              </w:rPr>
              <w:t>a. Vyberte, co může znamenat</w:t>
            </w:r>
            <w:r w:rsidR="00CA093F">
              <w:rPr>
                <w:b/>
              </w:rPr>
              <w:t xml:space="preserve"> podtržené slovo. </w:t>
            </w:r>
            <w:r w:rsidRPr="00173071">
              <w:rPr>
                <w:b/>
              </w:rPr>
              <w:t xml:space="preserve">Odhadněte, které věty  </w:t>
            </w:r>
          </w:p>
          <w:p w:rsidR="007B4872" w:rsidRPr="00173071" w:rsidRDefault="007B4872" w:rsidP="00CA093F">
            <w:pPr>
              <w:spacing w:line="360" w:lineRule="auto"/>
              <w:ind w:left="720"/>
              <w:contextualSpacing/>
              <w:rPr>
                <w:b/>
              </w:rPr>
            </w:pPr>
            <w:r w:rsidRPr="00173071">
              <w:rPr>
                <w:b/>
              </w:rPr>
              <w:t xml:space="preserve">     patří ke kterým významům. </w:t>
            </w:r>
          </w:p>
          <w:p w:rsidR="007B4872" w:rsidRPr="00173071" w:rsidRDefault="007B4872" w:rsidP="00CA093F">
            <w:pPr>
              <w:spacing w:line="360" w:lineRule="auto"/>
              <w:ind w:left="720"/>
              <w:contextualSpacing/>
            </w:pPr>
            <w:r w:rsidRPr="00173071">
              <w:t xml:space="preserve">    i. místnost, kde se učí žáci</w:t>
            </w:r>
          </w:p>
          <w:p w:rsidR="007B4872" w:rsidRPr="00173071" w:rsidRDefault="007B4872" w:rsidP="00CA093F">
            <w:pPr>
              <w:spacing w:line="360" w:lineRule="auto"/>
              <w:ind w:left="720"/>
              <w:contextualSpacing/>
            </w:pPr>
            <w:r w:rsidRPr="00173071">
              <w:t xml:space="preserve">    ii. ročník ve školním vyučování</w:t>
            </w:r>
          </w:p>
          <w:p w:rsidR="007B4872" w:rsidRPr="00173071" w:rsidRDefault="007B4872" w:rsidP="00CA093F">
            <w:pPr>
              <w:spacing w:line="360" w:lineRule="auto"/>
              <w:ind w:left="720"/>
              <w:contextualSpacing/>
            </w:pPr>
            <w:r w:rsidRPr="00173071">
              <w:t xml:space="preserve">    iv. velká ulice ve městě</w:t>
            </w:r>
          </w:p>
          <w:p w:rsidR="007B4872" w:rsidRPr="00173071" w:rsidRDefault="007B4872" w:rsidP="00CA093F">
            <w:pPr>
              <w:spacing w:line="360" w:lineRule="auto"/>
              <w:ind w:left="720"/>
              <w:contextualSpacing/>
            </w:pPr>
            <w:r w:rsidRPr="00173071">
              <w:t xml:space="preserve">    v.  společenská vrstva</w:t>
            </w:r>
          </w:p>
          <w:p w:rsidR="007B4872" w:rsidRPr="00173071" w:rsidRDefault="007B4872" w:rsidP="00CA093F">
            <w:pPr>
              <w:spacing w:line="360" w:lineRule="auto"/>
              <w:ind w:left="720"/>
              <w:contextualSpacing/>
            </w:pPr>
            <w:r w:rsidRPr="00173071">
              <w:t xml:space="preserve">    vi. označení kvality </w:t>
            </w:r>
          </w:p>
          <w:p w:rsidR="007B4872" w:rsidRPr="00173071" w:rsidRDefault="007B4872" w:rsidP="00CA093F">
            <w:pPr>
              <w:spacing w:line="360" w:lineRule="auto"/>
              <w:ind w:left="720"/>
              <w:contextualSpacing/>
            </w:pPr>
          </w:p>
          <w:p w:rsidR="007B4872" w:rsidRPr="00173071" w:rsidRDefault="007B4872" w:rsidP="00CA093F">
            <w:pPr>
              <w:spacing w:line="360" w:lineRule="auto"/>
              <w:ind w:left="720"/>
              <w:contextualSpacing/>
            </w:pPr>
            <w:r w:rsidRPr="00173071">
              <w:rPr>
                <w:b/>
              </w:rPr>
              <w:t xml:space="preserve">b. Napište základní tvar slova, 1. pád ................... </w:t>
            </w:r>
            <w:r w:rsidRPr="00173071">
              <w:t>(varianta pro začátečníky)</w:t>
            </w:r>
          </w:p>
          <w:p w:rsidR="007B4872" w:rsidRPr="00173071" w:rsidRDefault="007B4872" w:rsidP="00CA093F">
            <w:pPr>
              <w:spacing w:line="360" w:lineRule="auto"/>
              <w:contextualSpacing/>
            </w:pPr>
            <w:r w:rsidRPr="00173071">
              <w:rPr>
                <w:b/>
              </w:rPr>
              <w:t xml:space="preserve">               Přiřaďte tvary slova TŘÍDA k jednotlivým pádům </w:t>
            </w:r>
            <w:r w:rsidRPr="00173071">
              <w:t>(varianta pro pokročilé)</w:t>
            </w:r>
          </w:p>
          <w:p w:rsidR="007B4872" w:rsidRPr="00173071" w:rsidRDefault="007B4872" w:rsidP="00CA093F">
            <w:pPr>
              <w:spacing w:line="360" w:lineRule="auto"/>
              <w:contextualSpacing/>
            </w:pPr>
            <w:r w:rsidRPr="00173071">
              <w:t xml:space="preserve">               1. pád ........................... věta č.: ................. </w:t>
            </w:r>
          </w:p>
          <w:p w:rsidR="007B4872" w:rsidRPr="00173071" w:rsidRDefault="007B4872" w:rsidP="00CA093F">
            <w:pPr>
              <w:spacing w:line="360" w:lineRule="auto"/>
              <w:contextualSpacing/>
            </w:pPr>
            <w:r w:rsidRPr="00173071">
              <w:t xml:space="preserve">               2. pád ........................... věta č.: ................. </w:t>
            </w:r>
          </w:p>
          <w:p w:rsidR="007B4872" w:rsidRPr="00173071" w:rsidRDefault="007B4872" w:rsidP="00CA093F">
            <w:pPr>
              <w:spacing w:line="360" w:lineRule="auto"/>
              <w:contextualSpacing/>
            </w:pPr>
            <w:r w:rsidRPr="00173071">
              <w:t xml:space="preserve">               3. pád ........................... věta č.: ................. </w:t>
            </w:r>
          </w:p>
          <w:p w:rsidR="007B4872" w:rsidRPr="00173071" w:rsidRDefault="007B4872" w:rsidP="00CA093F">
            <w:pPr>
              <w:spacing w:line="360" w:lineRule="auto"/>
              <w:contextualSpacing/>
            </w:pPr>
            <w:r w:rsidRPr="00173071">
              <w:t xml:space="preserve">               4. pád ........................... věta č.: ................. </w:t>
            </w:r>
          </w:p>
          <w:p w:rsidR="007B4872" w:rsidRPr="00173071" w:rsidRDefault="007B4872" w:rsidP="00CA093F">
            <w:pPr>
              <w:spacing w:line="360" w:lineRule="auto"/>
              <w:contextualSpacing/>
            </w:pPr>
            <w:r w:rsidRPr="00173071">
              <w:t xml:space="preserve">               6. pád ........................... věta č.: ................. </w:t>
            </w:r>
          </w:p>
          <w:p w:rsidR="007B4872" w:rsidRPr="00173071" w:rsidRDefault="007B4872" w:rsidP="00CA093F">
            <w:pPr>
              <w:spacing w:line="360" w:lineRule="auto"/>
              <w:contextualSpacing/>
            </w:pPr>
            <w:r w:rsidRPr="00173071">
              <w:t xml:space="preserve">               7. pád ........................... věta č.: ................. </w:t>
            </w:r>
          </w:p>
          <w:p w:rsidR="007B4872" w:rsidRPr="00173071" w:rsidRDefault="007B4872" w:rsidP="00CA093F">
            <w:pPr>
              <w:spacing w:line="360" w:lineRule="auto"/>
              <w:contextualSpacing/>
            </w:pPr>
          </w:p>
          <w:p w:rsidR="007B4872" w:rsidRPr="00173071" w:rsidRDefault="007B4872" w:rsidP="00CA093F">
            <w:pPr>
              <w:spacing w:line="360" w:lineRule="auto"/>
              <w:contextualSpacing/>
              <w:rPr>
                <w:b/>
              </w:rPr>
            </w:pPr>
            <w:r w:rsidRPr="00173071">
              <w:rPr>
                <w:b/>
              </w:rPr>
              <w:t xml:space="preserve">            c. Utvořte věty pro slovo TŘÍDA pro tvary, které nejsou ve cvičení.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63"/>
            </w:tblGrid>
            <w:tr w:rsidR="007B4872" w:rsidRPr="00DD5C65" w:rsidTr="007B4872">
              <w:trPr>
                <w:jc w:val="center"/>
              </w:trPr>
              <w:tc>
                <w:tcPr>
                  <w:tcW w:w="7763" w:type="dxa"/>
                </w:tcPr>
                <w:p w:rsidR="007B4872" w:rsidRPr="00DD5C65" w:rsidRDefault="007B4872" w:rsidP="00CA093F">
                  <w:pPr>
                    <w:spacing w:line="360" w:lineRule="auto"/>
                    <w:contextualSpacing/>
                    <w:jc w:val="center"/>
                  </w:pPr>
                </w:p>
                <w:p w:rsidR="007B4872" w:rsidRPr="00DD5C65" w:rsidRDefault="007B4872" w:rsidP="00CA093F">
                  <w:pPr>
                    <w:pStyle w:val="Bezmezer"/>
                    <w:numPr>
                      <w:ilvl w:val="0"/>
                      <w:numId w:val="33"/>
                    </w:numPr>
                    <w:spacing w:line="360" w:lineRule="auto"/>
                    <w:jc w:val="both"/>
                    <w:rPr>
                      <w:szCs w:val="24"/>
                    </w:rPr>
                  </w:pPr>
                  <w:r w:rsidRPr="00DD5C65">
                    <w:rPr>
                      <w:szCs w:val="24"/>
                    </w:rPr>
                    <w:t xml:space="preserve">Jsem žák druhé </w:t>
                  </w:r>
                  <w:r w:rsidRPr="00DD5C65">
                    <w:rPr>
                      <w:b/>
                      <w:bCs/>
                      <w:szCs w:val="24"/>
                    </w:rPr>
                    <w:t>třídy</w:t>
                  </w:r>
                  <w:r w:rsidRPr="00DD5C65">
                    <w:rPr>
                      <w:szCs w:val="24"/>
                    </w:rPr>
                    <w:t>, ale tolik už přece vím.</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Na hlavní </w:t>
                  </w:r>
                  <w:r w:rsidRPr="00DD5C65">
                    <w:rPr>
                      <w:b/>
                      <w:bCs/>
                      <w:szCs w:val="24"/>
                    </w:rPr>
                    <w:t>třídě</w:t>
                  </w:r>
                  <w:r w:rsidRPr="00DD5C65">
                    <w:rPr>
                      <w:szCs w:val="24"/>
                    </w:rPr>
                    <w:t xml:space="preserve"> si všiml obchodu s pánskými oděvy.</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Objednal si tedy sedadlo v první </w:t>
                  </w:r>
                  <w:r w:rsidRPr="00DD5C65">
                    <w:rPr>
                      <w:b/>
                      <w:bCs/>
                      <w:szCs w:val="24"/>
                    </w:rPr>
                    <w:t>třídě</w:t>
                  </w:r>
                  <w:r w:rsidRPr="00DD5C65">
                    <w:rPr>
                      <w:szCs w:val="24"/>
                    </w:rPr>
                    <w:t>.</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My, Angličané střední </w:t>
                  </w:r>
                  <w:r w:rsidRPr="00DD5C65">
                    <w:rPr>
                      <w:b/>
                      <w:bCs/>
                      <w:szCs w:val="24"/>
                    </w:rPr>
                    <w:t>třídy.</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Zabočil s autem za hlavní </w:t>
                  </w:r>
                  <w:r w:rsidRPr="00DD5C65">
                    <w:rPr>
                      <w:b/>
                      <w:bCs/>
                      <w:szCs w:val="24"/>
                    </w:rPr>
                    <w:t>třídu</w:t>
                  </w:r>
                  <w:r w:rsidRPr="00DD5C65">
                    <w:rPr>
                      <w:szCs w:val="24"/>
                    </w:rPr>
                    <w:t xml:space="preserve"> a rychle jel k mostu. </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Ten nejspíš letí první </w:t>
                  </w:r>
                  <w:r w:rsidRPr="00DD5C65">
                    <w:rPr>
                      <w:b/>
                      <w:bCs/>
                      <w:szCs w:val="24"/>
                    </w:rPr>
                    <w:t>třídou</w:t>
                  </w:r>
                  <w:r w:rsidRPr="00DD5C65">
                    <w:rPr>
                      <w:szCs w:val="24"/>
                    </w:rPr>
                    <w:t>.</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Poslouchala jsem pod oknem </w:t>
                  </w:r>
                  <w:r w:rsidRPr="00DD5C65">
                    <w:rPr>
                      <w:b/>
                      <w:bCs/>
                      <w:szCs w:val="24"/>
                    </w:rPr>
                    <w:t>třídy</w:t>
                  </w:r>
                  <w:r w:rsidRPr="00DD5C65">
                    <w:rPr>
                      <w:szCs w:val="24"/>
                    </w:rPr>
                    <w:t xml:space="preserve"> asi deset minut.</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Za jejich vilou byla široká </w:t>
                  </w:r>
                  <w:r w:rsidRPr="00DD5C65">
                    <w:rPr>
                      <w:b/>
                      <w:bCs/>
                      <w:szCs w:val="24"/>
                    </w:rPr>
                    <w:t>třída</w:t>
                  </w:r>
                  <w:r w:rsidRPr="00DD5C65">
                    <w:rPr>
                      <w:szCs w:val="24"/>
                    </w:rPr>
                    <w:t>, po které jezdily dvě tramvaje.</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Martin vlastně s námi do </w:t>
                  </w:r>
                  <w:r w:rsidRPr="00DD5C65">
                    <w:rPr>
                      <w:b/>
                      <w:bCs/>
                      <w:szCs w:val="24"/>
                    </w:rPr>
                    <w:t>třídy</w:t>
                  </w:r>
                  <w:r w:rsidRPr="00DD5C65">
                    <w:rPr>
                      <w:szCs w:val="24"/>
                    </w:rPr>
                    <w:t xml:space="preserve"> nechodil.</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Sedíte v kupé druhé </w:t>
                  </w:r>
                  <w:r w:rsidRPr="00DD5C65">
                    <w:rPr>
                      <w:b/>
                      <w:bCs/>
                      <w:szCs w:val="24"/>
                    </w:rPr>
                    <w:t>třídy</w:t>
                  </w:r>
                  <w:r w:rsidRPr="00DD5C65">
                    <w:rPr>
                      <w:szCs w:val="24"/>
                    </w:rPr>
                    <w:t xml:space="preserve"> s dvojicí neznámých.</w:t>
                  </w:r>
                </w:p>
                <w:p w:rsidR="007B4872" w:rsidRPr="00DD5C65" w:rsidRDefault="007B4872" w:rsidP="00CA093F">
                  <w:pPr>
                    <w:pStyle w:val="Bezmezer"/>
                    <w:numPr>
                      <w:ilvl w:val="0"/>
                      <w:numId w:val="33"/>
                    </w:numPr>
                    <w:spacing w:line="360" w:lineRule="auto"/>
                    <w:jc w:val="both"/>
                    <w:rPr>
                      <w:szCs w:val="24"/>
                    </w:rPr>
                  </w:pPr>
                  <w:r w:rsidRPr="00DD5C65">
                    <w:rPr>
                      <w:szCs w:val="24"/>
                    </w:rPr>
                    <w:t xml:space="preserve">Specialista první </w:t>
                  </w:r>
                  <w:r w:rsidRPr="00DD5C65">
                    <w:rPr>
                      <w:b/>
                      <w:bCs/>
                      <w:szCs w:val="24"/>
                    </w:rPr>
                    <w:t>třídy.</w:t>
                  </w:r>
                </w:p>
                <w:p w:rsidR="007B4872" w:rsidRPr="00DD5C65" w:rsidRDefault="007B4872" w:rsidP="00A27470">
                  <w:pPr>
                    <w:pStyle w:val="Bezmezer"/>
                    <w:numPr>
                      <w:ilvl w:val="0"/>
                      <w:numId w:val="33"/>
                    </w:numPr>
                    <w:spacing w:line="360" w:lineRule="auto"/>
                    <w:jc w:val="both"/>
                  </w:pPr>
                  <w:r w:rsidRPr="00DD5C65">
                    <w:rPr>
                      <w:szCs w:val="24"/>
                    </w:rPr>
                    <w:t xml:space="preserve">Postoupila do poslední </w:t>
                  </w:r>
                  <w:r w:rsidRPr="00DD5C65">
                    <w:rPr>
                      <w:b/>
                      <w:bCs/>
                      <w:szCs w:val="24"/>
                    </w:rPr>
                    <w:t>třídy</w:t>
                  </w:r>
                  <w:r w:rsidRPr="00DD5C65">
                    <w:rPr>
                      <w:szCs w:val="24"/>
                    </w:rPr>
                    <w:t xml:space="preserve"> gymnázia. </w:t>
                  </w:r>
                </w:p>
              </w:tc>
            </w:tr>
          </w:tbl>
          <w:p w:rsidR="007B4872" w:rsidRPr="00173071" w:rsidRDefault="007B4872" w:rsidP="004E2DCE">
            <w:pPr>
              <w:spacing w:line="360" w:lineRule="auto"/>
              <w:jc w:val="both"/>
            </w:pPr>
          </w:p>
        </w:tc>
      </w:tr>
    </w:tbl>
    <w:p w:rsidR="007B4872" w:rsidRDefault="007B4872" w:rsidP="004E2DCE">
      <w:pPr>
        <w:spacing w:line="360" w:lineRule="auto"/>
        <w:jc w:val="both"/>
        <w:rPr>
          <w:b/>
        </w:rPr>
      </w:pPr>
      <w:r>
        <w:rPr>
          <w:b/>
        </w:rPr>
        <w:t xml:space="preserve">Příklad 4 Komplexní vyhledávání v korpusu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7B4872" w:rsidP="004D0B8D">
            <w:pPr>
              <w:spacing w:line="360" w:lineRule="auto"/>
              <w:rPr>
                <w:b/>
              </w:rPr>
            </w:pPr>
            <w:r w:rsidRPr="00173071">
              <w:rPr>
                <w:b/>
              </w:rPr>
              <w:t xml:space="preserve">Vyhledejte nejčastější kolokace slovesa ZTRATIT. </w:t>
            </w:r>
          </w:p>
          <w:p w:rsidR="007B4872" w:rsidRPr="00173071" w:rsidRDefault="007B4872" w:rsidP="004D0B8D">
            <w:pPr>
              <w:spacing w:line="360" w:lineRule="auto"/>
            </w:pPr>
            <w:r w:rsidRPr="00173071">
              <w:t>Žákům se zobrazí následující tabulka:</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1"/>
              <w:gridCol w:w="3940"/>
            </w:tblGrid>
            <w:tr w:rsidR="007B4872" w:rsidRPr="00761A80" w:rsidTr="007B4872">
              <w:tc>
                <w:tcPr>
                  <w:tcW w:w="4606" w:type="dxa"/>
                </w:tcPr>
                <w:p w:rsidR="007B4872" w:rsidRPr="00761A80" w:rsidRDefault="007B4872" w:rsidP="004D0B8D">
                  <w:pPr>
                    <w:spacing w:line="360" w:lineRule="auto"/>
                    <w:ind w:left="710"/>
                  </w:pPr>
                  <w:r w:rsidRPr="00761A80">
                    <w:rPr>
                      <w:b/>
                      <w:bCs/>
                    </w:rPr>
                    <w:t>Slovní tvary</w:t>
                  </w:r>
                </w:p>
                <w:p w:rsidR="007B4872" w:rsidRPr="00761A80" w:rsidRDefault="007B4872" w:rsidP="004D0B8D">
                  <w:pPr>
                    <w:numPr>
                      <w:ilvl w:val="0"/>
                      <w:numId w:val="36"/>
                    </w:numPr>
                    <w:spacing w:line="360" w:lineRule="auto"/>
                  </w:pPr>
                  <w:r w:rsidRPr="00761A80">
                    <w:t>frekvence celkem16732</w:t>
                  </w:r>
                </w:p>
                <w:p w:rsidR="007B4872" w:rsidRPr="00761A80" w:rsidRDefault="007B4872" w:rsidP="004D0B8D">
                  <w:pPr>
                    <w:numPr>
                      <w:ilvl w:val="0"/>
                      <w:numId w:val="36"/>
                    </w:numPr>
                    <w:spacing w:line="360" w:lineRule="auto"/>
                  </w:pPr>
                  <w:r w:rsidRPr="00761A80">
                    <w:t xml:space="preserve">psaný </w:t>
                  </w:r>
                </w:p>
                <w:p w:rsidR="007B4872" w:rsidRPr="00761A80" w:rsidRDefault="007B4872" w:rsidP="004D0B8D">
                  <w:pPr>
                    <w:numPr>
                      <w:ilvl w:val="0"/>
                      <w:numId w:val="36"/>
                    </w:numPr>
                    <w:spacing w:line="360" w:lineRule="auto"/>
                  </w:pPr>
                  <w:r w:rsidRPr="00761A80">
                    <w:t>ztratit  16192</w:t>
                  </w:r>
                </w:p>
                <w:p w:rsidR="007B4872" w:rsidRPr="00761A80" w:rsidRDefault="007B4872" w:rsidP="004D0B8D">
                  <w:pPr>
                    <w:numPr>
                      <w:ilvl w:val="0"/>
                      <w:numId w:val="36"/>
                    </w:numPr>
                    <w:spacing w:line="360" w:lineRule="auto"/>
                  </w:pPr>
                  <w:r w:rsidRPr="00761A80">
                    <w:t>Ztratit  510</w:t>
                  </w:r>
                </w:p>
                <w:p w:rsidR="007B4872" w:rsidRPr="00761A80" w:rsidRDefault="007B4872" w:rsidP="004D0B8D">
                  <w:pPr>
                    <w:numPr>
                      <w:ilvl w:val="0"/>
                      <w:numId w:val="36"/>
                    </w:numPr>
                    <w:spacing w:line="360" w:lineRule="auto"/>
                  </w:pPr>
                  <w:r w:rsidRPr="00761A80">
                    <w:t>ZTRATIT  30</w:t>
                  </w:r>
                </w:p>
                <w:p w:rsidR="007B4872" w:rsidRPr="00761A80" w:rsidRDefault="007B4872" w:rsidP="004D0B8D">
                  <w:pPr>
                    <w:spacing w:line="360" w:lineRule="auto"/>
                    <w:ind w:left="710"/>
                  </w:pPr>
                  <w:r w:rsidRPr="00761A80">
                    <w:rPr>
                      <w:b/>
                      <w:bCs/>
                    </w:rPr>
                    <w:t>G</w:t>
                  </w:r>
                  <w:r w:rsidRPr="00761A80">
                    <w:rPr>
                      <w:b/>
                      <w:bCs/>
                      <w:lang w:val="nn-NO"/>
                    </w:rPr>
                    <w:t xml:space="preserve">ram. </w:t>
                  </w:r>
                  <w:r w:rsidRPr="00761A80">
                    <w:rPr>
                      <w:b/>
                      <w:bCs/>
                    </w:rPr>
                    <w:t>k</w:t>
                  </w:r>
                  <w:r w:rsidRPr="00761A80">
                    <w:rPr>
                      <w:b/>
                      <w:bCs/>
                      <w:lang w:val="nn-NO"/>
                    </w:rPr>
                    <w:t>at</w:t>
                  </w:r>
                  <w:r w:rsidRPr="00761A80">
                    <w:rPr>
                      <w:b/>
                      <w:bCs/>
                    </w:rPr>
                    <w:t xml:space="preserve">.: </w:t>
                  </w:r>
                  <w:r w:rsidRPr="00761A80">
                    <w:rPr>
                      <w:lang w:val="nn-NO"/>
                    </w:rPr>
                    <w:t>Sloveso: infinitiv</w:t>
                  </w:r>
                  <w:r w:rsidRPr="00761A80">
                    <w:t xml:space="preserve"> , </w:t>
                  </w:r>
                  <w:r w:rsidRPr="00761A80">
                    <w:rPr>
                      <w:lang w:val="nn-NO"/>
                    </w:rPr>
                    <w:t>dok.100,00%(1673)</w:t>
                  </w:r>
                  <w:r w:rsidRPr="00761A80">
                    <w:t xml:space="preserve"> </w:t>
                  </w:r>
                </w:p>
              </w:tc>
              <w:tc>
                <w:tcPr>
                  <w:tcW w:w="4606" w:type="dxa"/>
                </w:tcPr>
                <w:p w:rsidR="007B4872" w:rsidRPr="00761A80" w:rsidRDefault="007B4872" w:rsidP="004D0B8D">
                  <w:pPr>
                    <w:spacing w:line="360" w:lineRule="auto"/>
                    <w:ind w:left="710"/>
                  </w:pPr>
                  <w:r w:rsidRPr="00761A80">
                    <w:rPr>
                      <w:b/>
                      <w:bCs/>
                    </w:rPr>
                    <w:t xml:space="preserve">Kolokace </w:t>
                  </w:r>
                </w:p>
                <w:p w:rsidR="007B4872" w:rsidRPr="00761A80" w:rsidRDefault="00375798" w:rsidP="004D0B8D">
                  <w:pPr>
                    <w:numPr>
                      <w:ilvl w:val="0"/>
                      <w:numId w:val="37"/>
                    </w:numPr>
                    <w:spacing w:line="360" w:lineRule="auto"/>
                  </w:pPr>
                  <w:hyperlink r:id="rId21" w:history="1">
                    <w:r w:rsidR="007B4872" w:rsidRPr="00761A80">
                      <w:rPr>
                        <w:rStyle w:val="Hypertextovodkaz"/>
                      </w:rPr>
                      <w:t>co</w:t>
                    </w:r>
                  </w:hyperlink>
                  <w:r w:rsidR="007B4872" w:rsidRPr="00761A80">
                    <w:t xml:space="preserve">(353) </w:t>
                  </w:r>
                </w:p>
                <w:p w:rsidR="007B4872" w:rsidRPr="00761A80" w:rsidRDefault="00375798" w:rsidP="004D0B8D">
                  <w:pPr>
                    <w:numPr>
                      <w:ilvl w:val="0"/>
                      <w:numId w:val="37"/>
                    </w:numPr>
                    <w:spacing w:line="360" w:lineRule="auto"/>
                  </w:pPr>
                  <w:hyperlink r:id="rId22" w:history="1">
                    <w:r w:rsidR="007B4872" w:rsidRPr="00761A80">
                      <w:rPr>
                        <w:rStyle w:val="Hypertextovodkaz"/>
                      </w:rPr>
                      <w:t>nic</w:t>
                    </w:r>
                  </w:hyperlink>
                  <w:r w:rsidR="007B4872" w:rsidRPr="00761A80">
                    <w:t xml:space="preserve">(37) </w:t>
                  </w:r>
                </w:p>
                <w:p w:rsidR="007B4872" w:rsidRPr="00761A80" w:rsidRDefault="00375798" w:rsidP="004D0B8D">
                  <w:pPr>
                    <w:numPr>
                      <w:ilvl w:val="0"/>
                      <w:numId w:val="37"/>
                    </w:numPr>
                    <w:spacing w:line="360" w:lineRule="auto"/>
                  </w:pPr>
                  <w:hyperlink r:id="rId23" w:history="1">
                    <w:r w:rsidR="007B4872" w:rsidRPr="00761A80">
                      <w:rPr>
                        <w:rStyle w:val="Hypertextovodkaz"/>
                      </w:rPr>
                      <w:t>minuta</w:t>
                    </w:r>
                  </w:hyperlink>
                  <w:r w:rsidR="007B4872" w:rsidRPr="00761A80">
                    <w:t xml:space="preserve">(14) </w:t>
                  </w:r>
                </w:p>
                <w:p w:rsidR="007B4872" w:rsidRPr="00761A80" w:rsidRDefault="00375798" w:rsidP="004D0B8D">
                  <w:pPr>
                    <w:numPr>
                      <w:ilvl w:val="0"/>
                      <w:numId w:val="37"/>
                    </w:numPr>
                    <w:spacing w:line="360" w:lineRule="auto"/>
                  </w:pPr>
                  <w:hyperlink r:id="rId24" w:history="1">
                    <w:r w:rsidR="007B4872" w:rsidRPr="00761A80">
                      <w:rPr>
                        <w:rStyle w:val="Hypertextovodkaz"/>
                      </w:rPr>
                      <w:t>tvář</w:t>
                    </w:r>
                  </w:hyperlink>
                  <w:r w:rsidR="007B4872" w:rsidRPr="00761A80">
                    <w:t xml:space="preserve">(14) </w:t>
                  </w:r>
                </w:p>
                <w:p w:rsidR="007B4872" w:rsidRPr="00761A80" w:rsidRDefault="00375798" w:rsidP="004D0B8D">
                  <w:pPr>
                    <w:numPr>
                      <w:ilvl w:val="0"/>
                      <w:numId w:val="37"/>
                    </w:numPr>
                    <w:spacing w:line="360" w:lineRule="auto"/>
                  </w:pPr>
                  <w:hyperlink r:id="rId25" w:history="1">
                    <w:r w:rsidR="007B4872" w:rsidRPr="00761A80">
                      <w:rPr>
                        <w:rStyle w:val="Hypertextovodkaz"/>
                      </w:rPr>
                      <w:t>vědomí</w:t>
                    </w:r>
                  </w:hyperlink>
                  <w:r w:rsidR="007B4872" w:rsidRPr="00761A80">
                    <w:t>(12)</w:t>
                  </w:r>
                </w:p>
                <w:p w:rsidR="007B4872" w:rsidRPr="00761A80" w:rsidRDefault="00375798" w:rsidP="004D0B8D">
                  <w:pPr>
                    <w:numPr>
                      <w:ilvl w:val="0"/>
                      <w:numId w:val="37"/>
                    </w:numPr>
                    <w:spacing w:line="360" w:lineRule="auto"/>
                  </w:pPr>
                  <w:hyperlink r:id="rId26" w:history="1">
                    <w:r w:rsidR="007B4872" w:rsidRPr="00761A80">
                      <w:rPr>
                        <w:rStyle w:val="Hypertextovodkaz"/>
                      </w:rPr>
                      <w:t>kontakt</w:t>
                    </w:r>
                  </w:hyperlink>
                  <w:r w:rsidR="007B4872" w:rsidRPr="00761A80">
                    <w:t xml:space="preserve">(10) </w:t>
                  </w:r>
                </w:p>
                <w:p w:rsidR="007B4872" w:rsidRPr="00761A80" w:rsidRDefault="00375798" w:rsidP="004D0B8D">
                  <w:pPr>
                    <w:numPr>
                      <w:ilvl w:val="0"/>
                      <w:numId w:val="37"/>
                    </w:numPr>
                    <w:spacing w:line="360" w:lineRule="auto"/>
                  </w:pPr>
                  <w:hyperlink r:id="rId27" w:history="1">
                    <w:r w:rsidR="007B4872" w:rsidRPr="00761A80">
                      <w:rPr>
                        <w:rStyle w:val="Hypertextovodkaz"/>
                      </w:rPr>
                      <w:t>vteřina</w:t>
                    </w:r>
                  </w:hyperlink>
                  <w:r w:rsidR="007B4872" w:rsidRPr="00761A80">
                    <w:t xml:space="preserve">(10) </w:t>
                  </w:r>
                </w:p>
                <w:p w:rsidR="007B4872" w:rsidRPr="00761A80" w:rsidRDefault="00375798" w:rsidP="004D0B8D">
                  <w:pPr>
                    <w:spacing w:line="360" w:lineRule="auto"/>
                    <w:ind w:left="710"/>
                  </w:pPr>
                  <w:hyperlink r:id="rId28" w:history="1">
                    <w:r w:rsidR="007B4872" w:rsidRPr="00761A80">
                      <w:rPr>
                        <w:rStyle w:val="Hypertextovodkaz"/>
                      </w:rPr>
                      <w:t>víra</w:t>
                    </w:r>
                  </w:hyperlink>
                  <w:r w:rsidR="007B4872" w:rsidRPr="00761A80">
                    <w:t>(10)</w:t>
                  </w:r>
                </w:p>
              </w:tc>
            </w:tr>
          </w:tbl>
          <w:p w:rsidR="007B4872" w:rsidRPr="00173071" w:rsidRDefault="007B4872" w:rsidP="004D0B8D">
            <w:pPr>
              <w:spacing w:line="360" w:lineRule="auto"/>
              <w:ind w:left="710"/>
            </w:pPr>
          </w:p>
          <w:p w:rsidR="007B4872" w:rsidRPr="00173071" w:rsidRDefault="007B4872" w:rsidP="004D0B8D">
            <w:pPr>
              <w:numPr>
                <w:ilvl w:val="0"/>
                <w:numId w:val="38"/>
              </w:numPr>
              <w:spacing w:after="200" w:line="360" w:lineRule="auto"/>
            </w:pPr>
            <w:r w:rsidRPr="00173071">
              <w:t xml:space="preserve">Jaká kolokace je nejčastější?  </w:t>
            </w:r>
          </w:p>
          <w:p w:rsidR="007B4872" w:rsidRPr="00173071" w:rsidRDefault="0064796F" w:rsidP="004D0B8D">
            <w:pPr>
              <w:numPr>
                <w:ilvl w:val="0"/>
                <w:numId w:val="38"/>
              </w:numPr>
              <w:spacing w:line="360" w:lineRule="auto"/>
            </w:pPr>
            <w:r>
              <w:t>Dosaďte místo zájmena</w:t>
            </w:r>
            <w:r w:rsidR="007B4872" w:rsidRPr="00173071">
              <w:t xml:space="preserve"> CO konkrétní slova. Co všechno můžete ztratit? </w:t>
            </w:r>
          </w:p>
          <w:p w:rsidR="007B4872" w:rsidRPr="00173071" w:rsidRDefault="007B4872" w:rsidP="004D0B8D">
            <w:pPr>
              <w:numPr>
                <w:ilvl w:val="0"/>
                <w:numId w:val="38"/>
              </w:numPr>
              <w:spacing w:line="360" w:lineRule="auto"/>
            </w:pPr>
            <w:r w:rsidRPr="00173071">
              <w:t xml:space="preserve">Je něco CO </w:t>
            </w:r>
            <w:r w:rsidRPr="00173071">
              <w:rPr>
                <w:u w:val="single"/>
              </w:rPr>
              <w:t>ne</w:t>
            </w:r>
            <w:r w:rsidRPr="00173071">
              <w:t>můžete ztratit? Zkontrolujte v korpusu – jaké jsou kolokace pro</w:t>
            </w:r>
          </w:p>
          <w:p w:rsidR="007B4872" w:rsidRPr="00173071" w:rsidRDefault="007B4872" w:rsidP="004D0B8D">
            <w:pPr>
              <w:numPr>
                <w:ilvl w:val="0"/>
                <w:numId w:val="38"/>
              </w:numPr>
              <w:spacing w:line="360" w:lineRule="auto"/>
            </w:pPr>
            <w:r w:rsidRPr="00173071">
              <w:t>NEZTRATIT?</w:t>
            </w:r>
          </w:p>
          <w:p w:rsidR="007B4872" w:rsidRPr="00173071" w:rsidRDefault="00375798" w:rsidP="004D0B8D">
            <w:pPr>
              <w:spacing w:line="360" w:lineRule="auto"/>
              <w:ind w:left="710"/>
            </w:pPr>
            <w:r>
              <w:rPr>
                <w:noProof/>
              </w:rPr>
              <w:pict>
                <v:shapetype id="_x0000_t32" coordsize="21600,21600" o:spt="32" o:oned="t" path="m,l21600,21600e" filled="f">
                  <v:path arrowok="t" fillok="f" o:connecttype="none"/>
                  <o:lock v:ext="edit" shapetype="t"/>
                </v:shapetype>
                <v:shape id="_x0000_s1037" type="#_x0000_t32" style="position:absolute;left:0;text-align:left;margin-left:372pt;margin-top:11.3pt;width:17.45pt;height:25.15pt;flip:x;z-index:12" o:connectortype="straight"/>
              </w:pict>
            </w:r>
            <w:r>
              <w:rPr>
                <w:noProof/>
              </w:rPr>
              <w:pict>
                <v:shape id="_x0000_s1031" type="#_x0000_t32" style="position:absolute;left:0;text-align:left;margin-left:101pt;margin-top:.6pt;width:0;height:29.25pt;z-index:6" o:connectortype="straight"/>
              </w:pict>
            </w:r>
            <w:r>
              <w:rPr>
                <w:noProof/>
              </w:rPr>
              <w:pict>
                <v:shape id="_x0000_s1032" type="#_x0000_t32" style="position:absolute;left:0;text-align:left;margin-left:43.3pt;margin-top:14.7pt;width:17.6pt;height:21.75pt;z-index:7" o:connectortype="straight"/>
              </w:pict>
            </w:r>
            <w:r>
              <w:rPr>
                <w:noProof/>
              </w:rPr>
              <w:pict>
                <v:shape id="_x0000_s1030" type="#_x0000_t32" style="position:absolute;left:0;text-align:left;margin-left:143.8pt;margin-top:14.7pt;width:15.65pt;height:21.75pt;flip:x;z-index:5" o:connectortype="straight"/>
              </w:pict>
            </w:r>
            <w:r>
              <w:rPr>
                <w:noProof/>
              </w:rPr>
              <w:pict>
                <v:shape id="_x0000_s1029" type="#_x0000_t32" style="position:absolute;left:0;text-align:left;margin-left:331.05pt;margin-top:.6pt;width:4.05pt;height:29.25pt;flip:x;z-index:4" o:connectortype="straight"/>
              </w:pict>
            </w:r>
          </w:p>
          <w:p w:rsidR="007B4872" w:rsidRPr="00173071" w:rsidRDefault="00375798" w:rsidP="004D0B8D">
            <w:pPr>
              <w:spacing w:line="360" w:lineRule="auto"/>
              <w:ind w:left="710"/>
            </w:pPr>
            <w:r>
              <w:rPr>
                <w:noProof/>
              </w:rPr>
              <w:pict>
                <v:shape id="_x0000_s1039" type="#_x0000_t32" style="position:absolute;left:0;text-align:left;margin-left:268.1pt;margin-top:2.85pt;width:15.6pt;height:17.7pt;z-index:14" o:connectortype="straight"/>
              </w:pict>
            </w:r>
            <w:r>
              <w:rPr>
                <w:noProof/>
              </w:rPr>
              <w:pict>
                <v:oval id="_x0000_s1027" style="position:absolute;left:0;text-align:left;margin-left:273.3pt;margin-top:13.95pt;width:116.15pt;height:39.4pt;z-index:2" filled="f" strokeweight="1.5pt"/>
              </w:pict>
            </w:r>
            <w:r>
              <w:rPr>
                <w:noProof/>
              </w:rPr>
              <w:pict>
                <v:oval id="_x0000_s1026" style="position:absolute;left:0;text-align:left;margin-left:43.3pt;margin-top:13.95pt;width:116.15pt;height:39.4pt;z-index:1" filled="f" strokeweight="1.5pt"/>
              </w:pict>
            </w:r>
            <w:r w:rsidR="007B4872" w:rsidRPr="00173071">
              <w:t xml:space="preserve">          </w:t>
            </w:r>
          </w:p>
          <w:p w:rsidR="007B4872" w:rsidRPr="00173071" w:rsidRDefault="00375798" w:rsidP="004D0B8D">
            <w:pPr>
              <w:spacing w:line="360" w:lineRule="auto"/>
              <w:ind w:left="710"/>
            </w:pPr>
            <w:r>
              <w:rPr>
                <w:noProof/>
              </w:rPr>
              <w:pict>
                <v:shape id="_x0000_s1038" type="#_x0000_t32" style="position:absolute;left:0;text-align:left;margin-left:365.9pt;margin-top:22.95pt;width:12.9pt;height:29.25pt;z-index:13" o:connectortype="straight"/>
              </w:pict>
            </w:r>
            <w:r>
              <w:rPr>
                <w:noProof/>
              </w:rPr>
              <w:pict>
                <v:shape id="_x0000_s1036" type="#_x0000_t32" style="position:absolute;left:0;text-align:left;margin-left:277.6pt;margin-top:22.95pt;width:14.25pt;height:24.7pt;flip:x;z-index:11" o:connectortype="straight"/>
              </w:pict>
            </w:r>
            <w:r>
              <w:rPr>
                <w:noProof/>
              </w:rPr>
              <w:pict>
                <v:shape id="_x0000_s1035" type="#_x0000_t32" style="position:absolute;left:0;text-align:left;margin-left:137.65pt;margin-top:22.95pt;width:21.8pt;height:24.7pt;z-index:10" o:connectortype="straight"/>
              </w:pict>
            </w:r>
            <w:r>
              <w:rPr>
                <w:noProof/>
              </w:rPr>
              <w:pict>
                <v:shape id="_x0000_s1034" type="#_x0000_t32" style="position:absolute;left:0;text-align:left;margin-left:101pt;margin-top:27.5pt;width:3.4pt;height:29.25pt;z-index:9" o:connectortype="straight"/>
              </w:pict>
            </w:r>
            <w:r>
              <w:rPr>
                <w:noProof/>
              </w:rPr>
              <w:pict>
                <v:shape id="_x0000_s1033" type="#_x0000_t32" style="position:absolute;left:0;text-align:left;margin-left:48.7pt;margin-top:22.95pt;width:16.25pt;height:24.7pt;flip:x;z-index:8" o:connectortype="straight"/>
              </w:pict>
            </w:r>
            <w:r>
              <w:rPr>
                <w:noProof/>
              </w:rPr>
              <w:pict>
                <v:shape id="_x0000_s1028" type="#_x0000_t32" style="position:absolute;left:0;text-align:left;margin-left:319.05pt;margin-top:27.5pt;width:4.05pt;height:29.25pt;flip:x;z-index:3" o:connectortype="straight"/>
              </w:pict>
            </w:r>
            <w:r w:rsidR="007B4872" w:rsidRPr="00173071">
              <w:t xml:space="preserve">            Můžu ztratit                                                         Nemůžu ztratit                  </w:t>
            </w:r>
          </w:p>
          <w:p w:rsidR="007B4872" w:rsidRPr="00173071" w:rsidRDefault="007B4872" w:rsidP="004D0B8D">
            <w:pPr>
              <w:spacing w:line="360" w:lineRule="auto"/>
              <w:ind w:left="710"/>
            </w:pPr>
          </w:p>
          <w:p w:rsidR="007B4872" w:rsidRPr="00173071" w:rsidRDefault="007B4872" w:rsidP="004D0B8D">
            <w:pPr>
              <w:spacing w:line="360" w:lineRule="auto"/>
              <w:ind w:left="710"/>
            </w:pPr>
          </w:p>
          <w:p w:rsidR="007B4872" w:rsidRPr="00173071" w:rsidRDefault="007B4872" w:rsidP="004D0B8D">
            <w:pPr>
              <w:numPr>
                <w:ilvl w:val="0"/>
                <w:numId w:val="38"/>
              </w:numPr>
              <w:spacing w:line="360" w:lineRule="auto"/>
            </w:pPr>
            <w:r w:rsidRPr="00173071">
              <w:t>Pozorujte příklady kolokací ZTRATIT + CO:</w:t>
            </w:r>
          </w:p>
          <w:p w:rsidR="007B4872" w:rsidRPr="00173071" w:rsidRDefault="0064796F" w:rsidP="004D0B8D">
            <w:pPr>
              <w:numPr>
                <w:ilvl w:val="0"/>
                <w:numId w:val="38"/>
              </w:numPr>
              <w:spacing w:line="360" w:lineRule="auto"/>
            </w:pPr>
            <w:r>
              <w:t xml:space="preserve">Všimněte si, KDE stojí </w:t>
            </w:r>
            <w:r w:rsidR="007B4872" w:rsidRPr="00173071">
              <w:t xml:space="preserve">slovo CO. </w:t>
            </w:r>
            <w:r w:rsidR="007B4872" w:rsidRPr="00173071">
              <w:rPr>
                <w:u w:val="single"/>
              </w:rPr>
              <w:t>Před</w:t>
            </w:r>
            <w:r w:rsidR="007B4872" w:rsidRPr="00173071">
              <w:t xml:space="preserve"> slovesem? Nebo </w:t>
            </w:r>
            <w:r w:rsidR="007B4872" w:rsidRPr="00173071">
              <w:rPr>
                <w:u w:val="single"/>
              </w:rPr>
              <w:t>za</w:t>
            </w:r>
            <w:r w:rsidR="007B4872" w:rsidRPr="00173071">
              <w:t xml:space="preserve"> slovesem? </w:t>
            </w:r>
          </w:p>
          <w:p w:rsidR="007B4872" w:rsidRPr="00173071" w:rsidRDefault="007B4872" w:rsidP="004D0B8D">
            <w:pPr>
              <w:numPr>
                <w:ilvl w:val="0"/>
                <w:numId w:val="38"/>
              </w:numPr>
              <w:spacing w:line="360" w:lineRule="auto"/>
            </w:pPr>
            <w:r w:rsidRPr="00173071">
              <w:t xml:space="preserve">S jakými slovesy se pojí infinitiv ZTRATIT v těchto větách? </w:t>
            </w:r>
          </w:p>
          <w:p w:rsidR="007B4872" w:rsidRPr="00173071" w:rsidRDefault="007B4872" w:rsidP="004D0B8D">
            <w:pPr>
              <w:numPr>
                <w:ilvl w:val="0"/>
                <w:numId w:val="38"/>
              </w:numPr>
              <w:spacing w:line="360" w:lineRule="auto"/>
            </w:pPr>
            <w:r w:rsidRPr="00173071">
              <w:t xml:space="preserve">Ve frázi </w:t>
            </w:r>
            <w:r w:rsidRPr="00173071">
              <w:rPr>
                <w:i/>
              </w:rPr>
              <w:t xml:space="preserve">Hleděla jsem se co nejdříve ztratit </w:t>
            </w:r>
            <w:r w:rsidRPr="00173071">
              <w:t>má ztratit jiný význam než ve všech ostatních větách. Odhadněte</w:t>
            </w:r>
            <w:r w:rsidR="0064796F">
              <w:t>,</w:t>
            </w:r>
            <w:r w:rsidRPr="00173071">
              <w:t xml:space="preserve"> co znamená:</w:t>
            </w:r>
          </w:p>
          <w:p w:rsidR="007B4872" w:rsidRPr="00173071" w:rsidRDefault="007B4872" w:rsidP="004D0B8D">
            <w:pPr>
              <w:numPr>
                <w:ilvl w:val="1"/>
                <w:numId w:val="38"/>
              </w:numPr>
              <w:spacing w:line="360" w:lineRule="auto"/>
              <w:rPr>
                <w:i/>
              </w:rPr>
            </w:pPr>
            <w:r w:rsidRPr="00173071">
              <w:rPr>
                <w:i/>
              </w:rPr>
              <w:t xml:space="preserve">rychle jsem chtěla nastoupit </w:t>
            </w:r>
          </w:p>
          <w:p w:rsidR="007B4872" w:rsidRPr="00173071" w:rsidRDefault="007B4872" w:rsidP="004D0B8D">
            <w:pPr>
              <w:numPr>
                <w:ilvl w:val="1"/>
                <w:numId w:val="38"/>
              </w:numPr>
              <w:spacing w:line="360" w:lineRule="auto"/>
              <w:rPr>
                <w:i/>
              </w:rPr>
            </w:pPr>
            <w:r w:rsidRPr="00173071">
              <w:rPr>
                <w:i/>
              </w:rPr>
              <w:t xml:space="preserve">rychle jsem chtěla odejít  </w:t>
            </w:r>
          </w:p>
          <w:p w:rsidR="007B4872" w:rsidRPr="0064796F" w:rsidRDefault="007B4872" w:rsidP="0064796F">
            <w:pPr>
              <w:numPr>
                <w:ilvl w:val="1"/>
                <w:numId w:val="38"/>
              </w:numPr>
              <w:spacing w:line="360" w:lineRule="auto"/>
              <w:rPr>
                <w:i/>
              </w:rPr>
            </w:pPr>
            <w:r w:rsidRPr="00173071">
              <w:rPr>
                <w:i/>
              </w:rPr>
              <w:t xml:space="preserve">rychle jsem hledala ztracenou jízdenku </w:t>
            </w:r>
          </w:p>
        </w:tc>
      </w:tr>
    </w:tbl>
    <w:p w:rsidR="007B4872" w:rsidRDefault="007B4872" w:rsidP="004E2DCE">
      <w:pPr>
        <w:spacing w:line="360" w:lineRule="auto"/>
        <w:jc w:val="both"/>
        <w:rPr>
          <w:b/>
        </w:rPr>
      </w:pPr>
    </w:p>
    <w:p w:rsidR="007B4872" w:rsidRPr="00014B07" w:rsidRDefault="0064796F" w:rsidP="004E2DCE">
      <w:pPr>
        <w:spacing w:line="360" w:lineRule="auto"/>
        <w:jc w:val="both"/>
        <w:rPr>
          <w:b/>
        </w:rPr>
      </w:pPr>
      <w:r>
        <w:rPr>
          <w:b/>
        </w:rPr>
        <w:br w:type="page"/>
      </w:r>
      <w:r w:rsidR="007B4872" w:rsidRPr="00014B07">
        <w:rPr>
          <w:b/>
        </w:rPr>
        <w:t>Příklad 5</w:t>
      </w:r>
      <w:r w:rsidR="007B4872">
        <w:rPr>
          <w:b/>
        </w:rPr>
        <w:t xml:space="preserve"> Porovnání mluvené a psané češtiny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7B4872" w:rsidP="004D0B8D">
            <w:pPr>
              <w:spacing w:line="360" w:lineRule="auto"/>
            </w:pPr>
            <w:r w:rsidRPr="00173071">
              <w:rPr>
                <w:b/>
              </w:rPr>
              <w:t>Zadání</w:t>
            </w:r>
            <w:r w:rsidRPr="00173071">
              <w:t xml:space="preserve">: Hledejte rozdíl v užití slov KNIHA a KNÍŽKA?  Kde se tato slova používají? </w:t>
            </w:r>
          </w:p>
          <w:p w:rsidR="007B4872" w:rsidRPr="00173071" w:rsidRDefault="00522D70" w:rsidP="004D0B8D">
            <w:pPr>
              <w:spacing w:line="360" w:lineRule="auto"/>
              <w:jc w:val="center"/>
            </w:pPr>
            <w:r>
              <w:pict>
                <v:shape id="_x0000_i1028" type="#_x0000_t75" style="width:371.9pt;height:209.2pt">
                  <v:imagedata r:id="rId29" o:title=""/>
                </v:shape>
              </w:pict>
            </w:r>
          </w:p>
          <w:p w:rsidR="007B4872" w:rsidRPr="00173071" w:rsidRDefault="007B4872" w:rsidP="0064796F">
            <w:pPr>
              <w:spacing w:line="360" w:lineRule="auto"/>
              <w:jc w:val="both"/>
              <w:rPr>
                <w:i/>
              </w:rPr>
            </w:pPr>
            <w:r w:rsidRPr="00173071">
              <w:t xml:space="preserve">Z koláčových grafů zřejmé, že slovo KNIHA je častěji používané a to zvl. v psaném diskurzu; slovo KNÍŽKA se častěji vyskytuje v mluveném diskurzu. Slovo </w:t>
            </w:r>
            <w:r w:rsidRPr="00173071">
              <w:rPr>
                <w:i/>
              </w:rPr>
              <w:t>kniha</w:t>
            </w:r>
            <w:r w:rsidRPr="00173071">
              <w:t xml:space="preserve"> používáme častěji než slovo </w:t>
            </w:r>
            <w:r w:rsidRPr="00173071">
              <w:rPr>
                <w:i/>
              </w:rPr>
              <w:t xml:space="preserve">knížka. </w:t>
            </w:r>
          </w:p>
          <w:p w:rsidR="007B4872" w:rsidRPr="00173071" w:rsidRDefault="007B4872" w:rsidP="004D0B8D">
            <w:pPr>
              <w:spacing w:line="360" w:lineRule="auto"/>
              <w:rPr>
                <w:i/>
              </w:rPr>
            </w:pPr>
          </w:p>
          <w:p w:rsidR="007B4872" w:rsidRPr="00173071" w:rsidRDefault="007B4872" w:rsidP="004D0B8D">
            <w:pPr>
              <w:spacing w:line="360" w:lineRule="auto"/>
            </w:pPr>
            <w:r w:rsidRPr="00173071">
              <w:t xml:space="preserve">Vyhodnocení: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0"/>
              <w:gridCol w:w="4311"/>
            </w:tblGrid>
            <w:tr w:rsidR="007B4872" w:rsidRPr="00761A80" w:rsidTr="007B4872">
              <w:tc>
                <w:tcPr>
                  <w:tcW w:w="4606" w:type="dxa"/>
                </w:tcPr>
                <w:p w:rsidR="007B4872" w:rsidRPr="00761A80" w:rsidRDefault="007B4872" w:rsidP="004D0B8D">
                  <w:pPr>
                    <w:spacing w:line="360" w:lineRule="auto"/>
                  </w:pPr>
                  <w:r w:rsidRPr="00761A80">
                    <w:t xml:space="preserve">Psaný text: </w:t>
                  </w:r>
                </w:p>
                <w:tbl>
                  <w:tblPr>
                    <w:tblW w:w="0" w:type="auto"/>
                    <w:tblBorders>
                      <w:top w:val="single" w:sz="6" w:space="0" w:color="428EC2"/>
                      <w:left w:val="single" w:sz="6" w:space="0" w:color="428EC2"/>
                      <w:bottom w:val="single" w:sz="6" w:space="0" w:color="428EC2"/>
                      <w:right w:val="single" w:sz="6" w:space="0" w:color="428EC2"/>
                    </w:tblBorders>
                    <w:tblCellMar>
                      <w:top w:w="15" w:type="dxa"/>
                      <w:left w:w="15" w:type="dxa"/>
                      <w:bottom w:w="15" w:type="dxa"/>
                      <w:right w:w="15" w:type="dxa"/>
                    </w:tblCellMar>
                    <w:tblLook w:val="04A0"/>
                  </w:tblPr>
                  <w:tblGrid>
                    <w:gridCol w:w="1003"/>
                    <w:gridCol w:w="815"/>
                    <w:gridCol w:w="1095"/>
                    <w:gridCol w:w="1265"/>
                  </w:tblGrid>
                  <w:tr w:rsidR="007B4872" w:rsidRPr="00B65BB6" w:rsidTr="007B4872">
                    <w:tc>
                      <w:tcPr>
                        <w:tcW w:w="0" w:type="auto"/>
                        <w:tcBorders>
                          <w:right w:val="single" w:sz="6" w:space="0" w:color="428EC2"/>
                        </w:tcBorders>
                        <w:shd w:val="clear" w:color="auto" w:fill="7DB6E6"/>
                        <w:tcMar>
                          <w:top w:w="0" w:type="dxa"/>
                          <w:left w:w="41" w:type="dxa"/>
                          <w:bottom w:w="0" w:type="dxa"/>
                          <w:right w:w="41" w:type="dxa"/>
                        </w:tcMar>
                        <w:vAlign w:val="center"/>
                      </w:tcPr>
                      <w:p w:rsidR="007B4872" w:rsidRPr="00B65BB6" w:rsidRDefault="007B4872" w:rsidP="004D0B8D">
                        <w:pPr>
                          <w:spacing w:line="360" w:lineRule="auto"/>
                          <w:jc w:val="center"/>
                          <w:rPr>
                            <w:rFonts w:ascii="Arial" w:hAnsi="Arial" w:cs="Arial"/>
                            <w:b/>
                            <w:bCs/>
                          </w:rPr>
                        </w:pPr>
                        <w:r w:rsidRPr="00B65BB6">
                          <w:rPr>
                            <w:rFonts w:ascii="Arial" w:hAnsi="Arial" w:cs="Arial"/>
                            <w:b/>
                            <w:bCs/>
                          </w:rPr>
                          <w:t>varianta</w:t>
                        </w:r>
                      </w:p>
                    </w:tc>
                    <w:tc>
                      <w:tcPr>
                        <w:tcW w:w="0" w:type="auto"/>
                        <w:shd w:val="clear" w:color="auto" w:fill="7DB6E6"/>
                        <w:tcMar>
                          <w:top w:w="0" w:type="dxa"/>
                          <w:left w:w="41" w:type="dxa"/>
                          <w:bottom w:w="0" w:type="dxa"/>
                          <w:right w:w="41" w:type="dxa"/>
                        </w:tcMar>
                        <w:vAlign w:val="center"/>
                      </w:tcPr>
                      <w:p w:rsidR="007B4872" w:rsidRPr="00B65BB6" w:rsidRDefault="007B4872" w:rsidP="004D0B8D">
                        <w:pPr>
                          <w:spacing w:line="360" w:lineRule="auto"/>
                          <w:jc w:val="right"/>
                          <w:rPr>
                            <w:rFonts w:ascii="Arial" w:hAnsi="Arial" w:cs="Arial"/>
                            <w:b/>
                            <w:bCs/>
                          </w:rPr>
                        </w:pPr>
                        <w:r w:rsidRPr="00B65BB6">
                          <w:rPr>
                            <w:rFonts w:ascii="Arial" w:hAnsi="Arial" w:cs="Arial"/>
                            <w:b/>
                            <w:bCs/>
                          </w:rPr>
                          <w:t>abs. f.</w:t>
                        </w:r>
                      </w:p>
                    </w:tc>
                    <w:tc>
                      <w:tcPr>
                        <w:tcW w:w="0" w:type="auto"/>
                        <w:gridSpan w:val="2"/>
                        <w:shd w:val="clear" w:color="auto" w:fill="7DB6E6"/>
                        <w:tcMar>
                          <w:top w:w="0" w:type="dxa"/>
                          <w:left w:w="41" w:type="dxa"/>
                          <w:bottom w:w="0" w:type="dxa"/>
                          <w:right w:w="41" w:type="dxa"/>
                        </w:tcMar>
                        <w:vAlign w:val="center"/>
                      </w:tcPr>
                      <w:p w:rsidR="007B4872" w:rsidRPr="00B65BB6" w:rsidRDefault="007B4872" w:rsidP="004D0B8D">
                        <w:pPr>
                          <w:spacing w:line="360" w:lineRule="auto"/>
                          <w:jc w:val="center"/>
                          <w:rPr>
                            <w:rFonts w:ascii="Arial" w:hAnsi="Arial" w:cs="Arial"/>
                            <w:b/>
                            <w:bCs/>
                          </w:rPr>
                        </w:pPr>
                        <w:r w:rsidRPr="00B65BB6">
                          <w:rPr>
                            <w:rFonts w:ascii="Arial" w:hAnsi="Arial" w:cs="Arial"/>
                            <w:b/>
                            <w:bCs/>
                          </w:rPr>
                          <w:t>rel. frekvence</w:t>
                        </w:r>
                      </w:p>
                    </w:tc>
                  </w:tr>
                  <w:tr w:rsidR="007B4872" w:rsidRPr="00B65BB6" w:rsidTr="007B4872">
                    <w:tc>
                      <w:tcPr>
                        <w:tcW w:w="0" w:type="auto"/>
                        <w:tcBorders>
                          <w:top w:val="nil"/>
                          <w:left w:val="nil"/>
                          <w:bottom w:val="nil"/>
                          <w:right w:val="single" w:sz="6" w:space="0" w:color="428EC2"/>
                        </w:tcBorders>
                        <w:tcMar>
                          <w:top w:w="0" w:type="dxa"/>
                          <w:left w:w="41" w:type="dxa"/>
                          <w:bottom w:w="0" w:type="dxa"/>
                          <w:right w:w="41" w:type="dxa"/>
                        </w:tcMar>
                      </w:tcPr>
                      <w:p w:rsidR="007B4872" w:rsidRPr="00B65BB6" w:rsidRDefault="007B4872" w:rsidP="00CA093F">
                        <w:pPr>
                          <w:spacing w:line="360" w:lineRule="auto"/>
                          <w:rPr>
                            <w:rFonts w:ascii="Arial" w:hAnsi="Arial" w:cs="Arial"/>
                          </w:rPr>
                        </w:pPr>
                        <w:r w:rsidRPr="00B65BB6">
                          <w:rPr>
                            <w:rFonts w:ascii="Arial" w:hAnsi="Arial" w:cs="Arial"/>
                          </w:rPr>
                          <w:t>[1]</w:t>
                        </w:r>
                      </w:p>
                    </w:tc>
                    <w:tc>
                      <w:tcPr>
                        <w:tcW w:w="0" w:type="auto"/>
                        <w:tcBorders>
                          <w:top w:val="nil"/>
                          <w:left w:val="nil"/>
                          <w:bottom w:val="nil"/>
                          <w:right w:val="nil"/>
                        </w:tcBorders>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6115</w:t>
                        </w:r>
                      </w:p>
                    </w:tc>
                    <w:tc>
                      <w:tcPr>
                        <w:tcW w:w="0" w:type="auto"/>
                        <w:tcBorders>
                          <w:top w:val="nil"/>
                          <w:left w:val="nil"/>
                          <w:bottom w:val="nil"/>
                          <w:right w:val="nil"/>
                        </w:tcBorders>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88.21%</w:t>
                        </w:r>
                      </w:p>
                    </w:tc>
                    <w:tc>
                      <w:tcPr>
                        <w:tcW w:w="0" w:type="auto"/>
                        <w:tcBorders>
                          <w:top w:val="nil"/>
                          <w:left w:val="nil"/>
                          <w:bottom w:val="nil"/>
                          <w:right w:val="nil"/>
                        </w:tcBorders>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(50.26 ppm)</w:t>
                        </w:r>
                      </w:p>
                    </w:tc>
                  </w:tr>
                  <w:tr w:rsidR="007B4872" w:rsidRPr="00B65BB6" w:rsidTr="007B4872">
                    <w:tc>
                      <w:tcPr>
                        <w:tcW w:w="0" w:type="auto"/>
                        <w:tcBorders>
                          <w:top w:val="nil"/>
                          <w:left w:val="nil"/>
                          <w:bottom w:val="nil"/>
                          <w:right w:val="single" w:sz="6" w:space="0" w:color="428EC2"/>
                        </w:tcBorders>
                        <w:shd w:val="clear" w:color="auto" w:fill="D3E5F0"/>
                        <w:tcMar>
                          <w:top w:w="0" w:type="dxa"/>
                          <w:left w:w="41" w:type="dxa"/>
                          <w:bottom w:w="0" w:type="dxa"/>
                          <w:right w:w="41" w:type="dxa"/>
                        </w:tcMar>
                      </w:tcPr>
                      <w:p w:rsidR="007B4872" w:rsidRPr="00B65BB6" w:rsidRDefault="007B4872" w:rsidP="00CA093F">
                        <w:pPr>
                          <w:spacing w:line="360" w:lineRule="auto"/>
                          <w:rPr>
                            <w:rFonts w:ascii="Arial" w:hAnsi="Arial" w:cs="Arial"/>
                          </w:rPr>
                        </w:pPr>
                        <w:r w:rsidRPr="00B65BB6">
                          <w:rPr>
                            <w:rFonts w:ascii="Arial" w:hAnsi="Arial" w:cs="Arial"/>
                          </w:rPr>
                          <w:t>[2]</w:t>
                        </w:r>
                      </w:p>
                    </w:tc>
                    <w:tc>
                      <w:tcPr>
                        <w:tcW w:w="0" w:type="auto"/>
                        <w:tcBorders>
                          <w:top w:val="nil"/>
                          <w:left w:val="nil"/>
                          <w:bottom w:val="nil"/>
                          <w:right w:val="nil"/>
                        </w:tcBorders>
                        <w:shd w:val="clear" w:color="auto" w:fill="D3E5F0"/>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817</w:t>
                        </w:r>
                      </w:p>
                    </w:tc>
                    <w:tc>
                      <w:tcPr>
                        <w:tcW w:w="0" w:type="auto"/>
                        <w:tcBorders>
                          <w:top w:val="nil"/>
                          <w:left w:val="nil"/>
                          <w:bottom w:val="nil"/>
                          <w:right w:val="nil"/>
                        </w:tcBorders>
                        <w:shd w:val="clear" w:color="auto" w:fill="D3E5F0"/>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11.79%</w:t>
                        </w:r>
                      </w:p>
                    </w:tc>
                    <w:tc>
                      <w:tcPr>
                        <w:tcW w:w="0" w:type="auto"/>
                        <w:tcBorders>
                          <w:top w:val="nil"/>
                          <w:left w:val="nil"/>
                          <w:bottom w:val="nil"/>
                          <w:right w:val="nil"/>
                        </w:tcBorders>
                        <w:shd w:val="clear" w:color="auto" w:fill="D3E5F0"/>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(6.72 ppm)</w:t>
                        </w:r>
                      </w:p>
                    </w:tc>
                  </w:tr>
                </w:tbl>
                <w:p w:rsidR="007B4872" w:rsidRPr="00761A80" w:rsidRDefault="007B4872" w:rsidP="00CA093F">
                  <w:pPr>
                    <w:spacing w:line="360" w:lineRule="auto"/>
                  </w:pPr>
                </w:p>
              </w:tc>
              <w:tc>
                <w:tcPr>
                  <w:tcW w:w="4606" w:type="dxa"/>
                </w:tcPr>
                <w:p w:rsidR="007B4872" w:rsidRPr="00761A80" w:rsidRDefault="007B4872" w:rsidP="00CA093F">
                  <w:pPr>
                    <w:spacing w:line="360" w:lineRule="auto"/>
                  </w:pPr>
                  <w:r w:rsidRPr="00761A80">
                    <w:t>Mluvený text</w:t>
                  </w:r>
                </w:p>
                <w:tbl>
                  <w:tblPr>
                    <w:tblW w:w="0" w:type="auto"/>
                    <w:tblBorders>
                      <w:top w:val="single" w:sz="6" w:space="0" w:color="428EC2"/>
                      <w:left w:val="single" w:sz="6" w:space="0" w:color="428EC2"/>
                      <w:bottom w:val="single" w:sz="6" w:space="0" w:color="428EC2"/>
                      <w:right w:val="single" w:sz="6" w:space="0" w:color="428EC2"/>
                    </w:tblBorders>
                    <w:tblCellMar>
                      <w:top w:w="15" w:type="dxa"/>
                      <w:left w:w="15" w:type="dxa"/>
                      <w:bottom w:w="15" w:type="dxa"/>
                      <w:right w:w="15" w:type="dxa"/>
                    </w:tblCellMar>
                    <w:tblLook w:val="04A0"/>
                  </w:tblPr>
                  <w:tblGrid>
                    <w:gridCol w:w="1003"/>
                    <w:gridCol w:w="681"/>
                    <w:gridCol w:w="1095"/>
                    <w:gridCol w:w="1300"/>
                  </w:tblGrid>
                  <w:tr w:rsidR="007B4872" w:rsidRPr="00B65BB6" w:rsidTr="007B4872">
                    <w:tc>
                      <w:tcPr>
                        <w:tcW w:w="0" w:type="auto"/>
                        <w:tcBorders>
                          <w:right w:val="single" w:sz="6" w:space="0" w:color="428EC2"/>
                        </w:tcBorders>
                        <w:shd w:val="clear" w:color="auto" w:fill="7DB6E6"/>
                        <w:tcMar>
                          <w:top w:w="0" w:type="dxa"/>
                          <w:left w:w="41" w:type="dxa"/>
                          <w:bottom w:w="0" w:type="dxa"/>
                          <w:right w:w="41" w:type="dxa"/>
                        </w:tcMar>
                        <w:vAlign w:val="center"/>
                      </w:tcPr>
                      <w:p w:rsidR="007B4872" w:rsidRPr="00B65BB6" w:rsidRDefault="007B4872" w:rsidP="00CA093F">
                        <w:pPr>
                          <w:spacing w:line="360" w:lineRule="auto"/>
                          <w:jc w:val="center"/>
                          <w:rPr>
                            <w:rFonts w:ascii="Arial" w:hAnsi="Arial" w:cs="Arial"/>
                            <w:b/>
                            <w:bCs/>
                          </w:rPr>
                        </w:pPr>
                        <w:r w:rsidRPr="00B65BB6">
                          <w:rPr>
                            <w:rFonts w:ascii="Arial" w:hAnsi="Arial" w:cs="Arial"/>
                            <w:b/>
                            <w:bCs/>
                          </w:rPr>
                          <w:t>varianta</w:t>
                        </w:r>
                      </w:p>
                    </w:tc>
                    <w:tc>
                      <w:tcPr>
                        <w:tcW w:w="0" w:type="auto"/>
                        <w:shd w:val="clear" w:color="auto" w:fill="7DB6E6"/>
                        <w:tcMar>
                          <w:top w:w="0" w:type="dxa"/>
                          <w:left w:w="41" w:type="dxa"/>
                          <w:bottom w:w="0" w:type="dxa"/>
                          <w:right w:w="41" w:type="dxa"/>
                        </w:tcMar>
                        <w:vAlign w:val="center"/>
                      </w:tcPr>
                      <w:p w:rsidR="007B4872" w:rsidRPr="00B65BB6" w:rsidRDefault="007B4872" w:rsidP="00CA093F">
                        <w:pPr>
                          <w:spacing w:line="360" w:lineRule="auto"/>
                          <w:jc w:val="right"/>
                          <w:rPr>
                            <w:rFonts w:ascii="Arial" w:hAnsi="Arial" w:cs="Arial"/>
                            <w:b/>
                            <w:bCs/>
                          </w:rPr>
                        </w:pPr>
                        <w:r w:rsidRPr="00B65BB6">
                          <w:rPr>
                            <w:rFonts w:ascii="Arial" w:hAnsi="Arial" w:cs="Arial"/>
                            <w:b/>
                            <w:bCs/>
                          </w:rPr>
                          <w:t>abs. f.</w:t>
                        </w:r>
                      </w:p>
                    </w:tc>
                    <w:tc>
                      <w:tcPr>
                        <w:tcW w:w="0" w:type="auto"/>
                        <w:gridSpan w:val="2"/>
                        <w:shd w:val="clear" w:color="auto" w:fill="7DB6E6"/>
                        <w:tcMar>
                          <w:top w:w="0" w:type="dxa"/>
                          <w:left w:w="41" w:type="dxa"/>
                          <w:bottom w:w="0" w:type="dxa"/>
                          <w:right w:w="41" w:type="dxa"/>
                        </w:tcMar>
                        <w:vAlign w:val="center"/>
                      </w:tcPr>
                      <w:p w:rsidR="007B4872" w:rsidRPr="00B65BB6" w:rsidRDefault="007B4872" w:rsidP="00CA093F">
                        <w:pPr>
                          <w:spacing w:line="360" w:lineRule="auto"/>
                          <w:jc w:val="center"/>
                          <w:rPr>
                            <w:rFonts w:ascii="Arial" w:hAnsi="Arial" w:cs="Arial"/>
                            <w:b/>
                            <w:bCs/>
                          </w:rPr>
                        </w:pPr>
                        <w:r w:rsidRPr="00B65BB6">
                          <w:rPr>
                            <w:rFonts w:ascii="Arial" w:hAnsi="Arial" w:cs="Arial"/>
                            <w:b/>
                            <w:bCs/>
                          </w:rPr>
                          <w:t>rel. frekvence</w:t>
                        </w:r>
                      </w:p>
                    </w:tc>
                  </w:tr>
                  <w:tr w:rsidR="007B4872" w:rsidRPr="00B65BB6" w:rsidTr="007B4872">
                    <w:tc>
                      <w:tcPr>
                        <w:tcW w:w="0" w:type="auto"/>
                        <w:tcBorders>
                          <w:top w:val="nil"/>
                          <w:left w:val="nil"/>
                          <w:bottom w:val="nil"/>
                          <w:right w:val="single" w:sz="6" w:space="0" w:color="428EC2"/>
                        </w:tcBorders>
                        <w:tcMar>
                          <w:top w:w="0" w:type="dxa"/>
                          <w:left w:w="41" w:type="dxa"/>
                          <w:bottom w:w="0" w:type="dxa"/>
                          <w:right w:w="41" w:type="dxa"/>
                        </w:tcMar>
                      </w:tcPr>
                      <w:p w:rsidR="007B4872" w:rsidRPr="00B65BB6" w:rsidRDefault="007B4872" w:rsidP="00CA093F">
                        <w:pPr>
                          <w:spacing w:line="360" w:lineRule="auto"/>
                          <w:rPr>
                            <w:rFonts w:ascii="Arial" w:hAnsi="Arial" w:cs="Arial"/>
                          </w:rPr>
                        </w:pPr>
                        <w:r w:rsidRPr="00B65BB6">
                          <w:rPr>
                            <w:rFonts w:ascii="Arial" w:hAnsi="Arial" w:cs="Arial"/>
                          </w:rPr>
                          <w:t>[1]</w:t>
                        </w:r>
                      </w:p>
                    </w:tc>
                    <w:tc>
                      <w:tcPr>
                        <w:tcW w:w="0" w:type="auto"/>
                        <w:tcBorders>
                          <w:top w:val="nil"/>
                          <w:left w:val="nil"/>
                          <w:bottom w:val="nil"/>
                          <w:right w:val="nil"/>
                        </w:tcBorders>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20</w:t>
                        </w:r>
                      </w:p>
                    </w:tc>
                    <w:tc>
                      <w:tcPr>
                        <w:tcW w:w="0" w:type="auto"/>
                        <w:tcBorders>
                          <w:top w:val="nil"/>
                          <w:left w:val="nil"/>
                          <w:bottom w:val="nil"/>
                          <w:right w:val="nil"/>
                        </w:tcBorders>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34.48%</w:t>
                        </w:r>
                      </w:p>
                    </w:tc>
                    <w:tc>
                      <w:tcPr>
                        <w:tcW w:w="0" w:type="auto"/>
                        <w:tcBorders>
                          <w:top w:val="nil"/>
                          <w:left w:val="nil"/>
                          <w:bottom w:val="nil"/>
                          <w:right w:val="nil"/>
                        </w:tcBorders>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(7.51 ppm)</w:t>
                        </w:r>
                      </w:p>
                    </w:tc>
                  </w:tr>
                  <w:tr w:rsidR="007B4872" w:rsidRPr="00B65BB6" w:rsidTr="007B4872">
                    <w:tc>
                      <w:tcPr>
                        <w:tcW w:w="0" w:type="auto"/>
                        <w:tcBorders>
                          <w:top w:val="nil"/>
                          <w:left w:val="nil"/>
                          <w:bottom w:val="nil"/>
                          <w:right w:val="single" w:sz="6" w:space="0" w:color="428EC2"/>
                        </w:tcBorders>
                        <w:shd w:val="clear" w:color="auto" w:fill="D3E5F0"/>
                        <w:tcMar>
                          <w:top w:w="0" w:type="dxa"/>
                          <w:left w:w="41" w:type="dxa"/>
                          <w:bottom w:w="0" w:type="dxa"/>
                          <w:right w:w="41" w:type="dxa"/>
                        </w:tcMar>
                      </w:tcPr>
                      <w:p w:rsidR="007B4872" w:rsidRPr="00B65BB6" w:rsidRDefault="007B4872" w:rsidP="00CA093F">
                        <w:pPr>
                          <w:spacing w:line="360" w:lineRule="auto"/>
                          <w:rPr>
                            <w:rFonts w:ascii="Arial" w:hAnsi="Arial" w:cs="Arial"/>
                          </w:rPr>
                        </w:pPr>
                        <w:r w:rsidRPr="00B65BB6">
                          <w:rPr>
                            <w:rFonts w:ascii="Arial" w:hAnsi="Arial" w:cs="Arial"/>
                          </w:rPr>
                          <w:t>[2]</w:t>
                        </w:r>
                      </w:p>
                    </w:tc>
                    <w:tc>
                      <w:tcPr>
                        <w:tcW w:w="0" w:type="auto"/>
                        <w:tcBorders>
                          <w:top w:val="nil"/>
                          <w:left w:val="nil"/>
                          <w:bottom w:val="nil"/>
                          <w:right w:val="nil"/>
                        </w:tcBorders>
                        <w:shd w:val="clear" w:color="auto" w:fill="D3E5F0"/>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38</w:t>
                        </w:r>
                      </w:p>
                    </w:tc>
                    <w:tc>
                      <w:tcPr>
                        <w:tcW w:w="0" w:type="auto"/>
                        <w:tcBorders>
                          <w:top w:val="nil"/>
                          <w:left w:val="nil"/>
                          <w:bottom w:val="nil"/>
                          <w:right w:val="nil"/>
                        </w:tcBorders>
                        <w:shd w:val="clear" w:color="auto" w:fill="D3E5F0"/>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65.52%</w:t>
                        </w:r>
                      </w:p>
                    </w:tc>
                    <w:tc>
                      <w:tcPr>
                        <w:tcW w:w="0" w:type="auto"/>
                        <w:tcBorders>
                          <w:top w:val="nil"/>
                          <w:left w:val="nil"/>
                          <w:bottom w:val="nil"/>
                          <w:right w:val="single" w:sz="6" w:space="0" w:color="428EC2"/>
                        </w:tcBorders>
                        <w:shd w:val="clear" w:color="auto" w:fill="D3E5F0"/>
                        <w:tcMar>
                          <w:top w:w="0" w:type="dxa"/>
                          <w:left w:w="240" w:type="dxa"/>
                          <w:bottom w:w="0" w:type="dxa"/>
                          <w:right w:w="41" w:type="dxa"/>
                        </w:tcMar>
                      </w:tcPr>
                      <w:p w:rsidR="007B4872" w:rsidRPr="00B65BB6" w:rsidRDefault="007B4872" w:rsidP="00CA093F">
                        <w:pPr>
                          <w:spacing w:line="360" w:lineRule="auto"/>
                          <w:jc w:val="right"/>
                          <w:rPr>
                            <w:rFonts w:ascii="Arial" w:hAnsi="Arial" w:cs="Arial"/>
                          </w:rPr>
                        </w:pPr>
                        <w:r w:rsidRPr="00B65BB6">
                          <w:rPr>
                            <w:rFonts w:ascii="Arial" w:hAnsi="Arial" w:cs="Arial"/>
                          </w:rPr>
                          <w:t>(14.28 ppm)</w:t>
                        </w:r>
                      </w:p>
                    </w:tc>
                  </w:tr>
                </w:tbl>
                <w:p w:rsidR="007B4872" w:rsidRPr="00761A80" w:rsidRDefault="007B4872" w:rsidP="00CA093F">
                  <w:pPr>
                    <w:spacing w:line="360" w:lineRule="auto"/>
                  </w:pPr>
                </w:p>
              </w:tc>
            </w:tr>
          </w:tbl>
          <w:p w:rsidR="007B4872" w:rsidRPr="00173071" w:rsidRDefault="007B4872" w:rsidP="00CA093F">
            <w:pPr>
              <w:spacing w:line="360" w:lineRule="auto"/>
            </w:pPr>
          </w:p>
          <w:p w:rsidR="007B4872" w:rsidRPr="00173071" w:rsidRDefault="007B4872" w:rsidP="0064796F">
            <w:pPr>
              <w:spacing w:line="360" w:lineRule="auto"/>
              <w:jc w:val="both"/>
              <w:rPr>
                <w:i/>
              </w:rPr>
            </w:pPr>
            <w:r w:rsidRPr="00173071">
              <w:t>Z korpusu vidíte, že i v psaném diskurzu se slovo KNÍŽKA může použít, v jakém útvaru? (</w:t>
            </w:r>
            <w:r w:rsidRPr="00173071">
              <w:rPr>
                <w:i/>
              </w:rPr>
              <w:t>v dopise</w:t>
            </w:r>
            <w:r w:rsidRPr="0064796F">
              <w:t>)</w:t>
            </w:r>
            <w:r w:rsidRPr="00173071">
              <w:rPr>
                <w:i/>
              </w:rPr>
              <w:t xml:space="preserve"> </w:t>
            </w:r>
          </w:p>
        </w:tc>
      </w:tr>
    </w:tbl>
    <w:p w:rsidR="007B4872" w:rsidRDefault="007B4872" w:rsidP="004E2DCE">
      <w:pPr>
        <w:spacing w:line="360" w:lineRule="auto"/>
        <w:jc w:val="both"/>
      </w:pPr>
    </w:p>
    <w:p w:rsidR="007B4872" w:rsidRPr="00014B07" w:rsidRDefault="0064796F" w:rsidP="00CA093F">
      <w:pPr>
        <w:spacing w:line="360" w:lineRule="auto"/>
        <w:contextualSpacing/>
        <w:jc w:val="both"/>
        <w:rPr>
          <w:b/>
        </w:rPr>
      </w:pPr>
      <w:r>
        <w:rPr>
          <w:b/>
        </w:rPr>
        <w:br w:type="page"/>
      </w:r>
      <w:r w:rsidR="007B4872">
        <w:rPr>
          <w:b/>
        </w:rPr>
        <w:t>Příklad 6</w:t>
      </w:r>
      <w:r w:rsidR="007B4872" w:rsidRPr="00014B07">
        <w:t xml:space="preserve"> </w:t>
      </w:r>
      <w:r w:rsidR="007B4872">
        <w:rPr>
          <w:b/>
        </w:rPr>
        <w:t>Hledání kolokací k tematické oblasti</w:t>
      </w:r>
    </w:p>
    <w:p w:rsidR="007B4872" w:rsidRPr="00014B07" w:rsidRDefault="007B4872" w:rsidP="0064796F">
      <w:pPr>
        <w:spacing w:line="360" w:lineRule="auto"/>
        <w:ind w:firstLine="708"/>
        <w:contextualSpacing/>
        <w:jc w:val="both"/>
      </w:pPr>
      <w:r w:rsidRPr="00014B07">
        <w:t xml:space="preserve">Pro přípravné cvičení k mluvní aktivitě či psaní, můžeme využít korpus pro zmapování lexikální oblasti pojící se s daným tématem. Např. při přípravě na aktivitu čtení, týkající se oblasti vlaků. </w:t>
      </w:r>
      <w:r>
        <w:t xml:space="preserve">Učitel vybere klíčové slovo (zde </w:t>
      </w:r>
      <w:r>
        <w:rPr>
          <w:i/>
        </w:rPr>
        <w:t>vlak</w:t>
      </w:r>
      <w:r>
        <w:t xml:space="preserve">), které zahrnuje tematickou oblast, o které se bude hovořit. Je možné zvolit více slov a práci rozdělit do skupin. </w:t>
      </w:r>
    </w:p>
    <w:p w:rsidR="007B4872" w:rsidRPr="00014B07" w:rsidRDefault="007B4872" w:rsidP="0064796F">
      <w:pPr>
        <w:spacing w:line="360" w:lineRule="auto"/>
        <w:ind w:firstLine="708"/>
        <w:contextualSpacing/>
        <w:jc w:val="both"/>
      </w:pPr>
      <w:r w:rsidRPr="00014B07">
        <w:t>Takto korpus funguje jako brainstormingová varianta, která nabí</w:t>
      </w:r>
      <w:r w:rsidR="0064796F">
        <w:t>dne i kolokace, které by žáky-cizince</w:t>
      </w:r>
      <w:r w:rsidRPr="00014B07">
        <w:t xml:space="preserve"> nemusely napadnout. Pomáhá tak vytvářet asociační tematickou mapu tématu, realizovanou v podobě konkordančních řádků korpusu.  </w:t>
      </w:r>
    </w:p>
    <w:p w:rsidR="007B4872" w:rsidRPr="00014B07" w:rsidRDefault="007B4872" w:rsidP="0064796F">
      <w:pPr>
        <w:spacing w:line="360" w:lineRule="auto"/>
        <w:ind w:firstLine="708"/>
        <w:contextualSpacing/>
        <w:jc w:val="both"/>
      </w:pPr>
      <w:r w:rsidRPr="00014B07">
        <w:t>Tato kolokační a n</w:t>
      </w:r>
      <w:r w:rsidR="0064796F">
        <w:t xml:space="preserve">ásledně i asociační data </w:t>
      </w:r>
      <w:r w:rsidRPr="00014B07">
        <w:t>mohou sloužit jako vodítko při produktivních typech úloh, tj. při psaní a mluvení.</w:t>
      </w:r>
    </w:p>
    <w:p w:rsidR="007B4872" w:rsidRDefault="007B4872" w:rsidP="004E2DCE">
      <w:pPr>
        <w:spacing w:line="360" w:lineRule="auto"/>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173071" w:rsidTr="007B4872">
        <w:tc>
          <w:tcPr>
            <w:tcW w:w="9212" w:type="dxa"/>
          </w:tcPr>
          <w:p w:rsidR="007B4872" w:rsidRPr="00173071" w:rsidRDefault="007B4872" w:rsidP="004E2DCE">
            <w:pPr>
              <w:pStyle w:val="Bezmezer"/>
              <w:spacing w:line="360" w:lineRule="auto"/>
              <w:jc w:val="both"/>
              <w:rPr>
                <w:rFonts w:ascii="Times New Roman" w:hAnsi="Times New Roman"/>
                <w:b/>
                <w:sz w:val="24"/>
                <w:szCs w:val="24"/>
              </w:rPr>
            </w:pPr>
            <w:r w:rsidRPr="00173071">
              <w:rPr>
                <w:rFonts w:ascii="Times New Roman" w:hAnsi="Times New Roman"/>
                <w:b/>
                <w:sz w:val="24"/>
                <w:szCs w:val="24"/>
              </w:rPr>
              <w:t>Vlak</w:t>
            </w:r>
          </w:p>
          <w:p w:rsidR="007B4872" w:rsidRPr="00173071" w:rsidRDefault="007B4872" w:rsidP="004E2DCE">
            <w:pPr>
              <w:pStyle w:val="Bezmezer"/>
              <w:spacing w:line="360" w:lineRule="auto"/>
              <w:jc w:val="both"/>
              <w:rPr>
                <w:rFonts w:ascii="Times New Roman" w:hAnsi="Times New Roman"/>
                <w:sz w:val="24"/>
                <w:szCs w:val="24"/>
              </w:rPr>
            </w:pPr>
            <w:r w:rsidRPr="00173071">
              <w:rPr>
                <w:rFonts w:ascii="Times New Roman" w:hAnsi="Times New Roman"/>
                <w:sz w:val="24"/>
                <w:szCs w:val="24"/>
              </w:rPr>
              <w:t>jede, přijede, zastaví, pojede, vyjíždí, vjíždí, jezdí, stojí, projíždí, odjíždí, rozjíždí se, pohne se, přejede, zmizí, vyjede, rozjede se, vykolejí, vezl, zůstane, uhání, zastavuje, uhání, blíží se, přepravuje, usmrtí</w:t>
            </w:r>
          </w:p>
          <w:p w:rsidR="007B4872" w:rsidRPr="00173071" w:rsidRDefault="007B4872" w:rsidP="004E2DCE">
            <w:pPr>
              <w:pStyle w:val="Bezmezer"/>
              <w:spacing w:line="360" w:lineRule="auto"/>
              <w:jc w:val="both"/>
              <w:rPr>
                <w:rFonts w:ascii="Times New Roman" w:hAnsi="Times New Roman"/>
                <w:sz w:val="24"/>
                <w:szCs w:val="24"/>
              </w:rPr>
            </w:pPr>
          </w:p>
          <w:p w:rsidR="007B4872" w:rsidRPr="00173071" w:rsidRDefault="007B4872" w:rsidP="004E2DCE">
            <w:pPr>
              <w:pStyle w:val="Bezmezer"/>
              <w:spacing w:line="360" w:lineRule="auto"/>
              <w:jc w:val="both"/>
              <w:rPr>
                <w:rFonts w:ascii="Times New Roman" w:hAnsi="Times New Roman"/>
                <w:sz w:val="24"/>
                <w:szCs w:val="24"/>
              </w:rPr>
            </w:pPr>
            <w:r w:rsidRPr="00173071">
              <w:rPr>
                <w:rFonts w:ascii="Times New Roman" w:hAnsi="Times New Roman"/>
                <w:sz w:val="24"/>
                <w:szCs w:val="24"/>
              </w:rPr>
              <w:t>plný, naložený, půlnoční, směřující, jedoucí, tažený, označený, odjíždějící, jedoucí, projíždějící, odvážející, převážející</w:t>
            </w:r>
          </w:p>
          <w:p w:rsidR="007B4872" w:rsidRPr="00173071" w:rsidRDefault="00375798" w:rsidP="00CA093F">
            <w:pPr>
              <w:shd w:val="clear" w:color="auto" w:fill="FFFFFF"/>
              <w:spacing w:line="360" w:lineRule="auto"/>
              <w:jc w:val="both"/>
            </w:pPr>
            <w:hyperlink r:id="rId30" w:history="1">
              <w:r w:rsidR="007B4872" w:rsidRPr="00173071">
                <w:rPr>
                  <w:color w:val="0000FF"/>
                </w:rPr>
                <w:t>autobus</w:t>
              </w:r>
            </w:hyperlink>
            <w:r w:rsidR="007B4872" w:rsidRPr="00173071">
              <w:t xml:space="preserve">(224) </w:t>
            </w:r>
            <w:hyperlink r:id="rId31" w:history="1">
              <w:r w:rsidR="007B4872" w:rsidRPr="00173071">
                <w:rPr>
                  <w:color w:val="0000FF"/>
                </w:rPr>
                <w:t>cestovat</w:t>
              </w:r>
            </w:hyperlink>
            <w:r w:rsidR="007B4872" w:rsidRPr="00173071">
              <w:t xml:space="preserve">(87) </w:t>
            </w:r>
            <w:hyperlink r:id="rId32" w:history="1">
              <w:r w:rsidR="007B4872" w:rsidRPr="00173071">
                <w:rPr>
                  <w:color w:val="0000FF"/>
                </w:rPr>
                <w:t>jedoucí</w:t>
              </w:r>
            </w:hyperlink>
            <w:r w:rsidR="007B4872" w:rsidRPr="00173071">
              <w:t xml:space="preserve">(95) </w:t>
            </w:r>
            <w:hyperlink r:id="rId33" w:history="1">
              <w:r w:rsidR="007B4872" w:rsidRPr="00173071">
                <w:rPr>
                  <w:color w:val="0000FF"/>
                </w:rPr>
                <w:t>jet</w:t>
              </w:r>
            </w:hyperlink>
            <w:r w:rsidR="007B4872" w:rsidRPr="00173071">
              <w:t xml:space="preserve">(538) </w:t>
            </w:r>
            <w:hyperlink r:id="rId34" w:history="1">
              <w:r w:rsidR="007B4872" w:rsidRPr="00173071">
                <w:rPr>
                  <w:color w:val="0000FF"/>
                </w:rPr>
                <w:t>jezdit</w:t>
              </w:r>
            </w:hyperlink>
            <w:r w:rsidR="007B4872" w:rsidRPr="00173071">
              <w:t xml:space="preserve">(293) </w:t>
            </w:r>
            <w:hyperlink r:id="rId35" w:history="1">
              <w:r w:rsidR="007B4872" w:rsidRPr="00173071">
                <w:rPr>
                  <w:color w:val="0000FF"/>
                </w:rPr>
                <w:t>motorový</w:t>
              </w:r>
            </w:hyperlink>
            <w:r w:rsidR="007B4872" w:rsidRPr="00173071">
              <w:t xml:space="preserve">(67) </w:t>
            </w:r>
            <w:hyperlink r:id="rId36" w:history="1">
              <w:r w:rsidR="007B4872" w:rsidRPr="00173071">
                <w:rPr>
                  <w:color w:val="0000FF"/>
                </w:rPr>
                <w:t>nákladní</w:t>
              </w:r>
            </w:hyperlink>
            <w:r w:rsidR="007B4872" w:rsidRPr="00173071">
              <w:t xml:space="preserve">(209) </w:t>
            </w:r>
            <w:hyperlink r:id="rId37" w:history="1">
              <w:r w:rsidR="007B4872" w:rsidRPr="00173071">
                <w:rPr>
                  <w:color w:val="0000FF"/>
                </w:rPr>
                <w:t>odjíždět</w:t>
              </w:r>
            </w:hyperlink>
            <w:r w:rsidR="007B4872" w:rsidRPr="00173071">
              <w:t xml:space="preserve">(81) </w:t>
            </w:r>
            <w:hyperlink r:id="rId38" w:history="1">
              <w:r w:rsidR="007B4872" w:rsidRPr="00173071">
                <w:rPr>
                  <w:color w:val="0000FF"/>
                </w:rPr>
                <w:t>odjezd</w:t>
              </w:r>
            </w:hyperlink>
            <w:r w:rsidR="007B4872" w:rsidRPr="00173071">
              <w:t xml:space="preserve">(120) </w:t>
            </w:r>
            <w:hyperlink r:id="rId39" w:history="1">
              <w:r w:rsidR="007B4872" w:rsidRPr="00173071">
                <w:rPr>
                  <w:color w:val="0000FF"/>
                </w:rPr>
                <w:t>osobní</w:t>
              </w:r>
            </w:hyperlink>
            <w:r w:rsidR="007B4872" w:rsidRPr="00173071">
              <w:t xml:space="preserve">(253) </w:t>
            </w:r>
            <w:hyperlink r:id="rId40" w:history="1">
              <w:r w:rsidR="007B4872" w:rsidRPr="00173071">
                <w:rPr>
                  <w:color w:val="0000FF"/>
                </w:rPr>
                <w:t>ostře</w:t>
              </w:r>
            </w:hyperlink>
            <w:r w:rsidR="007B4872" w:rsidRPr="00173071">
              <w:t xml:space="preserve">(60) </w:t>
            </w:r>
            <w:hyperlink r:id="rId41" w:history="1">
              <w:r w:rsidR="007B4872" w:rsidRPr="00173071">
                <w:rPr>
                  <w:color w:val="0000FF"/>
                </w:rPr>
                <w:t>parní</w:t>
              </w:r>
            </w:hyperlink>
            <w:r w:rsidR="007B4872" w:rsidRPr="00173071">
              <w:t xml:space="preserve">(90) </w:t>
            </w:r>
            <w:hyperlink r:id="rId42" w:history="1">
              <w:r w:rsidR="007B4872" w:rsidRPr="00173071">
                <w:rPr>
                  <w:color w:val="0000FF"/>
                </w:rPr>
                <w:t>projíždějící</w:t>
              </w:r>
            </w:hyperlink>
            <w:r w:rsidR="007B4872" w:rsidRPr="00173071">
              <w:t xml:space="preserve">(55) </w:t>
            </w:r>
            <w:hyperlink r:id="rId43" w:history="1">
              <w:r w:rsidR="007B4872" w:rsidRPr="00173071">
                <w:rPr>
                  <w:color w:val="0000FF"/>
                </w:rPr>
                <w:t>projíždět</w:t>
              </w:r>
            </w:hyperlink>
            <w:r w:rsidR="007B4872" w:rsidRPr="00173071">
              <w:t xml:space="preserve">(72) </w:t>
            </w:r>
            <w:hyperlink r:id="rId44" w:history="1">
              <w:r w:rsidR="007B4872" w:rsidRPr="00173071">
                <w:rPr>
                  <w:color w:val="0000FF"/>
                </w:rPr>
                <w:t>rozjetý</w:t>
              </w:r>
            </w:hyperlink>
            <w:r w:rsidR="007B4872" w:rsidRPr="00173071">
              <w:t xml:space="preserve">(55) </w:t>
            </w:r>
            <w:hyperlink r:id="rId45" w:history="1">
              <w:r w:rsidR="007B4872" w:rsidRPr="00173071">
                <w:rPr>
                  <w:color w:val="0000FF"/>
                </w:rPr>
                <w:t>sledovaný</w:t>
              </w:r>
            </w:hyperlink>
            <w:r w:rsidR="007B4872" w:rsidRPr="00173071">
              <w:t xml:space="preserve">(60) </w:t>
            </w:r>
            <w:hyperlink r:id="rId46" w:history="1">
              <w:r w:rsidR="007B4872" w:rsidRPr="00173071">
                <w:rPr>
                  <w:color w:val="0000FF"/>
                </w:rPr>
                <w:t>srazit</w:t>
              </w:r>
            </w:hyperlink>
            <w:r w:rsidR="007B4872" w:rsidRPr="00173071">
              <w:t xml:space="preserve">(73) </w:t>
            </w:r>
            <w:hyperlink r:id="rId47" w:history="1">
              <w:r w:rsidR="007B4872" w:rsidRPr="00173071">
                <w:rPr>
                  <w:color w:val="0000FF"/>
                </w:rPr>
                <w:t>srážka</w:t>
              </w:r>
            </w:hyperlink>
            <w:r w:rsidR="007B4872" w:rsidRPr="00173071">
              <w:t xml:space="preserve">(64) </w:t>
            </w:r>
            <w:hyperlink r:id="rId48" w:history="1">
              <w:r w:rsidR="007B4872" w:rsidRPr="00173071">
                <w:rPr>
                  <w:color w:val="0000FF"/>
                </w:rPr>
                <w:t>ujet</w:t>
              </w:r>
            </w:hyperlink>
            <w:r w:rsidR="007B4872" w:rsidRPr="00173071">
              <w:t xml:space="preserve">(95) </w:t>
            </w:r>
            <w:hyperlink r:id="rId49" w:history="1">
              <w:r w:rsidR="007B4872" w:rsidRPr="00173071">
                <w:rPr>
                  <w:color w:val="0000FF"/>
                </w:rPr>
                <w:t>zpoždění</w:t>
              </w:r>
            </w:hyperlink>
            <w:r w:rsidR="007B4872" w:rsidRPr="00173071">
              <w:t xml:space="preserve">(69) </w:t>
            </w:r>
          </w:p>
          <w:p w:rsidR="007B4872" w:rsidRPr="00173071" w:rsidRDefault="007B4872" w:rsidP="004E2DCE">
            <w:pPr>
              <w:spacing w:line="360" w:lineRule="auto"/>
              <w:jc w:val="both"/>
              <w:rPr>
                <w:b/>
              </w:rPr>
            </w:pPr>
          </w:p>
        </w:tc>
      </w:tr>
    </w:tbl>
    <w:p w:rsidR="007B4872" w:rsidRDefault="007B4872" w:rsidP="004E2DCE">
      <w:pPr>
        <w:spacing w:line="360" w:lineRule="auto"/>
        <w:jc w:val="both"/>
        <w:rPr>
          <w:b/>
        </w:rPr>
      </w:pPr>
    </w:p>
    <w:p w:rsidR="007B4872" w:rsidRPr="00014B07" w:rsidRDefault="007B4872" w:rsidP="00CA093F">
      <w:pPr>
        <w:spacing w:line="360" w:lineRule="auto"/>
        <w:jc w:val="both"/>
        <w:rPr>
          <w:b/>
        </w:rPr>
      </w:pPr>
      <w:r>
        <w:rPr>
          <w:b/>
        </w:rPr>
        <w:t>Tzv. Data-driven learning</w:t>
      </w:r>
    </w:p>
    <w:p w:rsidR="007B4872" w:rsidRDefault="007B4872" w:rsidP="00CA093F">
      <w:pPr>
        <w:spacing w:line="360" w:lineRule="auto"/>
        <w:jc w:val="both"/>
      </w:pPr>
    </w:p>
    <w:p w:rsidR="007B4872" w:rsidRDefault="007B4872" w:rsidP="00CA093F">
      <w:pPr>
        <w:numPr>
          <w:ilvl w:val="0"/>
          <w:numId w:val="39"/>
        </w:numPr>
        <w:spacing w:line="360" w:lineRule="auto"/>
        <w:jc w:val="both"/>
      </w:pPr>
      <w:r w:rsidRPr="00014B07">
        <w:t>Způsob práce, který jsme zde ukázali, je metodologicky označen jako</w:t>
      </w:r>
      <w:bookmarkEnd w:id="39"/>
      <w:r w:rsidRPr="00014B07">
        <w:t xml:space="preserve"> „data-driven learning“</w:t>
      </w:r>
      <w:r w:rsidRPr="00014B07">
        <w:rPr>
          <w:rStyle w:val="Znakapoznpodarou"/>
        </w:rPr>
        <w:footnoteReference w:id="207"/>
      </w:r>
      <w:r>
        <w:t>.</w:t>
      </w:r>
    </w:p>
    <w:p w:rsidR="007B4872" w:rsidRPr="00014B07" w:rsidRDefault="007B4872" w:rsidP="00CA093F">
      <w:pPr>
        <w:numPr>
          <w:ilvl w:val="0"/>
          <w:numId w:val="39"/>
        </w:numPr>
        <w:spacing w:line="360" w:lineRule="auto"/>
        <w:jc w:val="both"/>
      </w:pPr>
      <w:r>
        <w:t>V</w:t>
      </w:r>
      <w:r w:rsidRPr="00014B07">
        <w:t xml:space="preserve"> tomto přístupu se využívá korpusů přímo ve třídě při jazykovém vyučování: studenti buďto analyzují korpusová data nebo učitel využívá korpusová data pro exemplifikaci určitých jevů. </w:t>
      </w:r>
    </w:p>
    <w:p w:rsidR="007B4872" w:rsidRDefault="007B4872" w:rsidP="00CA093F">
      <w:pPr>
        <w:numPr>
          <w:ilvl w:val="0"/>
          <w:numId w:val="39"/>
        </w:numPr>
        <w:autoSpaceDE w:val="0"/>
        <w:autoSpaceDN w:val="0"/>
        <w:adjustRightInd w:val="0"/>
        <w:spacing w:after="200" w:line="360" w:lineRule="auto"/>
        <w:jc w:val="both"/>
        <w:rPr>
          <w:rFonts w:eastAsia="TimesNewRoman"/>
        </w:rPr>
      </w:pPr>
      <w:r w:rsidRPr="00014B07">
        <w:rPr>
          <w:rFonts w:eastAsia="TimesNewRoman"/>
        </w:rPr>
        <w:t xml:space="preserve">Metoda DDT vznikla na univerzitě v Birmingmau, její iniciátor Tim Johns, zde působil na přípravách prvního slovníku na bázi korpusových dat (Cobuild </w:t>
      </w:r>
      <w:r>
        <w:rPr>
          <w:rFonts w:eastAsia="TimesNewRoman"/>
        </w:rPr>
        <w:t>Dictionary).</w:t>
      </w:r>
    </w:p>
    <w:p w:rsidR="007B4872" w:rsidRDefault="00377B2F" w:rsidP="00CA093F">
      <w:pPr>
        <w:numPr>
          <w:ilvl w:val="0"/>
          <w:numId w:val="39"/>
        </w:numPr>
        <w:autoSpaceDE w:val="0"/>
        <w:autoSpaceDN w:val="0"/>
        <w:adjustRightInd w:val="0"/>
        <w:spacing w:after="200" w:line="360" w:lineRule="auto"/>
        <w:jc w:val="both"/>
        <w:rPr>
          <w:rFonts w:eastAsia="TimesNewRoman"/>
        </w:rPr>
      </w:pPr>
      <w:r>
        <w:rPr>
          <w:rFonts w:eastAsia="TimesNewRoman"/>
        </w:rPr>
        <w:t>Postupu výuky pomocí DDT je</w:t>
      </w:r>
      <w:r w:rsidR="007B4872" w:rsidRPr="00014B07">
        <w:rPr>
          <w:rFonts w:eastAsia="TimesNewRoman"/>
        </w:rPr>
        <w:t xml:space="preserve"> založen na </w:t>
      </w:r>
      <w:r w:rsidR="007B4872" w:rsidRPr="00014B07">
        <w:rPr>
          <w:rFonts w:eastAsia="TimesNewRoman"/>
          <w:b/>
        </w:rPr>
        <w:t>induktivní metodě</w:t>
      </w:r>
      <w:r w:rsidR="007B4872" w:rsidRPr="00014B07">
        <w:rPr>
          <w:rFonts w:eastAsia="TimesNewRoman"/>
        </w:rPr>
        <w:t xml:space="preserve">, tedy na aktivním vyhledávání jedné jazykové jednotky v korpusu. </w:t>
      </w:r>
    </w:p>
    <w:p w:rsidR="007B4872" w:rsidRDefault="007B4872" w:rsidP="00CA093F">
      <w:pPr>
        <w:numPr>
          <w:ilvl w:val="0"/>
          <w:numId w:val="39"/>
        </w:numPr>
        <w:autoSpaceDE w:val="0"/>
        <w:autoSpaceDN w:val="0"/>
        <w:adjustRightInd w:val="0"/>
        <w:spacing w:after="200" w:line="360" w:lineRule="auto"/>
        <w:jc w:val="both"/>
        <w:rPr>
          <w:rFonts w:eastAsia="TimesNewRoman"/>
        </w:rPr>
      </w:pPr>
      <w:r>
        <w:rPr>
          <w:rFonts w:eastAsia="TimesNewRoman"/>
        </w:rPr>
        <w:t>Žáci</w:t>
      </w:r>
      <w:r w:rsidR="0064796F">
        <w:rPr>
          <w:rFonts w:eastAsia="TimesNewRoman"/>
        </w:rPr>
        <w:t>-cizinci</w:t>
      </w:r>
      <w:r>
        <w:rPr>
          <w:rFonts w:eastAsia="TimesNewRoman"/>
        </w:rPr>
        <w:t xml:space="preserve"> </w:t>
      </w:r>
      <w:r w:rsidRPr="00014B07">
        <w:rPr>
          <w:rFonts w:eastAsia="TimesNewRoman"/>
        </w:rPr>
        <w:t>pomocí korpusu shromáždí data, která jim dávají příležitost objevit příklady užití jazykového jevu v reálném jazyce.</w:t>
      </w:r>
    </w:p>
    <w:p w:rsidR="007B4872" w:rsidRDefault="007B4872" w:rsidP="00CA093F">
      <w:pPr>
        <w:numPr>
          <w:ilvl w:val="0"/>
          <w:numId w:val="39"/>
        </w:numPr>
        <w:autoSpaceDE w:val="0"/>
        <w:autoSpaceDN w:val="0"/>
        <w:adjustRightInd w:val="0"/>
        <w:spacing w:after="200" w:line="360" w:lineRule="auto"/>
        <w:jc w:val="both"/>
        <w:rPr>
          <w:rFonts w:eastAsia="TimesNewRoman"/>
        </w:rPr>
      </w:pPr>
      <w:r w:rsidRPr="00014B07">
        <w:rPr>
          <w:rFonts w:eastAsia="TimesNewRoman"/>
        </w:rPr>
        <w:t xml:space="preserve"> Na základě shromážděných příkladů se následně pokusí formulovat pravidlo o</w:t>
      </w:r>
      <w:r w:rsidR="0064796F" w:rsidRPr="00014B07">
        <w:rPr>
          <w:rFonts w:eastAsia="TimesNewRoman"/>
        </w:rPr>
        <w:t> </w:t>
      </w:r>
      <w:r w:rsidRPr="00014B07">
        <w:rPr>
          <w:rFonts w:eastAsia="TimesNewRoman"/>
        </w:rPr>
        <w:t xml:space="preserve">užití daného jazykového jevu. </w:t>
      </w:r>
    </w:p>
    <w:p w:rsidR="007B4872" w:rsidRDefault="007B4872" w:rsidP="00CA093F">
      <w:pPr>
        <w:numPr>
          <w:ilvl w:val="0"/>
          <w:numId w:val="39"/>
        </w:numPr>
        <w:autoSpaceDE w:val="0"/>
        <w:autoSpaceDN w:val="0"/>
        <w:adjustRightInd w:val="0"/>
        <w:spacing w:after="200" w:line="360" w:lineRule="auto"/>
        <w:jc w:val="both"/>
        <w:rPr>
          <w:rFonts w:eastAsia="TimesNewRoman"/>
        </w:rPr>
      </w:pPr>
      <w:r w:rsidRPr="00014B07">
        <w:rPr>
          <w:rFonts w:eastAsia="TimesNewRoman"/>
        </w:rPr>
        <w:t xml:space="preserve">DDL je možné využít při skupinové nebo individuální výuce i mimo tradiční výuku, např. ve formě e-learningu nebo jako domácí cvičení. </w:t>
      </w:r>
    </w:p>
    <w:p w:rsidR="007B4872" w:rsidRDefault="007B4872" w:rsidP="00CA093F">
      <w:pPr>
        <w:numPr>
          <w:ilvl w:val="0"/>
          <w:numId w:val="39"/>
        </w:numPr>
        <w:autoSpaceDE w:val="0"/>
        <w:autoSpaceDN w:val="0"/>
        <w:adjustRightInd w:val="0"/>
        <w:spacing w:after="200" w:line="360" w:lineRule="auto"/>
        <w:jc w:val="both"/>
        <w:rPr>
          <w:rFonts w:eastAsia="TimesNewRoman"/>
        </w:rPr>
      </w:pPr>
      <w:r w:rsidRPr="00014B07">
        <w:rPr>
          <w:rFonts w:eastAsia="TimesNewRoman"/>
        </w:rPr>
        <w:t xml:space="preserve"> Ve výuce češtiny je využití DDL zvlášť přínosné pro žáky se slovanským mateřským jazykem a pro studenty alespoň na úrovni B2, pro které je významným přínosem při rozšiřování slovní zásoby a v práci s reálnými texty rodilých mluvčích. </w:t>
      </w:r>
    </w:p>
    <w:p w:rsidR="0064796F" w:rsidRDefault="0064796F" w:rsidP="00CA093F">
      <w:pPr>
        <w:numPr>
          <w:ilvl w:val="0"/>
          <w:numId w:val="39"/>
        </w:numPr>
        <w:autoSpaceDE w:val="0"/>
        <w:autoSpaceDN w:val="0"/>
        <w:adjustRightInd w:val="0"/>
        <w:spacing w:after="200" w:line="360" w:lineRule="auto"/>
        <w:jc w:val="both"/>
        <w:rPr>
          <w:rFonts w:eastAsia="TimesNewRoman"/>
        </w:rPr>
      </w:pPr>
    </w:p>
    <w:p w:rsidR="007B4872" w:rsidRPr="00CA093F" w:rsidRDefault="00CA093F" w:rsidP="00CA093F">
      <w:pPr>
        <w:autoSpaceDE w:val="0"/>
        <w:autoSpaceDN w:val="0"/>
        <w:adjustRightInd w:val="0"/>
        <w:spacing w:line="360" w:lineRule="auto"/>
        <w:jc w:val="both"/>
        <w:rPr>
          <w:rFonts w:eastAsia="TimesNewRoman"/>
          <w:b/>
        </w:rPr>
      </w:pPr>
      <w:r w:rsidRPr="00CA093F">
        <w:rPr>
          <w:rFonts w:eastAsia="TimesNewRoman"/>
          <w:b/>
        </w:rPr>
        <w:t>Tzv.</w:t>
      </w:r>
      <w:bookmarkStart w:id="48" w:name="_Toc343112056"/>
      <w:bookmarkStart w:id="49" w:name="_Toc343121642"/>
      <w:bookmarkStart w:id="50" w:name="_Toc343122661"/>
      <w:bookmarkStart w:id="51" w:name="_Toc343122693"/>
      <w:r w:rsidR="007B4872" w:rsidRPr="00CA093F">
        <w:rPr>
          <w:b/>
        </w:rPr>
        <w:t xml:space="preserve"> ŽÁKOVSKÉ KORPUSY a jejich využití ve výuce českého jazyka na základní škole</w:t>
      </w:r>
      <w:bookmarkEnd w:id="48"/>
      <w:bookmarkEnd w:id="49"/>
      <w:bookmarkEnd w:id="50"/>
      <w:bookmarkEnd w:id="51"/>
    </w:p>
    <w:p w:rsidR="007B4872" w:rsidRDefault="007B4872" w:rsidP="00CA093F">
      <w:pPr>
        <w:spacing w:line="360" w:lineRule="auto"/>
        <w:jc w:val="both"/>
      </w:pPr>
    </w:p>
    <w:p w:rsidR="007B4872" w:rsidRPr="00B47DE8" w:rsidRDefault="007B4872" w:rsidP="0064796F">
      <w:pPr>
        <w:spacing w:line="360" w:lineRule="auto"/>
        <w:ind w:firstLine="708"/>
        <w:jc w:val="both"/>
      </w:pPr>
      <w:r w:rsidRPr="00B47DE8">
        <w:t xml:space="preserve">Pro jazykové vyučování však není jen základním poznatkem, co říkají rodilí mluvčí, důležité jsou také typické obtíže žáků určitého jazyka, nebo raději určité skupiny žáků tohoto jazyka. </w:t>
      </w:r>
      <w:r>
        <w:t xml:space="preserve">Na základě korpusů je možné jednak </w:t>
      </w:r>
      <w:r w:rsidR="0064796F">
        <w:t>srovnávat žák</w:t>
      </w:r>
      <w:r w:rsidRPr="00B47DE8">
        <w:t>ův mateřský jazyk (L1) s cílovým jazykem, abychom identifikovali</w:t>
      </w:r>
      <w:r>
        <w:t xml:space="preserve"> pro výuku</w:t>
      </w:r>
      <w:r w:rsidR="0064796F">
        <w:t xml:space="preserve"> obtíž</w:t>
      </w:r>
      <w:r w:rsidRPr="00B47DE8">
        <w:t xml:space="preserve">né </w:t>
      </w:r>
      <w:r>
        <w:t xml:space="preserve">jazykové </w:t>
      </w:r>
      <w:r w:rsidRPr="00B47DE8">
        <w:t>oblasti; nejlepším způsobem, který pomůže vytipovat tyto obtíže je analyzovat jazyk prod</w:t>
      </w:r>
      <w:r w:rsidR="0064796F">
        <w:t>ukovaný určitou skupinou žák</w:t>
      </w:r>
      <w:r w:rsidRPr="00B47DE8">
        <w:t xml:space="preserve">ů. </w:t>
      </w:r>
    </w:p>
    <w:p w:rsidR="007B4872" w:rsidRDefault="007B4872" w:rsidP="0064796F">
      <w:pPr>
        <w:spacing w:line="360" w:lineRule="auto"/>
        <w:ind w:firstLine="708"/>
        <w:jc w:val="both"/>
      </w:pPr>
      <w:r>
        <w:t xml:space="preserve">Jedním z významných lingvodidaktických produktů, který napomáhá rozvoji jazykového vyučování, je v posledních dvaceti letech </w:t>
      </w:r>
      <w:r w:rsidRPr="003D6029">
        <w:t xml:space="preserve">vznik tzv. </w:t>
      </w:r>
      <w:r w:rsidRPr="003D6029">
        <w:rPr>
          <w:b/>
        </w:rPr>
        <w:t>žákovského korpusu</w:t>
      </w:r>
      <w:r w:rsidR="0064796F">
        <w:rPr>
          <w:b/>
        </w:rPr>
        <w:t>,</w:t>
      </w:r>
      <w:r w:rsidRPr="003D6029">
        <w:rPr>
          <w:rStyle w:val="Znakapoznpodarou"/>
          <w:i/>
        </w:rPr>
        <w:footnoteReference w:id="208"/>
      </w:r>
      <w:r w:rsidRPr="003D6029">
        <w:rPr>
          <w:b/>
        </w:rPr>
        <w:t xml:space="preserve"> </w:t>
      </w:r>
      <w:r>
        <w:t>čili jak uvádí Geoffrey Leech</w:t>
      </w:r>
      <w:r w:rsidRPr="003D6029">
        <w:t xml:space="preserve"> „</w:t>
      </w:r>
      <w:r w:rsidRPr="002D1A78">
        <w:rPr>
          <w:i/>
        </w:rPr>
        <w:t>zdroje užitečného pro každého, kdo chce zkoumat, jak se lidé učí jazyky a jaké jsou cesty k tomu, aby se je učili lépe</w:t>
      </w:r>
      <w:r w:rsidRPr="003D6029">
        <w:t>“.</w:t>
      </w:r>
      <w:r w:rsidRPr="003D6029">
        <w:rPr>
          <w:rStyle w:val="Znakapoznpodarou"/>
        </w:rPr>
        <w:footnoteReference w:id="209"/>
      </w:r>
      <w:r w:rsidRPr="003D6029">
        <w:t xml:space="preserve"> </w:t>
      </w:r>
    </w:p>
    <w:p w:rsidR="007B4872" w:rsidRDefault="007B4872" w:rsidP="0064796F">
      <w:pPr>
        <w:spacing w:line="360" w:lineRule="auto"/>
        <w:ind w:firstLine="708"/>
        <w:jc w:val="both"/>
      </w:pPr>
      <w:r>
        <w:t>Žákovský korpus</w:t>
      </w:r>
      <w:r w:rsidRPr="003D6029">
        <w:t xml:space="preserve"> </w:t>
      </w:r>
      <w:r>
        <w:t xml:space="preserve">je </w:t>
      </w:r>
      <w:r w:rsidRPr="003D6029">
        <w:rPr>
          <w:rFonts w:eastAsia="TimesNewRoman"/>
        </w:rPr>
        <w:t>soubor elektronicky uložených autentických text</w:t>
      </w:r>
      <w:r>
        <w:rPr>
          <w:rFonts w:eastAsia="TimesNewRoman"/>
        </w:rPr>
        <w:t>ů produkovaných žáky</w:t>
      </w:r>
      <w:r w:rsidRPr="003D6029">
        <w:rPr>
          <w:rFonts w:eastAsia="TimesNewRoman"/>
        </w:rPr>
        <w:t xml:space="preserve"> cizího nebo druhé jazyka (srov. </w:t>
      </w:r>
      <w:r w:rsidRPr="003D6029">
        <w:t>Granger</w:t>
      </w:r>
      <w:r w:rsidRPr="003D6029">
        <w:rPr>
          <w:i/>
        </w:rPr>
        <w:t>ová</w:t>
      </w:r>
      <w:r w:rsidRPr="003D6029">
        <w:t xml:space="preserve">, 2003). Tyto korpusy se ukazují být podstatným zdrojem </w:t>
      </w:r>
      <w:r>
        <w:t>i</w:t>
      </w:r>
      <w:r w:rsidRPr="003D6029">
        <w:t xml:space="preserve"> nástrojem pro analýzy nabývání cizího jazyka v akademické oblasti, funkčním prostředkem pro přípravu učitelů i východiskem pro úpravy výukového procesu a vývoj nových pedagogických nástrojů. </w:t>
      </w:r>
    </w:p>
    <w:p w:rsidR="007B4872" w:rsidRPr="003D6029" w:rsidRDefault="007B4872" w:rsidP="004E2DCE">
      <w:pPr>
        <w:spacing w:line="360" w:lineRule="auto"/>
        <w:jc w:val="both"/>
      </w:pPr>
    </w:p>
    <w:p w:rsidR="007B4872" w:rsidRDefault="007B4872" w:rsidP="0064796F">
      <w:pPr>
        <w:spacing w:line="360" w:lineRule="auto"/>
        <w:ind w:firstLine="708"/>
        <w:jc w:val="both"/>
      </w:pPr>
      <w:r w:rsidRPr="003D6029">
        <w:t xml:space="preserve">K hlavním důvodům </w:t>
      </w:r>
      <w:r>
        <w:t>tzv. budování</w:t>
      </w:r>
      <w:r w:rsidRPr="003D6029">
        <w:t xml:space="preserve"> žákovských korpusů patří snaha shromáždit objektivní data, pomocí nichž lze popsat žákovský jazyk. </w:t>
      </w:r>
      <w:r>
        <w:t xml:space="preserve"> Tyto specifické korpusy</w:t>
      </w:r>
      <w:r w:rsidRPr="003D6029">
        <w:t xml:space="preserve"> jsou důležité, neboť poskytují informace o určitém druhu odchylky od standardu, tj. o</w:t>
      </w:r>
      <w:r w:rsidR="0064796F" w:rsidRPr="00014B07">
        <w:rPr>
          <w:rFonts w:eastAsia="TimesNewRoman"/>
        </w:rPr>
        <w:t> </w:t>
      </w:r>
      <w:r w:rsidRPr="003D6029">
        <w:t xml:space="preserve">specifikách žákovského jazyka určité skupiny mluvčích, o jeho odchýlení od standardu cílového jazyka, tak jak je vymezen rodilými mluvčími.  </w:t>
      </w:r>
    </w:p>
    <w:p w:rsidR="007B4872" w:rsidRDefault="007B4872" w:rsidP="00CA093F">
      <w:pPr>
        <w:spacing w:line="360" w:lineRule="auto"/>
        <w:jc w:val="both"/>
      </w:pPr>
    </w:p>
    <w:p w:rsidR="0064796F" w:rsidRPr="003D6029" w:rsidRDefault="0064796F" w:rsidP="00CA093F">
      <w:pPr>
        <w:spacing w:line="360" w:lineRule="auto"/>
        <w:jc w:val="both"/>
      </w:pPr>
    </w:p>
    <w:p w:rsidR="007B4872" w:rsidRPr="003D6029" w:rsidRDefault="007B4872" w:rsidP="00CA093F">
      <w:pPr>
        <w:spacing w:line="360" w:lineRule="auto"/>
        <w:jc w:val="both"/>
        <w:rPr>
          <w:b/>
        </w:rPr>
      </w:pPr>
      <w:bookmarkStart w:id="52" w:name="_Toc278644440"/>
      <w:r w:rsidRPr="003D6029">
        <w:rPr>
          <w:b/>
        </w:rPr>
        <w:t>Žákovský korpus češtiny jako druhého jazyka</w:t>
      </w:r>
      <w:bookmarkEnd w:id="52"/>
      <w:r>
        <w:rPr>
          <w:b/>
        </w:rPr>
        <w:t xml:space="preserve"> </w:t>
      </w:r>
      <w:r w:rsidR="00CA093F">
        <w:rPr>
          <w:b/>
        </w:rPr>
        <w:t>–</w:t>
      </w:r>
      <w:r>
        <w:rPr>
          <w:b/>
        </w:rPr>
        <w:t xml:space="preserve"> CzeSL</w:t>
      </w:r>
    </w:p>
    <w:p w:rsidR="007B4872" w:rsidRDefault="007B4872" w:rsidP="00CA093F">
      <w:pPr>
        <w:spacing w:line="360" w:lineRule="auto"/>
        <w:jc w:val="both"/>
      </w:pPr>
    </w:p>
    <w:p w:rsidR="007B4872" w:rsidRDefault="007B4872" w:rsidP="0064796F">
      <w:pPr>
        <w:spacing w:line="360" w:lineRule="auto"/>
        <w:ind w:firstLine="708"/>
        <w:jc w:val="both"/>
      </w:pPr>
      <w:r>
        <w:t>Žákovský korpus pro češtinu – CzeSL (</w:t>
      </w:r>
      <w:r w:rsidRPr="002D1A78">
        <w:rPr>
          <w:b/>
          <w:i/>
        </w:rPr>
        <w:t>Cze</w:t>
      </w:r>
      <w:r w:rsidRPr="002D1A78">
        <w:rPr>
          <w:i/>
        </w:rPr>
        <w:t xml:space="preserve">ch as </w:t>
      </w:r>
      <w:r w:rsidRPr="002D1A78">
        <w:rPr>
          <w:b/>
          <w:i/>
        </w:rPr>
        <w:t>S</w:t>
      </w:r>
      <w:r w:rsidRPr="002D1A78">
        <w:rPr>
          <w:i/>
        </w:rPr>
        <w:t xml:space="preserve">econd </w:t>
      </w:r>
      <w:r w:rsidRPr="004D0C1C">
        <w:rPr>
          <w:b/>
          <w:i/>
        </w:rPr>
        <w:t>L</w:t>
      </w:r>
      <w:r w:rsidRPr="002D1A78">
        <w:rPr>
          <w:i/>
        </w:rPr>
        <w:t>anguage</w:t>
      </w:r>
      <w:r>
        <w:t>) vznikl</w:t>
      </w:r>
      <w:r w:rsidRPr="003D6029">
        <w:t xml:space="preserve"> na Technické univerzitě v Liberci ve spolupráci s Ústavem teoretické a komputační lingvistiky FF UK v Praze v rámci projektu </w:t>
      </w:r>
      <w:r w:rsidRPr="003D6029">
        <w:rPr>
          <w:i/>
        </w:rPr>
        <w:t>Inovace vzdělávání v oboru čeština jako druhý jazyk</w:t>
      </w:r>
      <w:r w:rsidRPr="003D6029">
        <w:t xml:space="preserve"> (CZ.1.07/2.2.00/07.0259)</w:t>
      </w:r>
      <w:r w:rsidRPr="003D6029">
        <w:rPr>
          <w:rStyle w:val="Znakapoznpodarou"/>
          <w:rFonts w:eastAsia="LinLibertineO"/>
        </w:rPr>
        <w:footnoteReference w:id="210"/>
      </w:r>
      <w:r w:rsidRPr="003D6029">
        <w:t xml:space="preserve">. </w:t>
      </w:r>
    </w:p>
    <w:p w:rsidR="007B4872" w:rsidRDefault="007B4872" w:rsidP="0064796F">
      <w:pPr>
        <w:spacing w:line="360" w:lineRule="auto"/>
        <w:ind w:firstLine="708"/>
        <w:jc w:val="both"/>
        <w:rPr>
          <w:bCs/>
        </w:rPr>
      </w:pPr>
      <w:r>
        <w:rPr>
          <w:bCs/>
        </w:rPr>
        <w:t>Korpus je</w:t>
      </w:r>
      <w:r w:rsidRPr="003D6029">
        <w:rPr>
          <w:bCs/>
        </w:rPr>
        <w:t xml:space="preserve"> založen dominantně na jazykových projevech tří komunit – vietnamské, ruské a romské. Do korpusu </w:t>
      </w:r>
      <w:r>
        <w:rPr>
          <w:bCs/>
        </w:rPr>
        <w:t xml:space="preserve">jsou však </w:t>
      </w:r>
      <w:r w:rsidRPr="003D6029">
        <w:rPr>
          <w:bCs/>
        </w:rPr>
        <w:t>výběrově začleňovány i projevy mluvčích s jiným jazykovým pozadím</w:t>
      </w:r>
      <w:r>
        <w:rPr>
          <w:bCs/>
        </w:rPr>
        <w:t xml:space="preserve"> (francouzština, němčina, ukrajinština, mongolština apod.)</w:t>
      </w:r>
      <w:r w:rsidRPr="003D6029">
        <w:rPr>
          <w:bCs/>
        </w:rPr>
        <w:t xml:space="preserve">. </w:t>
      </w:r>
      <w:r>
        <w:rPr>
          <w:bCs/>
        </w:rPr>
        <w:t>Složení korpusu ukazuje tabulka:</w:t>
      </w:r>
      <w:r>
        <w:rPr>
          <w:rStyle w:val="Znakapoznpodarou"/>
          <w:bCs/>
        </w:rPr>
        <w:footnoteReference w:id="211"/>
      </w:r>
    </w:p>
    <w:p w:rsidR="007B4872" w:rsidRDefault="007B4872" w:rsidP="00CA093F">
      <w:pPr>
        <w:spacing w:line="360" w:lineRule="auto"/>
        <w:jc w:val="both"/>
        <w:rPr>
          <w:bCs/>
        </w:rPr>
      </w:pPr>
      <w:r>
        <w:rPr>
          <w:bCs/>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25"/>
        <w:gridCol w:w="975"/>
        <w:gridCol w:w="1723"/>
      </w:tblGrid>
      <w:tr w:rsidR="007B4872" w:rsidRPr="007D19D1" w:rsidTr="007B4872">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Typ textů</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Počet textů</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Počet pozic</w:t>
            </w:r>
            <w:r w:rsidRPr="007D19D1">
              <w:rPr>
                <w:b/>
                <w:bCs/>
                <w:color w:val="163B82"/>
                <w:sz w:val="18"/>
                <w:szCs w:val="18"/>
              </w:rPr>
              <w:br/>
              <w:t>(slova +interpunkce)</w:t>
            </w:r>
          </w:p>
        </w:tc>
      </w:tr>
      <w:tr w:rsidR="007B4872" w:rsidRPr="007D19D1" w:rsidTr="007B4872">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ciz</w:t>
            </w:r>
            <w:r w:rsidRPr="007D19D1">
              <w:rPr>
                <w:color w:val="163B82"/>
                <w:sz w:val="18"/>
                <w:szCs w:val="18"/>
              </w:rPr>
              <w:t xml:space="preserve"> – eseje cizinců</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color w:val="163B82"/>
                <w:sz w:val="18"/>
                <w:szCs w:val="18"/>
              </w:rPr>
              <w:t>8 863</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color w:val="163B82"/>
                <w:sz w:val="18"/>
                <w:szCs w:val="18"/>
              </w:rPr>
              <w:t>1 314 901</w:t>
            </w:r>
          </w:p>
        </w:tc>
      </w:tr>
      <w:tr w:rsidR="007B4872" w:rsidRPr="007D19D1" w:rsidTr="007B4872">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kval</w:t>
            </w:r>
            <w:r w:rsidRPr="007D19D1">
              <w:rPr>
                <w:color w:val="163B82"/>
                <w:sz w:val="18"/>
                <w:szCs w:val="18"/>
              </w:rPr>
              <w:t xml:space="preserve"> – odborné kvalifikační práce</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color w:val="163B82"/>
                <w:sz w:val="18"/>
                <w:szCs w:val="18"/>
              </w:rPr>
              <w:t>176</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color w:val="163B82"/>
                <w:sz w:val="18"/>
                <w:szCs w:val="18"/>
              </w:rPr>
              <w:t>731 816</w:t>
            </w:r>
          </w:p>
        </w:tc>
      </w:tr>
      <w:tr w:rsidR="007B4872" w:rsidRPr="007D19D1" w:rsidTr="007B4872">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rom</w:t>
            </w:r>
            <w:r w:rsidRPr="007D19D1">
              <w:rPr>
                <w:color w:val="163B82"/>
                <w:sz w:val="18"/>
                <w:szCs w:val="18"/>
              </w:rPr>
              <w:t xml:space="preserve"> –slohové práce romských žáků</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color w:val="163B82"/>
                <w:sz w:val="18"/>
                <w:szCs w:val="18"/>
              </w:rPr>
              <w:t>4 420</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color w:val="163B82"/>
                <w:sz w:val="18"/>
                <w:szCs w:val="18"/>
              </w:rPr>
              <w:t>428 161</w:t>
            </w:r>
          </w:p>
        </w:tc>
      </w:tr>
      <w:tr w:rsidR="007B4872" w:rsidRPr="007D19D1" w:rsidTr="007B4872">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CELKEM</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13 459</w:t>
            </w:r>
          </w:p>
        </w:tc>
        <w:tc>
          <w:tcPr>
            <w:tcW w:w="0" w:type="auto"/>
            <w:tcBorders>
              <w:top w:val="outset" w:sz="6" w:space="0" w:color="auto"/>
              <w:left w:val="outset" w:sz="6" w:space="0" w:color="auto"/>
              <w:bottom w:val="outset" w:sz="6" w:space="0" w:color="auto"/>
              <w:right w:val="outset" w:sz="6" w:space="0" w:color="auto"/>
            </w:tcBorders>
          </w:tcPr>
          <w:p w:rsidR="007B4872" w:rsidRPr="007D19D1" w:rsidRDefault="007B4872" w:rsidP="00CA093F">
            <w:pPr>
              <w:spacing w:line="360" w:lineRule="auto"/>
              <w:jc w:val="both"/>
              <w:rPr>
                <w:color w:val="163B82"/>
                <w:sz w:val="18"/>
                <w:szCs w:val="18"/>
              </w:rPr>
            </w:pPr>
            <w:r w:rsidRPr="007D19D1">
              <w:rPr>
                <w:b/>
                <w:bCs/>
                <w:color w:val="163B82"/>
                <w:sz w:val="18"/>
                <w:szCs w:val="18"/>
              </w:rPr>
              <w:t>2 474 878</w:t>
            </w:r>
          </w:p>
        </w:tc>
      </w:tr>
    </w:tbl>
    <w:p w:rsidR="007B4872" w:rsidRDefault="007B4872" w:rsidP="004E2DCE">
      <w:pPr>
        <w:spacing w:line="360" w:lineRule="auto"/>
        <w:jc w:val="both"/>
        <w:rPr>
          <w:bCs/>
        </w:rPr>
      </w:pPr>
    </w:p>
    <w:p w:rsidR="007B4872" w:rsidRPr="0064796F" w:rsidRDefault="007B4872" w:rsidP="004E2DCE">
      <w:pPr>
        <w:spacing w:line="360" w:lineRule="auto"/>
        <w:jc w:val="both"/>
        <w:rPr>
          <w:bCs/>
        </w:rPr>
      </w:pPr>
      <w:r>
        <w:rPr>
          <w:bCs/>
        </w:rPr>
        <w:t>T</w:t>
      </w:r>
      <w:r w:rsidR="00377B2F">
        <w:rPr>
          <w:bCs/>
        </w:rPr>
        <w:t>ento korpus je veřejně dostupný</w:t>
      </w:r>
      <w:r>
        <w:rPr>
          <w:bCs/>
        </w:rPr>
        <w:t xml:space="preserve"> na adrese </w:t>
      </w:r>
      <w:hyperlink r:id="rId50" w:history="1">
        <w:r w:rsidRPr="0064796F">
          <w:rPr>
            <w:rStyle w:val="Hypertextovodkaz"/>
            <w:bCs/>
            <w:color w:val="auto"/>
            <w:u w:val="none"/>
          </w:rPr>
          <w:t>http://ucnk.ff.cuni.cz/czesl-plain.php</w:t>
        </w:r>
      </w:hyperlink>
      <w:r w:rsidRPr="0064796F">
        <w:rPr>
          <w:bCs/>
        </w:rPr>
        <w:t xml:space="preserve">. </w:t>
      </w:r>
    </w:p>
    <w:p w:rsidR="007B4872" w:rsidRDefault="00522D70" w:rsidP="004E2DCE">
      <w:pPr>
        <w:spacing w:line="360" w:lineRule="auto"/>
        <w:jc w:val="center"/>
        <w:rPr>
          <w:bCs/>
        </w:rPr>
      </w:pPr>
      <w:r w:rsidRPr="00375798">
        <w:rPr>
          <w:bCs/>
        </w:rPr>
        <w:pict>
          <v:shape id="_x0000_i1029" type="#_x0000_t75" style="width:365.65pt;height:160.45pt">
            <v:imagedata r:id="rId51" o:title=""/>
          </v:shape>
        </w:pict>
      </w:r>
    </w:p>
    <w:p w:rsidR="0064796F" w:rsidRPr="003D6029" w:rsidRDefault="0064796F" w:rsidP="004E2DCE">
      <w:pPr>
        <w:spacing w:line="360" w:lineRule="auto"/>
        <w:jc w:val="center"/>
        <w:rPr>
          <w:bCs/>
        </w:rPr>
      </w:pPr>
    </w:p>
    <w:p w:rsidR="007B4872" w:rsidRDefault="007B4872" w:rsidP="00CA093F">
      <w:pPr>
        <w:spacing w:line="360" w:lineRule="auto"/>
        <w:jc w:val="both"/>
        <w:rPr>
          <w:b/>
          <w:bCs/>
        </w:rPr>
      </w:pPr>
      <w:r>
        <w:rPr>
          <w:b/>
          <w:bCs/>
        </w:rPr>
        <w:t xml:space="preserve">Co v korpusu najdete? </w:t>
      </w:r>
    </w:p>
    <w:p w:rsidR="007B4872" w:rsidRPr="004D0C1C" w:rsidRDefault="007B4872" w:rsidP="0064796F">
      <w:pPr>
        <w:spacing w:line="360" w:lineRule="auto"/>
        <w:ind w:firstLine="708"/>
        <w:jc w:val="both"/>
        <w:rPr>
          <w:bCs/>
        </w:rPr>
      </w:pPr>
      <w:r>
        <w:rPr>
          <w:bCs/>
        </w:rPr>
        <w:t xml:space="preserve">Korpus je užitečný pro učitele, jestliže se chtějí seznámit s česky realizovanými projevy žáků určitého věku, mateřského jazyka, dovednostní úrovně. </w:t>
      </w:r>
    </w:p>
    <w:p w:rsidR="007B4872" w:rsidRDefault="007B4872" w:rsidP="0064796F">
      <w:pPr>
        <w:spacing w:line="360" w:lineRule="auto"/>
        <w:ind w:firstLine="708"/>
        <w:jc w:val="both"/>
        <w:rPr>
          <w:bCs/>
        </w:rPr>
      </w:pPr>
      <w:r>
        <w:rPr>
          <w:bCs/>
        </w:rPr>
        <w:t xml:space="preserve">Český žákovský korpus pokrývá jazykové projevy od </w:t>
      </w:r>
      <w:r w:rsidRPr="003D6029">
        <w:rPr>
          <w:bCs/>
        </w:rPr>
        <w:t>úplných začátečníků (tzn. od úrovně A1 podle SERR</w:t>
      </w:r>
      <w:r w:rsidRPr="003D6029">
        <w:rPr>
          <w:rStyle w:val="Znakapoznpodarou"/>
          <w:bCs/>
        </w:rPr>
        <w:footnoteReference w:id="212"/>
      </w:r>
      <w:r w:rsidRPr="003D6029">
        <w:rPr>
          <w:bCs/>
        </w:rPr>
        <w:t>) až po žáky pokročilé</w:t>
      </w:r>
      <w:r>
        <w:rPr>
          <w:bCs/>
        </w:rPr>
        <w:t xml:space="preserve"> (úroveň C)</w:t>
      </w:r>
      <w:r w:rsidRPr="003D6029">
        <w:rPr>
          <w:bCs/>
        </w:rPr>
        <w:t xml:space="preserve">. </w:t>
      </w:r>
      <w:r>
        <w:rPr>
          <w:bCs/>
        </w:rPr>
        <w:t xml:space="preserve">Skládá se </w:t>
      </w:r>
      <w:r w:rsidRPr="003D6029">
        <w:rPr>
          <w:bCs/>
        </w:rPr>
        <w:t xml:space="preserve">z autentických projevů mluvených i psaných, a </w:t>
      </w:r>
      <w:r>
        <w:rPr>
          <w:bCs/>
        </w:rPr>
        <w:t>reprezentuje tak</w:t>
      </w:r>
      <w:r w:rsidRPr="003D6029">
        <w:rPr>
          <w:bCs/>
        </w:rPr>
        <w:t xml:space="preserve"> různé aspekt</w:t>
      </w:r>
      <w:r>
        <w:rPr>
          <w:bCs/>
        </w:rPr>
        <w:t>y komunikační kompetence žáků. Zároveň je</w:t>
      </w:r>
      <w:r w:rsidRPr="003D6029">
        <w:rPr>
          <w:bCs/>
        </w:rPr>
        <w:t xml:space="preserve"> CzeSL vybaven </w:t>
      </w:r>
      <w:r>
        <w:rPr>
          <w:bCs/>
        </w:rPr>
        <w:t xml:space="preserve">různým </w:t>
      </w:r>
      <w:r w:rsidRPr="003D6029">
        <w:rPr>
          <w:bCs/>
        </w:rPr>
        <w:t>značkováním</w:t>
      </w:r>
      <w:r>
        <w:rPr>
          <w:bCs/>
        </w:rPr>
        <w:t>, které umožňuje vyhledat o</w:t>
      </w:r>
      <w:r w:rsidR="0064796F" w:rsidRPr="00014B07">
        <w:rPr>
          <w:rFonts w:eastAsia="TimesNewRoman"/>
        </w:rPr>
        <w:t> </w:t>
      </w:r>
      <w:r>
        <w:rPr>
          <w:bCs/>
        </w:rPr>
        <w:t xml:space="preserve">jednotlivých textech různé informace týkající se jejich autorů, procesu vzniku. Do tohoto sociologického značkování jsou zahrnuty následující parametry: </w:t>
      </w:r>
    </w:p>
    <w:p w:rsidR="007B4872" w:rsidRDefault="007B4872" w:rsidP="00CA093F">
      <w:pPr>
        <w:spacing w:line="360" w:lineRule="auto"/>
        <w:jc w:val="both"/>
        <w:rPr>
          <w:bCs/>
        </w:rPr>
      </w:pPr>
    </w:p>
    <w:p w:rsidR="007B4872" w:rsidRDefault="007B4872" w:rsidP="00CA093F">
      <w:pPr>
        <w:numPr>
          <w:ilvl w:val="0"/>
          <w:numId w:val="41"/>
        </w:numPr>
        <w:spacing w:line="360" w:lineRule="auto"/>
        <w:jc w:val="both"/>
        <w:rPr>
          <w:b/>
        </w:rPr>
      </w:pPr>
      <w:r w:rsidRPr="00E60B83">
        <w:rPr>
          <w:b/>
        </w:rPr>
        <w:t>Informace týkající se respondenta</w:t>
      </w:r>
    </w:p>
    <w:p w:rsidR="007B4872" w:rsidRDefault="007B4872" w:rsidP="00CA093F">
      <w:pPr>
        <w:spacing w:line="360" w:lineRule="auto"/>
        <w:ind w:left="720"/>
        <w:jc w:val="both"/>
        <w:rPr>
          <w:bCs/>
        </w:rPr>
      </w:pPr>
      <w:r>
        <w:t>Např. věk, pohlaví, úroveň znalosti jazyka reflektovaná žákem, délka institucializovaného studia jazyka</w:t>
      </w:r>
      <w:r>
        <w:rPr>
          <w:b/>
        </w:rPr>
        <w:t xml:space="preserve">, </w:t>
      </w:r>
      <w:r w:rsidRPr="003D6029">
        <w:rPr>
          <w:bCs/>
        </w:rPr>
        <w:t xml:space="preserve">o </w:t>
      </w:r>
      <w:r>
        <w:rPr>
          <w:bCs/>
        </w:rPr>
        <w:t>informace</w:t>
      </w:r>
      <w:r w:rsidRPr="003D6029">
        <w:rPr>
          <w:bCs/>
        </w:rPr>
        <w:t xml:space="preserve"> ohledně časové dotace jazykové výuky, způsobu studia</w:t>
      </w:r>
      <w:r>
        <w:rPr>
          <w:bCs/>
        </w:rPr>
        <w:t xml:space="preserve">, studijním materiálu, žákova znalost dalších cizích jazyků atd. </w:t>
      </w:r>
    </w:p>
    <w:p w:rsidR="007B4872" w:rsidRPr="00C33A55" w:rsidRDefault="007B4872" w:rsidP="00CA093F">
      <w:pPr>
        <w:spacing w:line="360" w:lineRule="auto"/>
        <w:ind w:left="720"/>
        <w:jc w:val="both"/>
        <w:rPr>
          <w:b/>
        </w:rPr>
      </w:pPr>
    </w:p>
    <w:p w:rsidR="007B4872" w:rsidRDefault="007B4872" w:rsidP="00CA093F">
      <w:pPr>
        <w:numPr>
          <w:ilvl w:val="0"/>
          <w:numId w:val="41"/>
        </w:numPr>
        <w:spacing w:line="360" w:lineRule="auto"/>
        <w:jc w:val="both"/>
        <w:rPr>
          <w:b/>
        </w:rPr>
      </w:pPr>
      <w:r w:rsidRPr="00106412">
        <w:rPr>
          <w:b/>
        </w:rPr>
        <w:t xml:space="preserve">Informace týkající se materiálu </w:t>
      </w:r>
    </w:p>
    <w:p w:rsidR="007B4872" w:rsidRPr="004D0C1C" w:rsidRDefault="007B4872" w:rsidP="00CA093F">
      <w:pPr>
        <w:spacing w:line="360" w:lineRule="auto"/>
        <w:ind w:left="720"/>
        <w:jc w:val="both"/>
        <w:rPr>
          <w:b/>
        </w:rPr>
      </w:pPr>
      <w:r w:rsidRPr="004D0C1C">
        <w:t xml:space="preserve">Jednotlivé projevy zahrnované do žákovských korpusů jsou parametrizovány také vzhledem k povaze textu a k podmínkám jeho vzniku. Zda je text součástí nějaké jazykové zkoušky, zda byl zadán povinný rozsah, byla-li tvorba textu časově limitována, příp. měl-li respondent k dispozici referenční pomůcky, jako je překladový slovník, monoligvální výkladový slovník ap.  </w:t>
      </w:r>
    </w:p>
    <w:p w:rsidR="007B4872" w:rsidRDefault="007B4872" w:rsidP="00CA093F">
      <w:pPr>
        <w:spacing w:line="360" w:lineRule="auto"/>
        <w:jc w:val="both"/>
      </w:pPr>
    </w:p>
    <w:p w:rsidR="007B4872" w:rsidRDefault="007B4872" w:rsidP="00CA093F">
      <w:pPr>
        <w:numPr>
          <w:ilvl w:val="0"/>
          <w:numId w:val="41"/>
        </w:numPr>
        <w:spacing w:after="200" w:line="360" w:lineRule="auto"/>
        <w:jc w:val="both"/>
      </w:pPr>
      <w:r>
        <w:t xml:space="preserve">V tomto korpusu lze sledovat např. to, jak vypadají texty na určité téma psané např. mongolským žákem začátečníkem a porovnat je s textem na stejné téma od žáka ukrajinského původu. Stejně tak je možné vyhledávat typické chyby žáků s určitým jazykovým pozadím. </w:t>
      </w:r>
    </w:p>
    <w:p w:rsidR="007B4872" w:rsidRDefault="007B4872" w:rsidP="00CA093F">
      <w:pPr>
        <w:spacing w:line="360" w:lineRule="auto"/>
        <w:jc w:val="both"/>
      </w:pPr>
    </w:p>
    <w:p w:rsidR="007B4872" w:rsidRDefault="007B4872" w:rsidP="0064796F">
      <w:pPr>
        <w:spacing w:line="360" w:lineRule="auto"/>
        <w:ind w:firstLine="708"/>
        <w:jc w:val="both"/>
      </w:pPr>
      <w:r>
        <w:t>Ačkoliv žákovské korpusy slouží doposud výzkumným účelům, existují i pokusy o</w:t>
      </w:r>
      <w:r w:rsidR="0064796F" w:rsidRPr="00014B07">
        <w:rPr>
          <w:rFonts w:eastAsia="TimesNewRoman"/>
        </w:rPr>
        <w:t> </w:t>
      </w:r>
      <w:r>
        <w:t xml:space="preserve">jejich užití v nepřímé i přímé výuce. </w:t>
      </w:r>
    </w:p>
    <w:p w:rsidR="007B4872" w:rsidRDefault="007B4872" w:rsidP="0064796F">
      <w:pPr>
        <w:spacing w:line="360" w:lineRule="auto"/>
        <w:ind w:firstLine="708"/>
        <w:jc w:val="both"/>
      </w:pPr>
      <w:r>
        <w:t xml:space="preserve">V zahraniční pedagogické praxi se doposud osvědčilo využití tohoto typu korpusů pro upevňování osvojených znalostí pokročilejších při cvičení formou korekce. V takových cvičeních učitel vybere z korpusu věty obsahující procvičovaný gramatický či lexikální jev a nechá žáky věty opravovat a případně komentovat typ chyb. </w:t>
      </w:r>
    </w:p>
    <w:p w:rsidR="007B4872" w:rsidRDefault="007B4872" w:rsidP="0064796F">
      <w:pPr>
        <w:spacing w:line="360" w:lineRule="auto"/>
        <w:jc w:val="both"/>
      </w:pPr>
      <w:r>
        <w:t xml:space="preserve">Jiným typem cvičení může být oprava celého textu, tak jak ji ukazuje následující příklad cvičení. </w:t>
      </w:r>
    </w:p>
    <w:p w:rsidR="007B4872" w:rsidRDefault="007B4872" w:rsidP="00CA093F">
      <w:pPr>
        <w:spacing w:line="360" w:lineRule="auto"/>
        <w:jc w:val="both"/>
      </w:pPr>
    </w:p>
    <w:p w:rsidR="007B4872" w:rsidRPr="004D0C1C" w:rsidRDefault="007B4872" w:rsidP="00CA093F">
      <w:pPr>
        <w:spacing w:line="360" w:lineRule="auto"/>
        <w:rPr>
          <w:b/>
        </w:rPr>
      </w:pPr>
      <w:r>
        <w:rPr>
          <w:b/>
        </w:rPr>
        <w:t xml:space="preserve">Příklad 1 Korekce vybraného typu chyby a reformulace pravidla užití daného jevu.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7"/>
      </w:tblGrid>
      <w:tr w:rsidR="007B4872" w:rsidRPr="00346179" w:rsidTr="007B4872">
        <w:tc>
          <w:tcPr>
            <w:tcW w:w="9212" w:type="dxa"/>
          </w:tcPr>
          <w:p w:rsidR="007B4872" w:rsidRPr="00346179" w:rsidRDefault="007B4872" w:rsidP="00CA093F">
            <w:pPr>
              <w:spacing w:line="360" w:lineRule="auto"/>
              <w:jc w:val="both"/>
            </w:pPr>
            <w:r w:rsidRPr="00346179">
              <w:t xml:space="preserve">Zadání: </w:t>
            </w:r>
          </w:p>
          <w:p w:rsidR="007B4872" w:rsidRPr="00346179" w:rsidRDefault="007B4872" w:rsidP="00CA093F">
            <w:pPr>
              <w:spacing w:line="360" w:lineRule="auto"/>
              <w:jc w:val="both"/>
              <w:rPr>
                <w:b/>
              </w:rPr>
            </w:pPr>
            <w:r w:rsidRPr="00346179">
              <w:rPr>
                <w:b/>
              </w:rPr>
              <w:t>Přečtěte si text, který napsal žák z Ukrajiny. Čísla v textu jsou vždy za slovem, kde udělal chybu. Řekněte</w:t>
            </w:r>
            <w:r>
              <w:rPr>
                <w:b/>
              </w:rPr>
              <w:t>,</w:t>
            </w:r>
            <w:r w:rsidRPr="00346179">
              <w:rPr>
                <w:b/>
              </w:rPr>
              <w:t xml:space="preserve"> jaké jsou to chyby a opravte je. </w:t>
            </w:r>
          </w:p>
          <w:p w:rsidR="007B4872" w:rsidRPr="00346179" w:rsidRDefault="007B4872" w:rsidP="00CA093F">
            <w:pPr>
              <w:spacing w:line="360" w:lineRule="auto"/>
              <w:jc w:val="both"/>
            </w:pPr>
            <w:r w:rsidRPr="00346179">
              <w:t>Mám moc radá (1) sport. Hrájeme (2) moc venkovní sporty. Ráno jezdím na kole do škóly (3) s mym (4) kamaradem (5). Nemůžeme lyzovat (6), sáňkovat nebo běhat na lýžich (7), protože tu není sníh. Ale, v letě (8), když je teplo, plaváme (9) v bázeňe (10) (11), na řece nebo na moře. Mám ráda fotbal a obvykle jdu na fotbalové hříště (12), ale nehraju fotbal dobře. Ještě hrajeme volejbal a basketbal. Golf a baseball nejsou na Ukrajině populární. Hrajeme taky kulečnik (13), šachy a stolní tenis. Myslím že, šach je dobrý duševní sport. Múžu (14) trochu hrát šachy, ale nemužu (15) bruslit. Na podzim nesportujeme moc, protože velmi moc prší. Pak, dívám se sport na televízi (16).</w:t>
            </w:r>
          </w:p>
        </w:tc>
      </w:tr>
    </w:tbl>
    <w:p w:rsidR="007B4872" w:rsidRDefault="007B4872" w:rsidP="004E2DCE">
      <w:pPr>
        <w:spacing w:line="360" w:lineRule="auto"/>
        <w:ind w:left="1070"/>
        <w:jc w:val="both"/>
      </w:pPr>
    </w:p>
    <w:p w:rsidR="00377B2F" w:rsidRDefault="007B4872" w:rsidP="0064796F">
      <w:pPr>
        <w:spacing w:line="360" w:lineRule="auto"/>
        <w:ind w:firstLine="708"/>
        <w:jc w:val="both"/>
        <w:rPr>
          <w:bCs/>
        </w:rPr>
      </w:pPr>
      <w:r>
        <w:rPr>
          <w:bCs/>
        </w:rPr>
        <w:t>Žákovský korpus CzeSL obsahuje tzv. chybovou anotaci, tzn., že jsou v něm definovány typy chyb, kterých se žáci dopouštějí. Tyto chyby pak lze v korpusu vyhledávat.</w:t>
      </w:r>
      <w:r w:rsidR="0064796F">
        <w:rPr>
          <w:bCs/>
        </w:rPr>
        <w:t xml:space="preserve"> </w:t>
      </w:r>
      <w:r>
        <w:rPr>
          <w:bCs/>
        </w:rPr>
        <w:t>Protože tento korpus byl dokončen teprve v roce 2012, nejsou ještě všechna d</w:t>
      </w:r>
      <w:r w:rsidR="0064796F">
        <w:rPr>
          <w:bCs/>
        </w:rPr>
        <w:t xml:space="preserve">ata korpusu chybově anotována. </w:t>
      </w:r>
      <w:r>
        <w:rPr>
          <w:bCs/>
        </w:rPr>
        <w:t xml:space="preserve">Než budou veškerá data do korpusu převedena, je možné pro chybové vyhledávání v textu využít jeho umístění na adrese </w:t>
      </w:r>
      <w:hyperlink r:id="rId52" w:tgtFrame="_blank" w:history="1">
        <w:r w:rsidRPr="0064796F">
          <w:rPr>
            <w:rStyle w:val="Hypertextovodkaz"/>
            <w:color w:val="auto"/>
            <w:u w:val="none"/>
          </w:rPr>
          <w:t>http://chomsky.ruk.cuni.cz:5125</w:t>
        </w:r>
      </w:hyperlink>
      <w:r w:rsidRPr="0064796F">
        <w:t>.</w:t>
      </w:r>
      <w:r w:rsidRPr="0064796F">
        <w:rPr>
          <w:rFonts w:ascii="Arial" w:hAnsi="Arial" w:cs="Arial"/>
          <w:sz w:val="18"/>
          <w:szCs w:val="18"/>
        </w:rPr>
        <w:t xml:space="preserve"> </w:t>
      </w:r>
    </w:p>
    <w:p w:rsidR="0064796F" w:rsidRPr="001C571F" w:rsidRDefault="0064796F" w:rsidP="0064796F">
      <w:pPr>
        <w:spacing w:line="360" w:lineRule="auto"/>
        <w:ind w:firstLine="708"/>
        <w:jc w:val="both"/>
        <w:rPr>
          <w:b/>
          <w:sz w:val="28"/>
          <w:szCs w:val="28"/>
        </w:rPr>
      </w:pPr>
      <w:r>
        <w:rPr>
          <w:bCs/>
        </w:rPr>
        <w:br w:type="page"/>
      </w:r>
    </w:p>
    <w:p w:rsidR="00377B2F" w:rsidRPr="0039509C" w:rsidRDefault="00377B2F" w:rsidP="00377B2F">
      <w:pPr>
        <w:pStyle w:val="Vlastninadpis-styl"/>
        <w:ind w:left="720"/>
        <w:rPr>
          <w:sz w:val="28"/>
          <w:szCs w:val="28"/>
        </w:rPr>
      </w:pPr>
      <w:bookmarkStart w:id="53" w:name="_Toc343172815"/>
      <w:r>
        <w:rPr>
          <w:sz w:val="28"/>
          <w:szCs w:val="28"/>
          <w:lang w:val="cs-CZ"/>
        </w:rPr>
        <w:t>5. ZÁVĚR</w:t>
      </w:r>
      <w:bookmarkEnd w:id="53"/>
    </w:p>
    <w:p w:rsidR="00377B2F" w:rsidRDefault="00377B2F" w:rsidP="00377B2F">
      <w:pPr>
        <w:spacing w:line="360" w:lineRule="auto"/>
        <w:jc w:val="both"/>
      </w:pPr>
    </w:p>
    <w:p w:rsidR="00445C04" w:rsidRPr="00DD79EF" w:rsidRDefault="00445C04" w:rsidP="00DD79EF">
      <w:bookmarkStart w:id="54" w:name="_Toc200977564"/>
    </w:p>
    <w:p w:rsidR="00C95801" w:rsidRDefault="00C97C6A" w:rsidP="00C95801">
      <w:pPr>
        <w:spacing w:line="360" w:lineRule="auto"/>
        <w:jc w:val="both"/>
      </w:pPr>
      <w:r>
        <w:tab/>
      </w:r>
      <w:r w:rsidR="001542ED">
        <w:t xml:space="preserve">Naším cílem bylo </w:t>
      </w:r>
      <w:r w:rsidR="00F61173">
        <w:t xml:space="preserve">předložit pedagogům v praxi metodický návod k začleňování žáků-cizinců do ZŠ a </w:t>
      </w:r>
      <w:r w:rsidR="001542ED">
        <w:t>vylož</w:t>
      </w:r>
      <w:r w:rsidR="00C95801">
        <w:t>it interkulturní komunikaci jako nový fenomén dnešní moderní evropské s</w:t>
      </w:r>
      <w:r w:rsidR="001542ED">
        <w:t xml:space="preserve">polečnosti, který výrazně zasahuje do </w:t>
      </w:r>
      <w:r w:rsidR="00322F9E">
        <w:t>oblasti základ</w:t>
      </w:r>
      <w:r w:rsidR="00C95801">
        <w:t xml:space="preserve">ního vzdělávání a přináší do vzdělávacího procesu nové podmínky, výzvy, úlohy a perspektivy nejen jako jazyka mateřského (rodného, východiskového), ale také jako jazyka cílového jazyka z pohledu žáků jiné státní příslušnosti). </w:t>
      </w:r>
    </w:p>
    <w:p w:rsidR="001B6843" w:rsidRDefault="00C95801" w:rsidP="00C95801">
      <w:pPr>
        <w:spacing w:line="360" w:lineRule="auto"/>
        <w:jc w:val="both"/>
      </w:pPr>
      <w:r w:rsidRPr="00710CC1">
        <w:tab/>
      </w:r>
      <w:r w:rsidR="009B510C">
        <w:t>V</w:t>
      </w:r>
      <w:r w:rsidRPr="00710CC1">
        <w:t xml:space="preserve">zhledem k šíři zkoumaného tématu </w:t>
      </w:r>
      <w:r w:rsidR="009B510C">
        <w:t xml:space="preserve">nelze </w:t>
      </w:r>
      <w:r w:rsidRPr="00710CC1">
        <w:t>do textu zahrnout komp</w:t>
      </w:r>
      <w:r>
        <w:t>l</w:t>
      </w:r>
      <w:r w:rsidRPr="00710CC1">
        <w:t xml:space="preserve">exně všechny aspekty zkoumané problematiky, a proto jsme v našich výkladech a úvahách </w:t>
      </w:r>
      <w:r w:rsidR="001542ED">
        <w:t xml:space="preserve">probrali </w:t>
      </w:r>
      <w:r w:rsidRPr="00710CC1">
        <w:t xml:space="preserve">jen ty, které </w:t>
      </w:r>
      <w:r>
        <w:t xml:space="preserve">považujeme </w:t>
      </w:r>
      <w:r w:rsidRPr="00710CC1">
        <w:t>pro práci pe</w:t>
      </w:r>
      <w:r w:rsidR="00322F9E">
        <w:t>dagoga s žákem-cizincem v základ</w:t>
      </w:r>
      <w:r w:rsidRPr="00710CC1">
        <w:t>ní škole za nejvýznamnější</w:t>
      </w:r>
      <w:r>
        <w:t xml:space="preserve">. </w:t>
      </w:r>
    </w:p>
    <w:p w:rsidR="00C95801" w:rsidRPr="001B6843" w:rsidRDefault="001B6843" w:rsidP="00C95801">
      <w:pPr>
        <w:spacing w:line="360" w:lineRule="auto"/>
        <w:jc w:val="both"/>
      </w:pPr>
      <w:r>
        <w:tab/>
      </w:r>
      <w:r w:rsidR="00C95801">
        <w:t>Zvolené náměty k aktuální problematice pak</w:t>
      </w:r>
      <w:r w:rsidR="00C95801" w:rsidRPr="00710CC1">
        <w:t xml:space="preserve"> mají vést k zamyšlení, ote</w:t>
      </w:r>
      <w:r w:rsidR="00C95801">
        <w:t>vřeným diskusím a dalším</w:t>
      </w:r>
      <w:r w:rsidR="009B510C">
        <w:t xml:space="preserve"> způsobům práce pedagoga v multikulturní třídě</w:t>
      </w:r>
      <w:r w:rsidR="001542ED">
        <w:t>, neboť oblast</w:t>
      </w:r>
      <w:r w:rsidR="00C95801" w:rsidRPr="00710CC1">
        <w:t xml:space="preserve"> jevů vztahujících se ke školní interkulturní komunikaci má </w:t>
      </w:r>
      <w:r w:rsidR="001542ED">
        <w:t>natolik komplexní povahu, že ji</w:t>
      </w:r>
      <w:r w:rsidR="00C95801" w:rsidRPr="00710CC1">
        <w:t xml:space="preserve"> v </w:t>
      </w:r>
      <w:r w:rsidR="001542ED">
        <w:t>současné</w:t>
      </w:r>
      <w:r w:rsidR="00C95801" w:rsidRPr="00710CC1">
        <w:t xml:space="preserve"> situaci </w:t>
      </w:r>
      <w:r w:rsidR="001542ED">
        <w:t xml:space="preserve">není možné </w:t>
      </w:r>
      <w:r w:rsidR="00C95801" w:rsidRPr="00710CC1">
        <w:t>v rámci jednoho konce</w:t>
      </w:r>
      <w:r w:rsidR="001542ED">
        <w:t>pčního či teoretického přístupu</w:t>
      </w:r>
      <w:r w:rsidR="00C95801" w:rsidRPr="00710CC1">
        <w:t xml:space="preserve"> globálně zachytit v celé šíři. Proto je nutné konkrétní a dílčí specifické jevy navzájem usouvztažňovat, porovnávat, spojovat, rozpracovávat a dále prozkoumávat, jednotlivé teoretické i praktické poznatky pak komplexně využívat, neustále aktualizovat a obohacovat o další vědecky podložené výsledky podle obecně platného obecného principu, že lidské poznání je jevem pouze rela</w:t>
      </w:r>
      <w:r w:rsidR="001542ED">
        <w:t>tivním</w:t>
      </w:r>
      <w:r w:rsidR="00C95801" w:rsidRPr="00710CC1">
        <w:t>. Zároveň j</w:t>
      </w:r>
      <w:r w:rsidR="00C95801" w:rsidRPr="00710CC1">
        <w:rPr>
          <w:lang w:val="sk-SK"/>
        </w:rPr>
        <w:t>e</w:t>
      </w:r>
      <w:r w:rsidR="00C95801" w:rsidRPr="00710CC1">
        <w:t xml:space="preserve"> zapotřebí hledat společná místa a průniky </w:t>
      </w:r>
      <w:r w:rsidR="003C4411">
        <w:t xml:space="preserve">shodných či odlišných </w:t>
      </w:r>
      <w:r w:rsidR="00445C04">
        <w:t>jazykových jevů</w:t>
      </w:r>
      <w:r w:rsidR="003C4411">
        <w:t>, vyzdvihnout společné vlastnosti</w:t>
      </w:r>
      <w:r w:rsidR="00C95801" w:rsidRPr="00710CC1">
        <w:t xml:space="preserve"> jed</w:t>
      </w:r>
      <w:r w:rsidR="003C4411">
        <w:t>notlivých jazyků, a to nejen v evropském, ale</w:t>
      </w:r>
      <w:r w:rsidR="00C95801" w:rsidRPr="00710CC1">
        <w:t xml:space="preserve"> i světovém kontextu, které by bylo možné účinně využít nejen při </w:t>
      </w:r>
      <w:r w:rsidR="003C4411">
        <w:t>výuce mateřských, ale i</w:t>
      </w:r>
      <w:r w:rsidR="00E34214">
        <w:t xml:space="preserve"> dalších </w:t>
      </w:r>
      <w:r w:rsidR="00C95801" w:rsidRPr="00710CC1">
        <w:t>jazyků</w:t>
      </w:r>
      <w:r w:rsidR="003C4411">
        <w:t>.</w:t>
      </w:r>
      <w:r w:rsidR="00C95801" w:rsidRPr="00710CC1">
        <w:t xml:space="preserve"> </w:t>
      </w:r>
    </w:p>
    <w:p w:rsidR="00FC1655" w:rsidRDefault="00C95801" w:rsidP="00C95801">
      <w:pPr>
        <w:spacing w:line="360" w:lineRule="auto"/>
        <w:jc w:val="both"/>
      </w:pPr>
      <w:r w:rsidRPr="00710CC1">
        <w:tab/>
      </w:r>
      <w:r w:rsidR="00E34214">
        <w:t>R</w:t>
      </w:r>
      <w:r w:rsidRPr="00710CC1">
        <w:t xml:space="preserve">ozmanité národnostní složení žáků mladšího </w:t>
      </w:r>
      <w:r w:rsidR="00322F9E">
        <w:t xml:space="preserve">a staršího </w:t>
      </w:r>
      <w:r w:rsidRPr="00710CC1">
        <w:t>školního věku v multikulturní třídě vytvář</w:t>
      </w:r>
      <w:r w:rsidR="003C4411">
        <w:t>í zcela specifické</w:t>
      </w:r>
      <w:r w:rsidRPr="00710CC1">
        <w:t xml:space="preserve"> školní prostředí, a to nejen z pohledu žáka-cizince a jeho spolužáků, </w:t>
      </w:r>
      <w:r w:rsidR="000B0FD0">
        <w:t xml:space="preserve">ale i z pozice pedagoga. Závěry </w:t>
      </w:r>
      <w:r w:rsidRPr="00710CC1">
        <w:t>bádání v oblasti didaktiky, teoretické lingvistiky a lingvodidaktiky, ale i v disciplínách v širš</w:t>
      </w:r>
      <w:r w:rsidR="00F61173">
        <w:t>ím smyslu sociolingvistických</w:t>
      </w:r>
      <w:r w:rsidR="003C4411">
        <w:t xml:space="preserve"> </w:t>
      </w:r>
      <w:r w:rsidRPr="00710CC1">
        <w:t>nás utvrdily v tom, že a</w:t>
      </w:r>
      <w:r>
        <w:t>k</w:t>
      </w:r>
      <w:r w:rsidRPr="00710CC1">
        <w:t>tuálnímu tématu a problematice výuky v multikulturním školním prostředí je zapotřebí věnovat zvýšenou pozornost</w:t>
      </w:r>
      <w:r w:rsidR="00322F9E">
        <w:t xml:space="preserve"> zejména v základ</w:t>
      </w:r>
      <w:r w:rsidR="000B0FD0">
        <w:t>ním vzdělávání</w:t>
      </w:r>
      <w:r w:rsidR="000C7FFA">
        <w:t xml:space="preserve">. </w:t>
      </w:r>
      <w:r w:rsidR="000C7FFA" w:rsidRPr="00253E5E">
        <w:t>Právě v</w:t>
      </w:r>
      <w:r w:rsidR="001B6843">
        <w:t> tomto období se začínají u žáků</w:t>
      </w:r>
      <w:r w:rsidR="000C7FFA" w:rsidRPr="00253E5E">
        <w:t xml:space="preserve"> stimulovat </w:t>
      </w:r>
      <w:r w:rsidR="00253E5E" w:rsidRPr="00253E5E">
        <w:t xml:space="preserve">základy </w:t>
      </w:r>
      <w:r w:rsidR="00C30966">
        <w:t xml:space="preserve">vzdělanosti </w:t>
      </w:r>
      <w:r w:rsidR="001B6843">
        <w:t>a předpoklady pro jejich</w:t>
      </w:r>
      <w:r w:rsidR="00253E5E" w:rsidRPr="00253E5E">
        <w:t xml:space="preserve"> další </w:t>
      </w:r>
      <w:r w:rsidR="00253E5E">
        <w:t xml:space="preserve">osobnostní </w:t>
      </w:r>
      <w:r w:rsidR="00253E5E" w:rsidRPr="00253E5E">
        <w:t>vývoj</w:t>
      </w:r>
      <w:r w:rsidR="00253E5E">
        <w:t xml:space="preserve"> včetně</w:t>
      </w:r>
      <w:r w:rsidR="000C7FFA">
        <w:t xml:space="preserve"> </w:t>
      </w:r>
      <w:r w:rsidR="001B6843">
        <w:t>jejich</w:t>
      </w:r>
      <w:r w:rsidR="00253E5E">
        <w:t xml:space="preserve"> </w:t>
      </w:r>
      <w:r w:rsidR="000C7FFA">
        <w:t>kognitivní</w:t>
      </w:r>
      <w:r w:rsidR="00253E5E">
        <w:t xml:space="preserve">ch funkcí, </w:t>
      </w:r>
      <w:r w:rsidR="00FC1655">
        <w:t xml:space="preserve">buduje a </w:t>
      </w:r>
      <w:r w:rsidR="00253E5E">
        <w:t>rozv</w:t>
      </w:r>
      <w:r w:rsidR="00FC1655">
        <w:t>íjí</w:t>
      </w:r>
      <w:r w:rsidR="001B6843">
        <w:t xml:space="preserve"> se i jejich</w:t>
      </w:r>
      <w:r w:rsidR="00253E5E">
        <w:t xml:space="preserve"> komunikační kompetence, což je především pro žáky-cizince pro osvojování nemateřského jazyka v odlišném školním socioku</w:t>
      </w:r>
      <w:r w:rsidR="001460BF">
        <w:t>l</w:t>
      </w:r>
      <w:r w:rsidR="00253E5E">
        <w:t xml:space="preserve">turním prostředí velmi důležité. </w:t>
      </w:r>
    </w:p>
    <w:p w:rsidR="00FC1655" w:rsidRDefault="00FC1655" w:rsidP="00C95801">
      <w:pPr>
        <w:spacing w:line="360" w:lineRule="auto"/>
        <w:jc w:val="both"/>
      </w:pPr>
      <w:r>
        <w:tab/>
      </w:r>
      <w:r w:rsidR="00C95801" w:rsidRPr="00710CC1">
        <w:t>Proto jsme se pokusili naznačit nejaktuálnější a nejvýznamnější rysy</w:t>
      </w:r>
      <w:r w:rsidR="00C30966">
        <w:t xml:space="preserve"> této problematiky, vyjasnit</w:t>
      </w:r>
      <w:r w:rsidR="00C95801" w:rsidRPr="00710CC1">
        <w:t xml:space="preserve"> vztahy a vzájemné souvislosti mezi jazykem a kulturou, m</w:t>
      </w:r>
      <w:r w:rsidR="00CC7E5A">
        <w:t xml:space="preserve">ezi různými jazyky navzájem, </w:t>
      </w:r>
      <w:r w:rsidR="00C95801" w:rsidRPr="00710CC1">
        <w:t>způsoby verbálního</w:t>
      </w:r>
      <w:r w:rsidR="00C30966">
        <w:t xml:space="preserve"> (a zčásti i neverbálního) chování</w:t>
      </w:r>
      <w:r w:rsidR="00C95801" w:rsidRPr="00710CC1">
        <w:t xml:space="preserve"> žáků odlišných kultur v eduk</w:t>
      </w:r>
      <w:r>
        <w:t>ačním procesu, z obecného hlediska</w:t>
      </w:r>
      <w:r w:rsidR="00C95801" w:rsidRPr="00710CC1">
        <w:t xml:space="preserve"> tedy i způsoby vnímání a chápání s</w:t>
      </w:r>
      <w:r>
        <w:t>věta u různých etnických skupin.</w:t>
      </w:r>
    </w:p>
    <w:p w:rsidR="00C95801" w:rsidRPr="00710CC1" w:rsidRDefault="00F61173" w:rsidP="00C95801">
      <w:pPr>
        <w:spacing w:line="360" w:lineRule="auto"/>
        <w:jc w:val="both"/>
      </w:pPr>
      <w:r>
        <w:tab/>
        <w:t>Š</w:t>
      </w:r>
      <w:r w:rsidR="00C95801" w:rsidRPr="00710CC1">
        <w:t>kolní komuni</w:t>
      </w:r>
      <w:r w:rsidR="00FC1655">
        <w:t>kace, tedy</w:t>
      </w:r>
      <w:r w:rsidR="00C95801" w:rsidRPr="00710CC1">
        <w:t xml:space="preserve"> </w:t>
      </w:r>
      <w:r w:rsidR="006B6575" w:rsidRPr="00710CC1">
        <w:t xml:space="preserve">způsob </w:t>
      </w:r>
      <w:r w:rsidR="00C95801" w:rsidRPr="00710CC1">
        <w:t>vedení interkulturního dialogu mezi žákem-cizincem a jeho pedagogem, stejně jako mezi žáky navzájem, musí být veden</w:t>
      </w:r>
      <w:r w:rsidR="006B6575">
        <w:t>a</w:t>
      </w:r>
      <w:r w:rsidR="00C95801" w:rsidRPr="00710CC1">
        <w:t xml:space="preserve"> přirozeným způsobem a s ohledem na příslušnost k</w:t>
      </w:r>
      <w:r w:rsidR="006B6575" w:rsidRPr="00710CC1">
        <w:t> </w:t>
      </w:r>
      <w:r w:rsidR="00C95801" w:rsidRPr="00710CC1">
        <w:t>odlišným etnikům, národům a kulturám s jednoznačným cílem: vzájemně si porozumět, vcítit se do role komunikačního partnera pocházejícího z odlišného sociokulturního prostředí a na jeho projev vhodnou formou reagovat prostřednictvím odpovídajícího chování a jednání.</w:t>
      </w:r>
    </w:p>
    <w:p w:rsidR="001B6843" w:rsidRDefault="00C95801" w:rsidP="00C95801">
      <w:pPr>
        <w:spacing w:line="360" w:lineRule="auto"/>
        <w:jc w:val="both"/>
      </w:pPr>
      <w:r w:rsidRPr="00710CC1">
        <w:tab/>
      </w:r>
      <w:r w:rsidR="00D87BB2">
        <w:t>Z</w:t>
      </w:r>
      <w:r w:rsidR="00FC1655">
        <w:t xml:space="preserve">ákladní </w:t>
      </w:r>
      <w:r w:rsidR="006B6575">
        <w:t>orientace v teoretických a metodologických východiscích</w:t>
      </w:r>
      <w:r w:rsidRPr="00710CC1">
        <w:t xml:space="preserve"> k dané problematice</w:t>
      </w:r>
      <w:r w:rsidR="00D87BB2">
        <w:t xml:space="preserve"> je předpokladem</w:t>
      </w:r>
      <w:r w:rsidR="007969E4">
        <w:t xml:space="preserve"> k úspěšné práci pedagoga v multikulturní třídě</w:t>
      </w:r>
      <w:r w:rsidRPr="00710CC1">
        <w:t xml:space="preserve">, a proto jsme do první části textu zařadili některé teoretické přístupy včetně výkladů základních pojmů, </w:t>
      </w:r>
      <w:r w:rsidR="001B6843">
        <w:t xml:space="preserve">shrnuli </w:t>
      </w:r>
      <w:r w:rsidRPr="00710CC1">
        <w:t>důležité vědecké poznatky a jejich historické zdroje s</w:t>
      </w:r>
      <w:r w:rsidR="007969E4">
        <w:t> cílem zmapovat</w:t>
      </w:r>
      <w:r w:rsidRPr="00710CC1">
        <w:t xml:space="preserve"> vývoj a současný stav interku</w:t>
      </w:r>
      <w:r>
        <w:t>l</w:t>
      </w:r>
      <w:r w:rsidRPr="00710CC1">
        <w:t xml:space="preserve">turního vzdělávání žáků-cizinců, </w:t>
      </w:r>
      <w:r w:rsidR="007969E4">
        <w:t>a to na základě roz</w:t>
      </w:r>
      <w:r w:rsidR="001B6843">
        <w:t xml:space="preserve">boru situace. </w:t>
      </w:r>
    </w:p>
    <w:p w:rsidR="005530A7" w:rsidRDefault="001B6843" w:rsidP="00C95801">
      <w:pPr>
        <w:spacing w:line="360" w:lineRule="auto"/>
        <w:jc w:val="both"/>
      </w:pPr>
      <w:r>
        <w:tab/>
      </w:r>
      <w:r w:rsidR="00C95801" w:rsidRPr="00710CC1">
        <w:rPr>
          <w:lang w:val="sk-SK"/>
        </w:rPr>
        <w:t xml:space="preserve">Nechtěli jsme se však zaměřit pouze na teoretické poznatky, nýbrž jsme se pokusili aplikovat veškeré získané poznatky do </w:t>
      </w:r>
      <w:r w:rsidR="006B177A">
        <w:rPr>
          <w:lang w:val="sk-SK"/>
        </w:rPr>
        <w:t>požadavků pro vyučovací praxi</w:t>
      </w:r>
      <w:r w:rsidR="00C95801" w:rsidRPr="00710CC1">
        <w:rPr>
          <w:lang w:val="sk-SK"/>
        </w:rPr>
        <w:t xml:space="preserve"> v</w:t>
      </w:r>
      <w:r w:rsidR="00C95801" w:rsidRPr="00710CC1">
        <w:t> </w:t>
      </w:r>
      <w:r w:rsidR="00322F9E">
        <w:rPr>
          <w:lang w:val="sk-SK"/>
        </w:rPr>
        <w:t>základ</w:t>
      </w:r>
      <w:r w:rsidR="00C95801" w:rsidRPr="00710CC1">
        <w:rPr>
          <w:lang w:val="sk-SK"/>
        </w:rPr>
        <w:t xml:space="preserve">ní škole, v níž je zapotřebí </w:t>
      </w:r>
      <w:r w:rsidR="00C95801" w:rsidRPr="00710CC1">
        <w:t xml:space="preserve">volit systematický přístup odborných a pedagogických pracovníků při řešení základních lingvodidaktických otázek. </w:t>
      </w:r>
    </w:p>
    <w:p w:rsidR="00CD6680" w:rsidRDefault="005530A7" w:rsidP="00C95801">
      <w:pPr>
        <w:spacing w:line="360" w:lineRule="auto"/>
        <w:jc w:val="both"/>
        <w:rPr>
          <w:lang w:val="sk-SK"/>
        </w:rPr>
      </w:pPr>
      <w:r>
        <w:tab/>
      </w:r>
      <w:r w:rsidR="00C95801" w:rsidRPr="00710CC1">
        <w:t xml:space="preserve">Proto jsme se v samostatné kapitole pokusili popsat specifičnost školní interkulturní komunikace a postupy učitele vedoucí k začleňování žáků-cizinců do odlišného komunikačního prostředí, a to např. pozorováním vlivu jazykové příbuznosti na osvojování </w:t>
      </w:r>
      <w:r w:rsidR="00E34214">
        <w:t xml:space="preserve">cílového </w:t>
      </w:r>
      <w:r w:rsidR="00C95801" w:rsidRPr="00710CC1">
        <w:t>jazyka a jeho vztahu k typu jazyka mateřského, které přispívají ke komunikačnímu začleňování žáků-cizinců a k odstraňování jazykových bariér</w:t>
      </w:r>
      <w:r>
        <w:t>.</w:t>
      </w:r>
      <w:r w:rsidR="00F306C1">
        <w:rPr>
          <w:lang w:val="sk-SK"/>
        </w:rPr>
        <w:t xml:space="preserve"> </w:t>
      </w:r>
    </w:p>
    <w:p w:rsidR="00F94DA1" w:rsidRDefault="00CD6680" w:rsidP="00F94DA1">
      <w:pPr>
        <w:spacing w:line="360" w:lineRule="auto"/>
        <w:jc w:val="both"/>
      </w:pPr>
      <w:r>
        <w:rPr>
          <w:lang w:val="sk-SK"/>
        </w:rPr>
        <w:tab/>
      </w:r>
      <w:r w:rsidRPr="00710CC1">
        <w:rPr>
          <w:lang w:val="sk-SK"/>
        </w:rPr>
        <w:t>Nešlo nám o detailní odborné zpracování odlišných gramatických jazykových systémů, ale o zdůraznění nejvýznamnějších charakteristických specifik cizích</w:t>
      </w:r>
      <w:r>
        <w:rPr>
          <w:lang w:val="sk-SK"/>
        </w:rPr>
        <w:t xml:space="preserve"> jazyků z pohledu </w:t>
      </w:r>
      <w:r w:rsidRPr="00710CC1">
        <w:rPr>
          <w:lang w:val="sk-SK"/>
        </w:rPr>
        <w:t xml:space="preserve">žáka-cizince v jednotlivých jazykových rovinách </w:t>
      </w:r>
      <w:r w:rsidRPr="00DD79EF">
        <w:rPr>
          <w:lang w:val="sk-SK"/>
        </w:rPr>
        <w:t>(foneticko-fonologické,</w:t>
      </w:r>
      <w:r w:rsidRPr="00710CC1">
        <w:rPr>
          <w:lang w:val="sk-SK"/>
        </w:rPr>
        <w:t xml:space="preserve"> ortografické, morfologi</w:t>
      </w:r>
      <w:r>
        <w:rPr>
          <w:lang w:val="sk-SK"/>
        </w:rPr>
        <w:t>cké, lexikální a syntaktické</w:t>
      </w:r>
      <w:r w:rsidRPr="00710CC1">
        <w:rPr>
          <w:lang w:val="sk-SK"/>
        </w:rPr>
        <w:t>) vůč</w:t>
      </w:r>
      <w:r w:rsidR="00A2433E">
        <w:rPr>
          <w:lang w:val="sk-SK"/>
        </w:rPr>
        <w:t>i cí</w:t>
      </w:r>
      <w:r w:rsidR="00322F9E">
        <w:rPr>
          <w:lang w:val="sk-SK"/>
        </w:rPr>
        <w:t xml:space="preserve">lovému nemateřskému jazyku. </w:t>
      </w:r>
      <w:r w:rsidR="00E34214">
        <w:t>N</w:t>
      </w:r>
      <w:r w:rsidR="00C95801" w:rsidRPr="00710CC1">
        <w:t xml:space="preserve">a osvojování si </w:t>
      </w:r>
      <w:r w:rsidR="00E34214">
        <w:t xml:space="preserve">cílového </w:t>
      </w:r>
      <w:r w:rsidR="00C95801" w:rsidRPr="00710CC1">
        <w:t>jazyka má vliv charakter jazyka</w:t>
      </w:r>
      <w:r>
        <w:t xml:space="preserve"> p</w:t>
      </w:r>
      <w:r w:rsidR="00E34214">
        <w:t>rvního (zpravidla mateřského), a proto n</w:t>
      </w:r>
      <w:r w:rsidR="00C95801" w:rsidRPr="00710CC1">
        <w:t xml:space="preserve">ěkteré </w:t>
      </w:r>
      <w:r w:rsidR="00C95801">
        <w:t>jevy</w:t>
      </w:r>
      <w:r w:rsidR="005530A7">
        <w:t xml:space="preserve"> v</w:t>
      </w:r>
      <w:r w:rsidRPr="00710CC1">
        <w:rPr>
          <w:lang w:val="sk-SK"/>
        </w:rPr>
        <w:t> </w:t>
      </w:r>
      <w:r w:rsidR="006B177A">
        <w:t>mateřských</w:t>
      </w:r>
      <w:r w:rsidR="005530A7">
        <w:t xml:space="preserve"> jazycích</w:t>
      </w:r>
      <w:r w:rsidR="00A2433E">
        <w:t xml:space="preserve"> žáků-cizinců</w:t>
      </w:r>
      <w:r>
        <w:t>, na které upozorňujeme, by se</w:t>
      </w:r>
      <w:r w:rsidR="00C95801" w:rsidRPr="00710CC1">
        <w:t xml:space="preserve"> </w:t>
      </w:r>
      <w:r w:rsidRPr="00710CC1">
        <w:t xml:space="preserve">mohly </w:t>
      </w:r>
      <w:r w:rsidR="00C95801" w:rsidRPr="00710CC1">
        <w:t xml:space="preserve">stát </w:t>
      </w:r>
      <w:r w:rsidR="00F94DA1" w:rsidRPr="00710CC1">
        <w:t xml:space="preserve">metodologicky </w:t>
      </w:r>
      <w:r w:rsidR="00F94DA1">
        <w:t>východiskem pro přípravnou</w:t>
      </w:r>
      <w:r w:rsidR="00C95801" w:rsidRPr="00710CC1">
        <w:t xml:space="preserve"> (motivační, aktivizační či aktualizační) fázi studia </w:t>
      </w:r>
      <w:r w:rsidR="00E34214">
        <w:t xml:space="preserve">cílového </w:t>
      </w:r>
      <w:r w:rsidR="00C95801" w:rsidRPr="00710CC1">
        <w:t>jazyka.</w:t>
      </w:r>
      <w:r w:rsidR="00F94DA1">
        <w:t xml:space="preserve"> </w:t>
      </w:r>
      <w:r w:rsidR="00F94DA1" w:rsidRPr="00710CC1">
        <w:rPr>
          <w:lang w:val="sk-SK"/>
        </w:rPr>
        <w:t xml:space="preserve">Povědomí o gramatickém systému rodného jazyka žáka-cizince by mělo </w:t>
      </w:r>
      <w:r w:rsidR="00F94DA1">
        <w:rPr>
          <w:lang w:val="sk-SK"/>
        </w:rPr>
        <w:t>tvořit součást</w:t>
      </w:r>
      <w:r w:rsidR="00F94DA1" w:rsidRPr="00710CC1">
        <w:rPr>
          <w:lang w:val="sk-SK"/>
        </w:rPr>
        <w:t xml:space="preserve"> komplexní profesionální kompetence pedagoga pro za</w:t>
      </w:r>
      <w:r w:rsidR="00322F9E">
        <w:rPr>
          <w:lang w:val="sk-SK"/>
        </w:rPr>
        <w:t>čleňování žáků-cizinců do základ</w:t>
      </w:r>
      <w:r w:rsidR="00F94DA1" w:rsidRPr="00710CC1">
        <w:rPr>
          <w:lang w:val="sk-SK"/>
        </w:rPr>
        <w:t>ní školy</w:t>
      </w:r>
      <w:r w:rsidR="00F94DA1">
        <w:rPr>
          <w:lang w:val="sk-SK"/>
        </w:rPr>
        <w:t>, neboť se podílí na celkově vyšší efektivitě tohoto procesu.</w:t>
      </w:r>
      <w:r w:rsidR="00F94DA1" w:rsidRPr="00710CC1">
        <w:t xml:space="preserve"> </w:t>
      </w:r>
    </w:p>
    <w:p w:rsidR="00F94DA1" w:rsidRDefault="00F94DA1" w:rsidP="00C95801">
      <w:pPr>
        <w:spacing w:line="360" w:lineRule="auto"/>
        <w:jc w:val="both"/>
      </w:pPr>
      <w:r>
        <w:tab/>
      </w:r>
      <w:r w:rsidR="00E34214">
        <w:t>U</w:t>
      </w:r>
      <w:r>
        <w:t>kázali</w:t>
      </w:r>
      <w:r w:rsidR="00E34214">
        <w:t xml:space="preserve"> jsme</w:t>
      </w:r>
      <w:r w:rsidR="00C95801" w:rsidRPr="00710CC1">
        <w:t>, že osvojování blízkého jazyka má i svá lingvo</w:t>
      </w:r>
      <w:r w:rsidR="00A2433E">
        <w:t xml:space="preserve">didaktická specifika a překážky, především ve vyšším stadiu zhoršuje </w:t>
      </w:r>
      <w:r w:rsidR="008833DF">
        <w:t xml:space="preserve">osvojování </w:t>
      </w:r>
      <w:r w:rsidR="00A2433E">
        <w:t xml:space="preserve">interference. </w:t>
      </w:r>
      <w:r w:rsidR="00C95801" w:rsidRPr="00710CC1">
        <w:t>Zatímco se porozumění psanému či mluvenému projevu např. u</w:t>
      </w:r>
      <w:r>
        <w:t> </w:t>
      </w:r>
      <w:r w:rsidR="00C95801" w:rsidRPr="00710CC1">
        <w:t xml:space="preserve">západních Slovanů většinou obejde bez potíží; těžkosti působí např. interlingvální (mezijazyková) homonyma, tzv. falešní přátelé. </w:t>
      </w:r>
    </w:p>
    <w:p w:rsidR="00C95801" w:rsidRPr="00E44F66" w:rsidRDefault="00F94DA1" w:rsidP="00C95801">
      <w:pPr>
        <w:spacing w:line="360" w:lineRule="auto"/>
        <w:jc w:val="both"/>
        <w:rPr>
          <w:lang w:val="sk-SK"/>
        </w:rPr>
      </w:pPr>
      <w:r>
        <w:tab/>
      </w:r>
      <w:r w:rsidR="00C95801" w:rsidRPr="00710CC1">
        <w:t>Tvorba psaných či mluvených komunikátů může být ztížena vlivem interferenčních jevů zasahujících nejen lexikální, morfologickou, syntaktickou, foneticko</w:t>
      </w:r>
      <w:r w:rsidR="00E15A64">
        <w:t>-fonologicko</w:t>
      </w:r>
      <w:r w:rsidR="00C95801" w:rsidRPr="00710CC1">
        <w:t>u, ale i grafickou rovinu cílového jazyka. Oporou v osvojení deklinačního a konjugačního systému je uplatňování principu analogie při pravidelnosti jazykových struktur, jež se však v jednotlivých rovinách může projevovat i nerovnoměrně. Stejný počet pádů, shoda či podobnost gramatických kategorií, tvarů, principů skloňování některých ohebných slovních druhů, shodné postupy komparace adjektiv a adverbií a totožná soustava slovesných časů vedou k snadnějšímu osvojení dalšího slovanského jazyka. Potíže působí např. odlišné pádové koncovky, rozdílné uplatňování principu životnosti, jež se např. v jihoslovanských jazycích neuplatňuje vůbec, nebo jiným způsobem (srov. např. češtinu, slovenštinu, polštinu a ruštinu), odlišný systém předložek včetně jejich využití, rozdíly v tvoření a uplatňování vidových dvojic apod.</w:t>
      </w:r>
    </w:p>
    <w:p w:rsidR="00BC5724" w:rsidRDefault="00C95801" w:rsidP="00C95801">
      <w:pPr>
        <w:spacing w:line="360" w:lineRule="auto"/>
        <w:jc w:val="both"/>
        <w:rPr>
          <w:lang w:val="sk-SK"/>
        </w:rPr>
      </w:pPr>
      <w:r w:rsidRPr="00710CC1">
        <w:rPr>
          <w:lang w:val="sk-SK"/>
        </w:rPr>
        <w:tab/>
      </w:r>
      <w:r w:rsidR="00E42ED2">
        <w:rPr>
          <w:rStyle w:val="ZkladntextChar"/>
        </w:rPr>
        <w:t>S</w:t>
      </w:r>
      <w:r w:rsidR="00E42ED2" w:rsidRPr="00710CC1">
        <w:rPr>
          <w:rStyle w:val="ZkladntextChar"/>
        </w:rPr>
        <w:t xml:space="preserve">chopnost žáka-cizince produkovat gramaticky správné věty </w:t>
      </w:r>
      <w:r w:rsidR="00E42ED2">
        <w:rPr>
          <w:rStyle w:val="ZkladntextChar"/>
        </w:rPr>
        <w:t xml:space="preserve">však </w:t>
      </w:r>
      <w:r w:rsidR="00E42ED2" w:rsidRPr="00710CC1">
        <w:rPr>
          <w:rStyle w:val="ZkladntextChar"/>
        </w:rPr>
        <w:t>ještě nevede k dosažení úspěšné komunikace v cizím / druhém jazyce, neboť komunikační akt v multikulturním školním prostředí je závislý na mnoha důležitých komunikačních faktorech</w:t>
      </w:r>
      <w:r w:rsidR="00BC5724">
        <w:rPr>
          <w:rStyle w:val="ZkladntextChar"/>
        </w:rPr>
        <w:t>. J</w:t>
      </w:r>
      <w:r w:rsidR="00E42ED2" w:rsidRPr="00710CC1">
        <w:rPr>
          <w:rStyle w:val="ZkladntextChar"/>
        </w:rPr>
        <w:t>azykový projev</w:t>
      </w:r>
      <w:r w:rsidR="00BC5724">
        <w:rPr>
          <w:rStyle w:val="ZkladntextChar"/>
        </w:rPr>
        <w:t xml:space="preserve"> žáka-cizince</w:t>
      </w:r>
      <w:r w:rsidR="00E42ED2" w:rsidRPr="00710CC1">
        <w:rPr>
          <w:rStyle w:val="ZkladntextChar"/>
        </w:rPr>
        <w:t xml:space="preserve"> je přímo ovlivňován dalšími skutečnostmi, které </w:t>
      </w:r>
      <w:r w:rsidR="00E42ED2">
        <w:rPr>
          <w:rStyle w:val="ZkladntextChar"/>
        </w:rPr>
        <w:t xml:space="preserve">spoluvytvářejí tzv. </w:t>
      </w:r>
      <w:r w:rsidR="008833DF">
        <w:t>sociolingvální</w:t>
      </w:r>
      <w:r w:rsidR="00E42ED2">
        <w:rPr>
          <w:lang w:val="sk-SK"/>
        </w:rPr>
        <w:t xml:space="preserve"> kompetenci</w:t>
      </w:r>
      <w:r w:rsidR="00E42ED2" w:rsidRPr="00710CC1">
        <w:rPr>
          <w:lang w:val="sk-SK"/>
        </w:rPr>
        <w:t xml:space="preserve"> </w:t>
      </w:r>
      <w:r w:rsidR="00E42ED2">
        <w:rPr>
          <w:lang w:val="sk-SK"/>
        </w:rPr>
        <w:t>(</w:t>
      </w:r>
      <w:r w:rsidR="00E42ED2" w:rsidRPr="00710CC1">
        <w:rPr>
          <w:lang w:val="sk-SK"/>
        </w:rPr>
        <w:t xml:space="preserve">podle </w:t>
      </w:r>
      <w:r w:rsidR="00B26F67">
        <w:rPr>
          <w:lang w:val="sk-SK"/>
        </w:rPr>
        <w:t xml:space="preserve">Rámce </w:t>
      </w:r>
      <w:r w:rsidR="00E42ED2" w:rsidRPr="00710CC1">
        <w:rPr>
          <w:lang w:val="sk-SK"/>
        </w:rPr>
        <w:t>šířeji chápanou kompetenci sociokulturní</w:t>
      </w:r>
      <w:r w:rsidR="00E42ED2">
        <w:rPr>
          <w:lang w:val="sk-SK"/>
        </w:rPr>
        <w:t>), která se</w:t>
      </w:r>
      <w:r w:rsidR="00E42ED2">
        <w:rPr>
          <w:rStyle w:val="ZkladntextChar"/>
        </w:rPr>
        <w:t xml:space="preserve"> odráží </w:t>
      </w:r>
      <w:r w:rsidR="00E42ED2" w:rsidRPr="00710CC1">
        <w:rPr>
          <w:rStyle w:val="ZkladntextChar"/>
        </w:rPr>
        <w:t xml:space="preserve">ve všech jazykových rovinách </w:t>
      </w:r>
      <w:r w:rsidR="00BC5724">
        <w:rPr>
          <w:rStyle w:val="ZkladntextChar"/>
        </w:rPr>
        <w:t xml:space="preserve">a </w:t>
      </w:r>
      <w:r w:rsidR="00E42ED2" w:rsidRPr="00710CC1">
        <w:rPr>
          <w:rStyle w:val="ZkladntextChar"/>
        </w:rPr>
        <w:t>v chování jejích příslušníků při interkulturní komunikaci</w:t>
      </w:r>
      <w:r w:rsidR="00BC5724">
        <w:rPr>
          <w:rStyle w:val="ZkladntextChar"/>
        </w:rPr>
        <w:t>.</w:t>
      </w:r>
      <w:r w:rsidR="00BC5724" w:rsidRPr="00BC5724">
        <w:rPr>
          <w:rStyle w:val="ZkladntextChar"/>
        </w:rPr>
        <w:t xml:space="preserve"> </w:t>
      </w:r>
      <w:r w:rsidR="008833DF">
        <w:rPr>
          <w:rStyle w:val="ZkladntextChar"/>
        </w:rPr>
        <w:t>To</w:t>
      </w:r>
      <w:r w:rsidR="00BC5724" w:rsidRPr="00710CC1">
        <w:rPr>
          <w:rStyle w:val="ZkladntextChar"/>
        </w:rPr>
        <w:t xml:space="preserve"> může vést k závažným komunikačním bariérám, k nedoroz</w:t>
      </w:r>
      <w:r w:rsidR="00BC5724">
        <w:rPr>
          <w:rStyle w:val="ZkladntextChar"/>
        </w:rPr>
        <w:t xml:space="preserve">umění a vzájemnému nepochopení, </w:t>
      </w:r>
      <w:r w:rsidRPr="00710CC1">
        <w:rPr>
          <w:lang w:val="sk-SK"/>
        </w:rPr>
        <w:t xml:space="preserve">a proto </w:t>
      </w:r>
      <w:r w:rsidR="00BC5724">
        <w:rPr>
          <w:lang w:val="sk-SK"/>
        </w:rPr>
        <w:t xml:space="preserve">se </w:t>
      </w:r>
      <w:r w:rsidRPr="00710CC1">
        <w:rPr>
          <w:lang w:val="sk-SK"/>
        </w:rPr>
        <w:t xml:space="preserve">jí </w:t>
      </w:r>
      <w:r w:rsidR="00F61173">
        <w:rPr>
          <w:lang w:val="sk-SK"/>
        </w:rPr>
        <w:t>v publikaci</w:t>
      </w:r>
      <w:r w:rsidR="00BC5724">
        <w:rPr>
          <w:lang w:val="sk-SK"/>
        </w:rPr>
        <w:t xml:space="preserve"> </w:t>
      </w:r>
      <w:r w:rsidR="00BC5724" w:rsidRPr="00710CC1">
        <w:rPr>
          <w:lang w:val="sk-SK"/>
        </w:rPr>
        <w:t xml:space="preserve">věnujeme </w:t>
      </w:r>
      <w:r w:rsidR="00BC5724">
        <w:rPr>
          <w:lang w:val="sk-SK"/>
        </w:rPr>
        <w:t>podrobněji.</w:t>
      </w:r>
    </w:p>
    <w:p w:rsidR="00C95801" w:rsidRPr="00710CC1" w:rsidRDefault="00BC5724" w:rsidP="00C95801">
      <w:pPr>
        <w:spacing w:line="360" w:lineRule="auto"/>
        <w:jc w:val="both"/>
      </w:pPr>
      <w:r>
        <w:rPr>
          <w:lang w:val="sk-SK"/>
        </w:rPr>
        <w:tab/>
      </w:r>
      <w:r w:rsidR="00C95801" w:rsidRPr="00710CC1">
        <w:rPr>
          <w:rStyle w:val="ZkladntextChar"/>
        </w:rPr>
        <w:t>Odlišné sociokulturní zázemí cizinců se projevuje i v ed</w:t>
      </w:r>
      <w:r w:rsidR="001A7929">
        <w:rPr>
          <w:rStyle w:val="ZkladntextChar"/>
        </w:rPr>
        <w:t>ukačním klimatu v ZŠ</w:t>
      </w:r>
      <w:r w:rsidR="00C95801" w:rsidRPr="00710CC1">
        <w:rPr>
          <w:rStyle w:val="ZkladntextChar"/>
        </w:rPr>
        <w:t>, a proto jsme do poslední podkapitoly textu ukázkově zařadili nej</w:t>
      </w:r>
      <w:r w:rsidR="00C95801">
        <w:rPr>
          <w:rStyle w:val="ZkladntextChar"/>
        </w:rPr>
        <w:t>významnější interku</w:t>
      </w:r>
      <w:r w:rsidR="00C95801" w:rsidRPr="00710CC1">
        <w:rPr>
          <w:rStyle w:val="ZkladntextChar"/>
        </w:rPr>
        <w:t>l</w:t>
      </w:r>
      <w:r w:rsidR="00C95801">
        <w:rPr>
          <w:rStyle w:val="ZkladntextChar"/>
        </w:rPr>
        <w:t>t</w:t>
      </w:r>
      <w:r w:rsidR="00C95801" w:rsidRPr="00710CC1">
        <w:rPr>
          <w:rStyle w:val="ZkladntextChar"/>
        </w:rPr>
        <w:t xml:space="preserve">urní rozdíly a některé projevy chování žáků jiných (a to jak příbuzných, tak i zcela odlišných) kultur, s kterými se pedagog ve své praxi může dnes nejčastěji setkat. </w:t>
      </w:r>
      <w:r w:rsidR="00D45B20">
        <w:rPr>
          <w:rStyle w:val="ZkladntextChar"/>
        </w:rPr>
        <w:t xml:space="preserve">Tím jsme </w:t>
      </w:r>
      <w:r w:rsidR="00D45B20">
        <w:rPr>
          <w:lang w:val="sk-SK"/>
        </w:rPr>
        <w:t>dokázali</w:t>
      </w:r>
      <w:r w:rsidR="00C95801" w:rsidRPr="00710CC1">
        <w:rPr>
          <w:lang w:val="sk-SK"/>
        </w:rPr>
        <w:t xml:space="preserve">, že </w:t>
      </w:r>
      <w:r w:rsidR="00C95801">
        <w:rPr>
          <w:lang w:val="sk-SK"/>
        </w:rPr>
        <w:t>sociokulturní a interkulturní aspekty</w:t>
      </w:r>
      <w:r w:rsidR="00C95801" w:rsidRPr="00710CC1">
        <w:rPr>
          <w:lang w:val="sk-SK"/>
        </w:rPr>
        <w:t xml:space="preserve"> ve výuce </w:t>
      </w:r>
      <w:r w:rsidR="00AA5BA4">
        <w:rPr>
          <w:lang w:val="sk-SK"/>
        </w:rPr>
        <w:t xml:space="preserve">cílového </w:t>
      </w:r>
      <w:r w:rsidR="00C95801">
        <w:rPr>
          <w:lang w:val="sk-SK"/>
        </w:rPr>
        <w:t xml:space="preserve">jazyka </w:t>
      </w:r>
      <w:r w:rsidR="007B7A33">
        <w:rPr>
          <w:lang w:val="sk-SK"/>
        </w:rPr>
        <w:t>se podílejí na</w:t>
      </w:r>
      <w:r w:rsidR="00C95801" w:rsidRPr="00710CC1">
        <w:rPr>
          <w:lang w:val="sk-SK"/>
        </w:rPr>
        <w:t xml:space="preserve"> </w:t>
      </w:r>
      <w:r w:rsidR="00C95801">
        <w:rPr>
          <w:lang w:val="sk-SK"/>
        </w:rPr>
        <w:t xml:space="preserve">budování </w:t>
      </w:r>
      <w:r w:rsidR="007B7A33">
        <w:rPr>
          <w:lang w:val="sk-SK"/>
        </w:rPr>
        <w:t xml:space="preserve">a rozvoji </w:t>
      </w:r>
      <w:r w:rsidR="00C95801" w:rsidRPr="00710CC1">
        <w:rPr>
          <w:lang w:val="sk-SK"/>
        </w:rPr>
        <w:t>komunikační kompetence v urči</w:t>
      </w:r>
      <w:r w:rsidR="00C95801">
        <w:rPr>
          <w:lang w:val="sk-SK"/>
        </w:rPr>
        <w:t xml:space="preserve">tém jazykovém kódu nikoliv </w:t>
      </w:r>
      <w:r w:rsidR="007B7A33">
        <w:rPr>
          <w:lang w:val="sk-SK"/>
        </w:rPr>
        <w:t>jako izolované</w:t>
      </w:r>
      <w:r w:rsidR="00C95801">
        <w:rPr>
          <w:lang w:val="sk-SK"/>
        </w:rPr>
        <w:t xml:space="preserve"> fenomén</w:t>
      </w:r>
      <w:r w:rsidR="007B7A33">
        <w:rPr>
          <w:lang w:val="sk-SK"/>
        </w:rPr>
        <w:t>y</w:t>
      </w:r>
      <w:r>
        <w:rPr>
          <w:lang w:val="sk-SK"/>
        </w:rPr>
        <w:t xml:space="preserve">, ale </w:t>
      </w:r>
      <w:r w:rsidR="007B7A33">
        <w:rPr>
          <w:lang w:val="sk-SK"/>
        </w:rPr>
        <w:t>jako významné komponenty celkového osobnostního rozvoje</w:t>
      </w:r>
      <w:r w:rsidR="00C95801" w:rsidRPr="00710CC1">
        <w:rPr>
          <w:lang w:val="sk-SK"/>
        </w:rPr>
        <w:t xml:space="preserve"> žáků-cizinců. </w:t>
      </w:r>
    </w:p>
    <w:p w:rsidR="00D45B20" w:rsidRDefault="00A71F2C" w:rsidP="00A71F2C">
      <w:pPr>
        <w:spacing w:line="360" w:lineRule="auto"/>
        <w:jc w:val="both"/>
      </w:pPr>
      <w:r>
        <w:tab/>
        <w:t>P</w:t>
      </w:r>
      <w:r w:rsidR="007B7A33">
        <w:t>ři zpracování tématu</w:t>
      </w:r>
      <w:r w:rsidR="007B7A33">
        <w:rPr>
          <w:lang w:val="sk-SK"/>
        </w:rPr>
        <w:t xml:space="preserve"> </w:t>
      </w:r>
      <w:r>
        <w:rPr>
          <w:lang w:val="sk-SK"/>
        </w:rPr>
        <w:t xml:space="preserve">jsme </w:t>
      </w:r>
      <w:r w:rsidR="007B7A33">
        <w:rPr>
          <w:lang w:val="sk-SK"/>
        </w:rPr>
        <w:t>vycházeli z</w:t>
      </w:r>
      <w:r w:rsidR="007B7A33">
        <w:t> aktuálních</w:t>
      </w:r>
      <w:r w:rsidR="00C95801" w:rsidRPr="00710CC1">
        <w:t xml:space="preserve"> prin</w:t>
      </w:r>
      <w:r w:rsidR="007B7A33">
        <w:t>cipů evropské jazykové politiky</w:t>
      </w:r>
      <w:r w:rsidR="007D335B">
        <w:t xml:space="preserve"> a </w:t>
      </w:r>
      <w:r w:rsidR="00C95801" w:rsidRPr="00710CC1">
        <w:t xml:space="preserve">v obecné rovině z evropského modelu výuky cizích jazyků </w:t>
      </w:r>
      <w:r w:rsidR="007B7A33">
        <w:t xml:space="preserve">a </w:t>
      </w:r>
      <w:r w:rsidR="00C95801" w:rsidRPr="00710CC1">
        <w:t>jeho aplikace do školské praxe</w:t>
      </w:r>
      <w:r w:rsidR="0097619E">
        <w:t xml:space="preserve"> základ</w:t>
      </w:r>
      <w:r w:rsidR="007B7A33">
        <w:t>ního vzdělávání</w:t>
      </w:r>
      <w:r w:rsidR="00C95801" w:rsidRPr="00710CC1">
        <w:t>.</w:t>
      </w:r>
      <w:r w:rsidR="00C95801" w:rsidRPr="00710CC1">
        <w:rPr>
          <w:lang w:val="sk-SK"/>
        </w:rPr>
        <w:t xml:space="preserve"> </w:t>
      </w:r>
      <w:r w:rsidR="00C95801" w:rsidRPr="00710CC1">
        <w:t xml:space="preserve">Společný evropský referenční rámec </w:t>
      </w:r>
      <w:r w:rsidR="008833DF">
        <w:t xml:space="preserve">můžeme </w:t>
      </w:r>
      <w:r w:rsidR="00C95801" w:rsidRPr="00710CC1">
        <w:t xml:space="preserve">považovat za významný prostředek </w:t>
      </w:r>
      <w:r w:rsidR="00D45B20">
        <w:t>pro výuku cizích jazyků (</w:t>
      </w:r>
      <w:r w:rsidR="00C95801" w:rsidRPr="00710CC1">
        <w:t>sloužící jako obecná platforma k vypracování jazykových sylabů, směrnic pro vývoj kurikulí, zkoušek, učebnic, k popisu kompetencí, které je zapotřebí rozvíjet k ús</w:t>
      </w:r>
      <w:r w:rsidR="008833DF">
        <w:t>pěšné komunikaci v cizím jazyce a</w:t>
      </w:r>
      <w:r w:rsidR="00C95801" w:rsidRPr="00710CC1">
        <w:t xml:space="preserve"> k definování úrovní ovládání jazyka včetně možnost</w:t>
      </w:r>
      <w:r w:rsidR="00D45B20">
        <w:t>í měřit po</w:t>
      </w:r>
      <w:r w:rsidR="008833DF">
        <w:t>kroky v jazyce apod.). N</w:t>
      </w:r>
      <w:r w:rsidR="00C95801" w:rsidRPr="00710CC1">
        <w:t>emá vést k uniformitě ve výuce a učení se ciz</w:t>
      </w:r>
      <w:r w:rsidR="008833DF">
        <w:t>ím jazykům, nýbrž jen představuje</w:t>
      </w:r>
      <w:r w:rsidR="00C95801" w:rsidRPr="00710CC1">
        <w:t xml:space="preserve"> různé pohledy na pro</w:t>
      </w:r>
      <w:r w:rsidR="00D45B20">
        <w:t>blematiku</w:t>
      </w:r>
      <w:r w:rsidR="001460BF">
        <w:t>. J</w:t>
      </w:r>
      <w:r w:rsidR="00C95801" w:rsidRPr="00710CC1">
        <w:t>sme přesvědčeni o</w:t>
      </w:r>
      <w:r w:rsidR="00D45B20">
        <w:t> </w:t>
      </w:r>
      <w:r w:rsidR="00C95801" w:rsidRPr="00710CC1">
        <w:t>tom, že vyhovuje dospělé populaci a není ho snadné aplikovat do vzdělávacího proce</w:t>
      </w:r>
      <w:r w:rsidR="00D45B20">
        <w:t xml:space="preserve">su žáků mladšího </w:t>
      </w:r>
      <w:r w:rsidR="0097619E">
        <w:t xml:space="preserve">a staršího </w:t>
      </w:r>
      <w:r w:rsidR="00D45B20">
        <w:t>školního věku z hlediska jejich potřeb a biologických předpokladů.</w:t>
      </w:r>
      <w:r w:rsidR="00C95801" w:rsidRPr="00710CC1">
        <w:t xml:space="preserve"> </w:t>
      </w:r>
    </w:p>
    <w:p w:rsidR="00601543" w:rsidRDefault="00D45B20" w:rsidP="00C95801">
      <w:pPr>
        <w:spacing w:line="360" w:lineRule="auto"/>
        <w:jc w:val="both"/>
      </w:pPr>
      <w:r>
        <w:tab/>
      </w:r>
      <w:r w:rsidR="00C95801" w:rsidRPr="00710CC1">
        <w:t xml:space="preserve">Důraz by měl být kladen na rozvoj </w:t>
      </w:r>
      <w:r w:rsidR="0074415B">
        <w:t>komunikačních</w:t>
      </w:r>
      <w:r w:rsidR="00C95801" w:rsidRPr="00710CC1">
        <w:t xml:space="preserve"> kompetencí </w:t>
      </w:r>
      <w:r w:rsidR="001B2193">
        <w:t xml:space="preserve">žáků-cizinců </w:t>
      </w:r>
      <w:r w:rsidR="00C95801" w:rsidRPr="00710CC1">
        <w:t>v klasické třídě i mimo ni (např. za účasti proškoleného pedagoga, asistenta pedagoga, ve spolupráci s pedagogicko-psychologickou poradnou apod.), na specifickou roli pedagoga (</w:t>
      </w:r>
      <w:r w:rsidR="00AC7C86">
        <w:t>jako učitele jazyka</w:t>
      </w:r>
      <w:r w:rsidR="00C95801" w:rsidRPr="00710CC1">
        <w:t xml:space="preserve"> a ostatních vyučovacích předmětů) </w:t>
      </w:r>
      <w:r w:rsidR="0074415B" w:rsidRPr="00710CC1">
        <w:t xml:space="preserve">v multikulturní třídě </w:t>
      </w:r>
      <w:r w:rsidR="00C95801" w:rsidRPr="00710CC1">
        <w:t xml:space="preserve">i role dalších zúčastněných (ředitele, koordinátora, rodiče, neziskové organizace aj.), na lingvodidaktický přístup a specifické metody, formy a postupy ve výuce </w:t>
      </w:r>
      <w:r w:rsidR="00A71F2C">
        <w:t xml:space="preserve">cílového </w:t>
      </w:r>
      <w:r w:rsidR="00C95801" w:rsidRPr="00710CC1">
        <w:t>jazyka včetně rozvoje sociokulturní kompetence pedagoga (osvojení tzv. sociokulturního minima)</w:t>
      </w:r>
      <w:r w:rsidR="00A71F2C">
        <w:t xml:space="preserve">. </w:t>
      </w:r>
      <w:r w:rsidR="00AC7C86">
        <w:rPr>
          <w:rStyle w:val="Siln"/>
          <w:b w:val="0"/>
        </w:rPr>
        <w:t>V</w:t>
      </w:r>
      <w:r w:rsidR="00AC7C86" w:rsidRPr="00710CC1">
        <w:rPr>
          <w:rStyle w:val="Siln"/>
          <w:b w:val="0"/>
        </w:rPr>
        <w:t xml:space="preserve">e výuce žáků-cizinců </w:t>
      </w:r>
      <w:r w:rsidR="001B2193">
        <w:rPr>
          <w:rStyle w:val="Siln"/>
          <w:b w:val="0"/>
        </w:rPr>
        <w:t xml:space="preserve">lze </w:t>
      </w:r>
      <w:r w:rsidR="00C95801" w:rsidRPr="00710CC1">
        <w:rPr>
          <w:rStyle w:val="Siln"/>
          <w:b w:val="0"/>
        </w:rPr>
        <w:t xml:space="preserve">využívat </w:t>
      </w:r>
      <w:r w:rsidR="00601543">
        <w:rPr>
          <w:rStyle w:val="Siln"/>
          <w:b w:val="0"/>
        </w:rPr>
        <w:t xml:space="preserve">co nejvíce </w:t>
      </w:r>
      <w:r w:rsidR="00C95801" w:rsidRPr="00710CC1">
        <w:rPr>
          <w:rStyle w:val="Siln"/>
          <w:b w:val="0"/>
        </w:rPr>
        <w:t>Evropské jazykové portfolio</w:t>
      </w:r>
      <w:r w:rsidR="0074415B">
        <w:t>, dnes dostupné např. v České republice</w:t>
      </w:r>
      <w:r w:rsidR="00C95801" w:rsidRPr="00710CC1">
        <w:t xml:space="preserve"> v tištěné nebo elektronické podobě, které může do určité míry simulovat i učebnici. </w:t>
      </w:r>
    </w:p>
    <w:p w:rsidR="002331DC" w:rsidRDefault="00601543" w:rsidP="00A71F2C">
      <w:pPr>
        <w:spacing w:line="360" w:lineRule="auto"/>
        <w:jc w:val="both"/>
      </w:pPr>
      <w:r>
        <w:tab/>
      </w:r>
    </w:p>
    <w:p w:rsidR="00485643" w:rsidRPr="00860BE0" w:rsidRDefault="00210BC0" w:rsidP="00CC7E5A">
      <w:pPr>
        <w:rPr>
          <w:sz w:val="28"/>
          <w:szCs w:val="28"/>
        </w:rPr>
      </w:pPr>
      <w:r>
        <w:br w:type="page"/>
      </w:r>
    </w:p>
    <w:p w:rsidR="00485643" w:rsidRPr="00377B2F" w:rsidRDefault="00210BC0" w:rsidP="00377B2F">
      <w:pPr>
        <w:pStyle w:val="Nadpis1"/>
        <w:numPr>
          <w:ilvl w:val="0"/>
          <w:numId w:val="27"/>
        </w:numPr>
        <w:spacing w:line="360" w:lineRule="auto"/>
        <w:rPr>
          <w:rFonts w:ascii="Times New Roman" w:hAnsi="Times New Roman"/>
          <w:sz w:val="28"/>
          <w:szCs w:val="28"/>
        </w:rPr>
      </w:pPr>
      <w:bookmarkStart w:id="55" w:name="_Toc209633742"/>
      <w:bookmarkStart w:id="56" w:name="_Toc343172816"/>
      <w:r w:rsidRPr="00377B2F">
        <w:rPr>
          <w:rFonts w:ascii="Times New Roman" w:hAnsi="Times New Roman"/>
          <w:sz w:val="28"/>
          <w:szCs w:val="28"/>
        </w:rPr>
        <w:t>LITERATURA</w:t>
      </w:r>
      <w:bookmarkEnd w:id="55"/>
      <w:bookmarkEnd w:id="56"/>
    </w:p>
    <w:bookmarkEnd w:id="54"/>
    <w:p w:rsidR="0011643C" w:rsidRPr="0011643C" w:rsidRDefault="0011643C" w:rsidP="0011643C">
      <w:pPr>
        <w:jc w:val="both"/>
        <w:rPr>
          <w:sz w:val="20"/>
          <w:szCs w:val="20"/>
        </w:rPr>
      </w:pPr>
      <w:r w:rsidRPr="0011643C">
        <w:rPr>
          <w:sz w:val="20"/>
          <w:szCs w:val="20"/>
        </w:rPr>
        <w:t xml:space="preserve">Baláková, D.: </w:t>
      </w:r>
      <w:r w:rsidRPr="0011643C">
        <w:rPr>
          <w:i/>
          <w:sz w:val="20"/>
          <w:szCs w:val="20"/>
        </w:rPr>
        <w:t>Reflex interkultúrnych kontaktov v rámci slovensko-českého bilingvizmu.</w:t>
      </w:r>
      <w:r w:rsidRPr="0011643C">
        <w:rPr>
          <w:sz w:val="20"/>
          <w:szCs w:val="20"/>
        </w:rPr>
        <w:t xml:space="preserve"> In: Acta huma</w:t>
      </w:r>
      <w:r>
        <w:rPr>
          <w:sz w:val="20"/>
          <w:szCs w:val="20"/>
        </w:rPr>
        <w:t>nica 1/2008. Žilina 2007a</w:t>
      </w:r>
      <w:r w:rsidRPr="0011643C">
        <w:rPr>
          <w:sz w:val="20"/>
          <w:szCs w:val="20"/>
        </w:rPr>
        <w:t>, s. 6–12. ISBN 978-80-8068-557-7.</w:t>
      </w:r>
    </w:p>
    <w:p w:rsidR="00C72335" w:rsidRDefault="0011643C" w:rsidP="00C72335">
      <w:pPr>
        <w:jc w:val="both"/>
        <w:rPr>
          <w:sz w:val="20"/>
          <w:szCs w:val="20"/>
        </w:rPr>
      </w:pPr>
      <w:r w:rsidRPr="0011643C">
        <w:rPr>
          <w:sz w:val="20"/>
          <w:szCs w:val="20"/>
        </w:rPr>
        <w:t xml:space="preserve">Baláková, D.: </w:t>
      </w:r>
      <w:r w:rsidRPr="0011643C">
        <w:rPr>
          <w:i/>
          <w:sz w:val="20"/>
          <w:szCs w:val="20"/>
        </w:rPr>
        <w:t>Komunikačne exponované slovanské frazémy z internacionálneho aspektu.</w:t>
      </w:r>
      <w:r w:rsidRPr="0011643C">
        <w:rPr>
          <w:sz w:val="20"/>
          <w:szCs w:val="20"/>
        </w:rPr>
        <w:t xml:space="preserve"> In: Slovensko-slovanské jazykové, literárne a kultúr</w:t>
      </w:r>
      <w:r>
        <w:rPr>
          <w:sz w:val="20"/>
          <w:szCs w:val="20"/>
        </w:rPr>
        <w:t>ne vzťahy. Prešov 2007b</w:t>
      </w:r>
      <w:r w:rsidRPr="0011643C">
        <w:rPr>
          <w:sz w:val="20"/>
          <w:szCs w:val="20"/>
        </w:rPr>
        <w:t>, s. 299–307. ISSN 1336-5126.</w:t>
      </w:r>
    </w:p>
    <w:p w:rsidR="00627605" w:rsidRDefault="00627605" w:rsidP="00C72335">
      <w:pPr>
        <w:jc w:val="both"/>
        <w:rPr>
          <w:sz w:val="20"/>
          <w:szCs w:val="20"/>
        </w:rPr>
      </w:pPr>
      <w:r w:rsidRPr="00B42EC1">
        <w:rPr>
          <w:sz w:val="20"/>
          <w:szCs w:val="20"/>
        </w:rPr>
        <w:t>Baláková, D. – Šindelářová, J</w:t>
      </w:r>
      <w:r w:rsidRPr="00B42EC1">
        <w:rPr>
          <w:b/>
          <w:sz w:val="20"/>
          <w:szCs w:val="20"/>
        </w:rPr>
        <w:t xml:space="preserve">.: </w:t>
      </w:r>
      <w:r w:rsidRPr="00B42EC1">
        <w:rPr>
          <w:i/>
          <w:sz w:val="20"/>
          <w:szCs w:val="20"/>
          <w:lang w:val="ru-RU"/>
        </w:rPr>
        <w:t>Чешские и словацкие эквиваленты</w:t>
      </w:r>
      <w:r w:rsidRPr="00B42EC1">
        <w:rPr>
          <w:i/>
          <w:sz w:val="20"/>
          <w:szCs w:val="20"/>
        </w:rPr>
        <w:t xml:space="preserve"> </w:t>
      </w:r>
      <w:r w:rsidRPr="00B42EC1">
        <w:rPr>
          <w:i/>
          <w:sz w:val="20"/>
          <w:szCs w:val="20"/>
          <w:lang w:val="ru-RU"/>
        </w:rPr>
        <w:t>в «Русско-чешско-словацком словаре идиом»</w:t>
      </w:r>
      <w:r w:rsidRPr="00B42EC1">
        <w:rPr>
          <w:b/>
          <w:sz w:val="20"/>
          <w:szCs w:val="20"/>
        </w:rPr>
        <w:t>.</w:t>
      </w:r>
      <w:r w:rsidRPr="00B42EC1">
        <w:rPr>
          <w:i/>
          <w:sz w:val="20"/>
          <w:szCs w:val="20"/>
        </w:rPr>
        <w:t xml:space="preserve"> </w:t>
      </w:r>
      <w:r w:rsidRPr="00B42EC1">
        <w:rPr>
          <w:sz w:val="20"/>
          <w:szCs w:val="20"/>
        </w:rPr>
        <w:t xml:space="preserve">In: </w:t>
      </w:r>
      <w:r w:rsidRPr="00B42EC1">
        <w:rPr>
          <w:sz w:val="20"/>
          <w:szCs w:val="20"/>
          <w:lang w:val="ru-RU"/>
        </w:rPr>
        <w:t>Фразеология в прошлом и настоя</w:t>
      </w:r>
      <w:r w:rsidRPr="00B42EC1">
        <w:rPr>
          <w:sz w:val="20"/>
          <w:szCs w:val="20"/>
        </w:rPr>
        <w:t>щ</w:t>
      </w:r>
      <w:r w:rsidRPr="00B42EC1">
        <w:rPr>
          <w:sz w:val="20"/>
          <w:szCs w:val="20"/>
          <w:lang w:val="ru-RU"/>
        </w:rPr>
        <w:t>ем. Матариалы ХХХ</w:t>
      </w:r>
      <w:r w:rsidRPr="00B42EC1">
        <w:rPr>
          <w:sz w:val="20"/>
          <w:szCs w:val="20"/>
        </w:rPr>
        <w:t>VII</w:t>
      </w:r>
      <w:r w:rsidRPr="00B42EC1">
        <w:rPr>
          <w:sz w:val="20"/>
          <w:szCs w:val="20"/>
          <w:lang w:val="ru-RU"/>
        </w:rPr>
        <w:t xml:space="preserve"> Международной</w:t>
      </w:r>
      <w:r w:rsidRPr="00B42EC1">
        <w:rPr>
          <w:sz w:val="20"/>
          <w:szCs w:val="20"/>
        </w:rPr>
        <w:t xml:space="preserve"> </w:t>
      </w:r>
      <w:r w:rsidRPr="00B42EC1">
        <w:rPr>
          <w:sz w:val="20"/>
          <w:szCs w:val="20"/>
          <w:lang w:val="ru-RU"/>
        </w:rPr>
        <w:t xml:space="preserve">филологической конференции (11–15 марта 2008 года, </w:t>
      </w:r>
      <w:r w:rsidRPr="00B42EC1">
        <w:rPr>
          <w:sz w:val="20"/>
          <w:szCs w:val="20"/>
        </w:rPr>
        <w:t>C</w:t>
      </w:r>
      <w:r w:rsidRPr="00B42EC1">
        <w:rPr>
          <w:sz w:val="20"/>
          <w:szCs w:val="20"/>
          <w:lang w:val="ru-RU"/>
        </w:rPr>
        <w:t>анкт-Петербургский государственный</w:t>
      </w:r>
      <w:r w:rsidRPr="00B42EC1">
        <w:rPr>
          <w:sz w:val="20"/>
          <w:szCs w:val="20"/>
        </w:rPr>
        <w:t xml:space="preserve"> </w:t>
      </w:r>
      <w:r w:rsidRPr="00B42EC1">
        <w:rPr>
          <w:sz w:val="20"/>
          <w:szCs w:val="20"/>
          <w:lang w:val="ru-RU"/>
        </w:rPr>
        <w:t>университет</w:t>
      </w:r>
      <w:r w:rsidRPr="00B42EC1">
        <w:rPr>
          <w:sz w:val="20"/>
          <w:szCs w:val="20"/>
        </w:rPr>
        <w:t xml:space="preserve">, </w:t>
      </w:r>
      <w:r w:rsidRPr="00B42EC1">
        <w:rPr>
          <w:sz w:val="20"/>
          <w:szCs w:val="20"/>
          <w:lang w:val="ru-RU"/>
        </w:rPr>
        <w:t>Филологиче</w:t>
      </w:r>
      <w:r w:rsidRPr="00B42EC1">
        <w:rPr>
          <w:sz w:val="20"/>
          <w:szCs w:val="20"/>
        </w:rPr>
        <w:t>c</w:t>
      </w:r>
      <w:r w:rsidRPr="00B42EC1">
        <w:rPr>
          <w:sz w:val="20"/>
          <w:szCs w:val="20"/>
          <w:lang w:val="ru-RU"/>
        </w:rPr>
        <w:t>кий</w:t>
      </w:r>
      <w:r w:rsidRPr="00B42EC1">
        <w:rPr>
          <w:sz w:val="20"/>
          <w:szCs w:val="20"/>
        </w:rPr>
        <w:t xml:space="preserve"> </w:t>
      </w:r>
      <w:r w:rsidRPr="00B42EC1">
        <w:rPr>
          <w:sz w:val="20"/>
          <w:szCs w:val="20"/>
          <w:lang w:val="ru-RU"/>
        </w:rPr>
        <w:t>факультет). Санкт</w:t>
      </w:r>
      <w:r w:rsidRPr="004D0B8D">
        <w:rPr>
          <w:sz w:val="20"/>
          <w:szCs w:val="20"/>
          <w:lang w:val="en-US"/>
        </w:rPr>
        <w:t>-</w:t>
      </w:r>
      <w:r w:rsidRPr="00B42EC1">
        <w:rPr>
          <w:sz w:val="20"/>
          <w:szCs w:val="20"/>
          <w:lang w:val="ru-RU"/>
        </w:rPr>
        <w:t>Петербург</w:t>
      </w:r>
      <w:r w:rsidRPr="004D0B8D">
        <w:rPr>
          <w:sz w:val="20"/>
          <w:szCs w:val="20"/>
          <w:lang w:val="en-US"/>
        </w:rPr>
        <w:t xml:space="preserve">: </w:t>
      </w:r>
      <w:r w:rsidRPr="00B42EC1">
        <w:rPr>
          <w:sz w:val="20"/>
          <w:szCs w:val="20"/>
          <w:lang w:val="ru-RU"/>
        </w:rPr>
        <w:t>СПБГУ</w:t>
      </w:r>
      <w:r w:rsidRPr="004D0B8D">
        <w:rPr>
          <w:sz w:val="20"/>
          <w:szCs w:val="20"/>
          <w:lang w:val="en-US"/>
        </w:rPr>
        <w:t xml:space="preserve"> – </w:t>
      </w:r>
      <w:r w:rsidRPr="00B42EC1">
        <w:rPr>
          <w:sz w:val="20"/>
          <w:szCs w:val="20"/>
          <w:lang w:val="ru-RU"/>
        </w:rPr>
        <w:t>Грайфсвальд</w:t>
      </w:r>
      <w:r w:rsidRPr="004D0B8D">
        <w:rPr>
          <w:sz w:val="20"/>
          <w:szCs w:val="20"/>
          <w:lang w:val="en-US"/>
        </w:rPr>
        <w:t xml:space="preserve">: </w:t>
      </w:r>
      <w:r w:rsidRPr="00B42EC1">
        <w:rPr>
          <w:sz w:val="20"/>
          <w:szCs w:val="20"/>
        </w:rPr>
        <w:t>Universität Greifswald 2009, с. 3</w:t>
      </w:r>
      <w:r w:rsidRPr="004D0B8D">
        <w:rPr>
          <w:sz w:val="20"/>
          <w:szCs w:val="20"/>
          <w:lang w:val="en-US"/>
        </w:rPr>
        <w:t>–17. ISBN 978-3-86006-332-3.</w:t>
      </w:r>
      <w:r w:rsidRPr="00B42EC1">
        <w:rPr>
          <w:sz w:val="20"/>
          <w:szCs w:val="20"/>
        </w:rPr>
        <w:t xml:space="preserve"> </w:t>
      </w:r>
    </w:p>
    <w:p w:rsidR="009E5DE2" w:rsidRPr="00B42EC1" w:rsidRDefault="009E5DE2" w:rsidP="009E5DE2">
      <w:pPr>
        <w:rPr>
          <w:sz w:val="20"/>
          <w:szCs w:val="20"/>
        </w:rPr>
      </w:pPr>
      <w:r w:rsidRPr="009E5DE2">
        <w:rPr>
          <w:sz w:val="20"/>
          <w:szCs w:val="20"/>
        </w:rPr>
        <w:t xml:space="preserve">Balcar, M. </w:t>
      </w:r>
      <w:r w:rsidRPr="009E5DE2">
        <w:rPr>
          <w:i/>
          <w:sz w:val="20"/>
          <w:szCs w:val="20"/>
        </w:rPr>
        <w:t>Učme se cizím jazykům</w:t>
      </w:r>
      <w:r w:rsidRPr="009E5DE2">
        <w:rPr>
          <w:sz w:val="20"/>
          <w:szCs w:val="20"/>
        </w:rPr>
        <w:t>. Pr</w:t>
      </w:r>
      <w:r>
        <w:rPr>
          <w:sz w:val="20"/>
          <w:szCs w:val="20"/>
        </w:rPr>
        <w:t>aha: Úvod do praktického studia</w:t>
      </w:r>
      <w:r w:rsidRPr="009E5DE2">
        <w:rPr>
          <w:sz w:val="20"/>
          <w:szCs w:val="20"/>
        </w:rPr>
        <w:t xml:space="preserve"> 1962.</w:t>
      </w:r>
    </w:p>
    <w:p w:rsidR="00627605" w:rsidRPr="000D54C9" w:rsidRDefault="00627605" w:rsidP="00627605">
      <w:pPr>
        <w:pStyle w:val="Zkladntextodsazen"/>
        <w:spacing w:line="276" w:lineRule="auto"/>
        <w:ind w:firstLine="0"/>
        <w:rPr>
          <w:b/>
          <w:bCs/>
          <w:sz w:val="20"/>
          <w:szCs w:val="20"/>
        </w:rPr>
      </w:pPr>
      <w:r w:rsidRPr="000D54C9">
        <w:rPr>
          <w:rFonts w:eastAsia="MS Mincho"/>
          <w:color w:val="000000"/>
          <w:sz w:val="20"/>
          <w:szCs w:val="20"/>
          <w:lang w:eastAsia="ja-JP"/>
        </w:rPr>
        <w:t xml:space="preserve">Barlund, D.: </w:t>
      </w:r>
      <w:r w:rsidRPr="000D54C9">
        <w:rPr>
          <w:rFonts w:eastAsia="MS Mincho"/>
          <w:i/>
          <w:color w:val="000000"/>
          <w:sz w:val="20"/>
          <w:szCs w:val="20"/>
          <w:lang w:eastAsia="ja-JP"/>
        </w:rPr>
        <w:t>Communication in a Global Village</w:t>
      </w:r>
      <w:r w:rsidRPr="000D54C9">
        <w:rPr>
          <w:rFonts w:eastAsia="MS Mincho"/>
          <w:color w:val="000000"/>
          <w:sz w:val="20"/>
          <w:szCs w:val="20"/>
          <w:lang w:eastAsia="ja-JP"/>
        </w:rPr>
        <w:t xml:space="preserve">. In: </w:t>
      </w:r>
      <w:r w:rsidRPr="000D54C9">
        <w:rPr>
          <w:rFonts w:eastAsia="MS Mincho"/>
          <w:iCs/>
          <w:color w:val="000000"/>
          <w:sz w:val="20"/>
          <w:szCs w:val="20"/>
          <w:lang w:eastAsia="ja-JP"/>
        </w:rPr>
        <w:t>Basic Concepts of Intercultural Communication – Selected Readings (</w:t>
      </w:r>
      <w:r w:rsidRPr="000D54C9">
        <w:rPr>
          <w:rFonts w:eastAsia="MS Mincho"/>
          <w:color w:val="000000"/>
          <w:sz w:val="20"/>
          <w:szCs w:val="20"/>
          <w:lang w:eastAsia="ja-JP"/>
        </w:rPr>
        <w:t>1. vy</w:t>
      </w:r>
      <w:r w:rsidR="00C72335">
        <w:rPr>
          <w:rFonts w:eastAsia="MS Mincho"/>
          <w:color w:val="000000"/>
          <w:sz w:val="20"/>
          <w:szCs w:val="20"/>
          <w:lang w:eastAsia="ja-JP"/>
        </w:rPr>
        <w:t>d.). Maine: Intercultural Press</w:t>
      </w:r>
      <w:r w:rsidRPr="000D54C9">
        <w:rPr>
          <w:rFonts w:eastAsia="MS Mincho"/>
          <w:color w:val="000000"/>
          <w:sz w:val="20"/>
          <w:szCs w:val="20"/>
          <w:lang w:eastAsia="ja-JP"/>
        </w:rPr>
        <w:t xml:space="preserve"> 1998, s. 35–52. ISBN 1-877864-62-5.</w:t>
      </w:r>
    </w:p>
    <w:p w:rsidR="00627605" w:rsidRPr="000D54C9" w:rsidRDefault="00627605" w:rsidP="00627605">
      <w:pPr>
        <w:pStyle w:val="Zkladntextodsazen"/>
        <w:spacing w:line="276" w:lineRule="auto"/>
        <w:ind w:firstLine="0"/>
        <w:rPr>
          <w:sz w:val="20"/>
          <w:szCs w:val="20"/>
        </w:rPr>
      </w:pPr>
      <w:r w:rsidRPr="000D54C9">
        <w:rPr>
          <w:sz w:val="20"/>
          <w:szCs w:val="20"/>
        </w:rPr>
        <w:t xml:space="preserve">Barša, P.: </w:t>
      </w:r>
      <w:hyperlink r:id="rId53" w:history="1">
        <w:r w:rsidRPr="000D54C9">
          <w:rPr>
            <w:rStyle w:val="Hypertextovodkaz"/>
            <w:i/>
            <w:color w:val="000000"/>
            <w:sz w:val="20"/>
            <w:szCs w:val="20"/>
            <w:u w:val="none"/>
          </w:rPr>
          <w:t>Západ a islamismus</w:t>
        </w:r>
      </w:hyperlink>
      <w:r w:rsidRPr="000D54C9">
        <w:rPr>
          <w:sz w:val="20"/>
          <w:szCs w:val="20"/>
        </w:rPr>
        <w:t>. Brno 2001.</w:t>
      </w:r>
    </w:p>
    <w:p w:rsidR="00627605" w:rsidRPr="000D54C9" w:rsidRDefault="00627605" w:rsidP="00627605">
      <w:pPr>
        <w:pStyle w:val="Zkladntextodsazen"/>
        <w:spacing w:line="276" w:lineRule="auto"/>
        <w:ind w:firstLine="0"/>
        <w:rPr>
          <w:sz w:val="20"/>
          <w:szCs w:val="20"/>
        </w:rPr>
      </w:pPr>
      <w:r w:rsidRPr="000D54C9">
        <w:rPr>
          <w:sz w:val="20"/>
          <w:szCs w:val="20"/>
        </w:rPr>
        <w:t xml:space="preserve">Barša, P.: </w:t>
      </w:r>
      <w:r w:rsidRPr="000D54C9">
        <w:rPr>
          <w:i/>
          <w:sz w:val="20"/>
          <w:szCs w:val="20"/>
        </w:rPr>
        <w:t xml:space="preserve">Politická teorie multikulturalismu. </w:t>
      </w:r>
      <w:r w:rsidRPr="000D54C9">
        <w:rPr>
          <w:sz w:val="20"/>
          <w:szCs w:val="20"/>
        </w:rPr>
        <w:t>Brno 2003. ISBN 80-7325-020-9.</w:t>
      </w:r>
    </w:p>
    <w:p w:rsidR="00627605" w:rsidRPr="000D54C9" w:rsidRDefault="00627605" w:rsidP="00627605">
      <w:pPr>
        <w:pStyle w:val="Zkladntextodsazen"/>
        <w:spacing w:line="276" w:lineRule="auto"/>
        <w:ind w:firstLine="0"/>
        <w:rPr>
          <w:spacing w:val="3"/>
          <w:sz w:val="20"/>
          <w:szCs w:val="20"/>
        </w:rPr>
      </w:pPr>
      <w:r w:rsidRPr="000D54C9">
        <w:rPr>
          <w:sz w:val="20"/>
          <w:szCs w:val="20"/>
        </w:rPr>
        <w:t xml:space="preserve">Bhatti, K.: </w:t>
      </w:r>
      <w:r w:rsidRPr="000D54C9">
        <w:rPr>
          <w:i/>
          <w:sz w:val="20"/>
          <w:szCs w:val="20"/>
        </w:rPr>
        <w:t>Comics und Interkulturelle Kommunikation</w:t>
      </w:r>
      <w:r w:rsidRPr="000D54C9">
        <w:rPr>
          <w:sz w:val="20"/>
          <w:szCs w:val="20"/>
        </w:rPr>
        <w:t>. In: Jonach I. Interkulturelle Kommunikation. München-Basel: E. Reinhardt 1998, s. 219–229.</w:t>
      </w:r>
    </w:p>
    <w:p w:rsidR="00B9506E" w:rsidRPr="00B9506E" w:rsidRDefault="00B9506E" w:rsidP="00B9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9506E">
        <w:rPr>
          <w:sz w:val="20"/>
          <w:szCs w:val="20"/>
        </w:rPr>
        <w:t xml:space="preserve">BEDŘICHOVÁ, </w:t>
      </w:r>
      <w:r>
        <w:rPr>
          <w:sz w:val="20"/>
          <w:szCs w:val="20"/>
        </w:rPr>
        <w:t>Z. - ŠEBESTA, K. - ŠKODOVÁ, S.</w:t>
      </w:r>
      <w:r w:rsidRPr="00B9506E">
        <w:rPr>
          <w:sz w:val="20"/>
          <w:szCs w:val="20"/>
        </w:rPr>
        <w:t xml:space="preserve"> – ŠORMOVÁ,</w:t>
      </w:r>
      <w:r>
        <w:rPr>
          <w:sz w:val="20"/>
          <w:szCs w:val="20"/>
        </w:rPr>
        <w:t xml:space="preserve"> K</w:t>
      </w:r>
      <w:r w:rsidRPr="00B9506E">
        <w:rPr>
          <w:sz w:val="20"/>
          <w:szCs w:val="20"/>
        </w:rPr>
        <w:t xml:space="preserve">. Podoba a využití korpusu jinojazyčných a romských mluvčích češtiny: CZESL a ROMi. </w:t>
      </w:r>
      <w:r w:rsidRPr="00B9506E">
        <w:rPr>
          <w:bCs/>
          <w:sz w:val="20"/>
          <w:szCs w:val="20"/>
        </w:rPr>
        <w:t xml:space="preserve"> </w:t>
      </w:r>
      <w:r w:rsidRPr="00B9506E">
        <w:rPr>
          <w:i/>
          <w:iCs/>
          <w:sz w:val="20"/>
          <w:szCs w:val="20"/>
        </w:rPr>
        <w:t>Korpusová lingvistika Praha 2011 – 3 Gramatika a značkování korpusů.</w:t>
      </w:r>
      <w:r w:rsidRPr="00B9506E">
        <w:rPr>
          <w:sz w:val="20"/>
          <w:szCs w:val="20"/>
        </w:rPr>
        <w:t xml:space="preserve"> NLN : Praha 2011. ISBN 978-80-7422-116-3</w:t>
      </w:r>
    </w:p>
    <w:p w:rsidR="00627605" w:rsidRDefault="00627605" w:rsidP="00627605">
      <w:pPr>
        <w:pStyle w:val="Zkladntextodsazen"/>
        <w:spacing w:line="276" w:lineRule="auto"/>
        <w:ind w:firstLine="0"/>
        <w:rPr>
          <w:sz w:val="20"/>
          <w:szCs w:val="20"/>
        </w:rPr>
      </w:pPr>
      <w:r w:rsidRPr="000D54C9">
        <w:rPr>
          <w:sz w:val="20"/>
          <w:szCs w:val="20"/>
        </w:rPr>
        <w:t xml:space="preserve">Beneš, E.: </w:t>
      </w:r>
      <w:r w:rsidRPr="000D54C9">
        <w:rPr>
          <w:i/>
          <w:iCs/>
          <w:sz w:val="20"/>
          <w:szCs w:val="20"/>
        </w:rPr>
        <w:t>Metodika cizích jazyků.</w:t>
      </w:r>
      <w:r w:rsidRPr="000D54C9">
        <w:rPr>
          <w:sz w:val="20"/>
          <w:szCs w:val="20"/>
        </w:rPr>
        <w:t xml:space="preserve"> Praha: SPN 1970.</w:t>
      </w:r>
    </w:p>
    <w:p w:rsidR="009E5DE2" w:rsidRPr="009E5DE2" w:rsidRDefault="009E5DE2" w:rsidP="009E5DE2">
      <w:pPr>
        <w:rPr>
          <w:noProof/>
          <w:sz w:val="20"/>
          <w:szCs w:val="20"/>
        </w:rPr>
      </w:pPr>
      <w:r w:rsidRPr="009E5DE2">
        <w:rPr>
          <w:noProof/>
          <w:sz w:val="20"/>
          <w:szCs w:val="20"/>
        </w:rPr>
        <w:t xml:space="preserve">Beneš, Ed. a kol. </w:t>
      </w:r>
      <w:r w:rsidRPr="009E5DE2">
        <w:rPr>
          <w:i/>
          <w:noProof/>
          <w:sz w:val="20"/>
          <w:szCs w:val="20"/>
        </w:rPr>
        <w:t>Metodika cizích jazyků</w:t>
      </w:r>
      <w:r w:rsidRPr="009E5DE2">
        <w:rPr>
          <w:noProof/>
          <w:sz w:val="20"/>
          <w:szCs w:val="20"/>
        </w:rPr>
        <w:t>. SPN, Praha 1971.</w:t>
      </w:r>
    </w:p>
    <w:p w:rsidR="009E5DE2" w:rsidRPr="009E5DE2" w:rsidRDefault="009E5DE2" w:rsidP="009E5DE2">
      <w:pPr>
        <w:rPr>
          <w:sz w:val="20"/>
          <w:szCs w:val="20"/>
        </w:rPr>
      </w:pPr>
      <w:r w:rsidRPr="009E5DE2">
        <w:rPr>
          <w:sz w:val="20"/>
          <w:szCs w:val="20"/>
        </w:rPr>
        <w:t xml:space="preserve">Bělecký, Z. </w:t>
      </w:r>
      <w:r w:rsidRPr="009E5DE2">
        <w:rPr>
          <w:i/>
          <w:sz w:val="20"/>
          <w:szCs w:val="20"/>
        </w:rPr>
        <w:t>Klíčové kompetence v základním vzdělávání</w:t>
      </w:r>
      <w:r>
        <w:rPr>
          <w:sz w:val="20"/>
          <w:szCs w:val="20"/>
        </w:rPr>
        <w:t>. Praha: VÚP</w:t>
      </w:r>
      <w:r w:rsidRPr="009E5DE2">
        <w:rPr>
          <w:sz w:val="20"/>
          <w:szCs w:val="20"/>
        </w:rPr>
        <w:t xml:space="preserve"> 2007.</w:t>
      </w:r>
    </w:p>
    <w:p w:rsidR="00627605" w:rsidRPr="000D54C9" w:rsidRDefault="00627605" w:rsidP="00627605">
      <w:pPr>
        <w:pStyle w:val="Zkladntextodsazen"/>
        <w:spacing w:line="276" w:lineRule="auto"/>
        <w:ind w:firstLine="0"/>
        <w:rPr>
          <w:sz w:val="20"/>
          <w:szCs w:val="20"/>
        </w:rPr>
      </w:pPr>
      <w:r w:rsidRPr="000D54C9">
        <w:rPr>
          <w:rFonts w:eastAsia="MS Mincho"/>
          <w:sz w:val="20"/>
          <w:szCs w:val="20"/>
          <w:lang w:eastAsia="ja-JP"/>
        </w:rPr>
        <w:t xml:space="preserve">Bennett, M.: </w:t>
      </w:r>
      <w:r w:rsidRPr="000D54C9">
        <w:rPr>
          <w:rFonts w:eastAsia="MS Mincho"/>
          <w:i/>
          <w:sz w:val="20"/>
          <w:szCs w:val="20"/>
          <w:lang w:eastAsia="ja-JP"/>
        </w:rPr>
        <w:t>Intercultural Communication: A Current Perspective</w:t>
      </w:r>
      <w:r w:rsidRPr="000D54C9">
        <w:rPr>
          <w:rFonts w:eastAsia="MS Mincho"/>
          <w:sz w:val="20"/>
          <w:szCs w:val="20"/>
          <w:lang w:eastAsia="ja-JP"/>
        </w:rPr>
        <w:t xml:space="preserve">. In: </w:t>
      </w:r>
      <w:r w:rsidRPr="000D54C9">
        <w:rPr>
          <w:rFonts w:eastAsia="MS Mincho"/>
          <w:iCs/>
          <w:sz w:val="20"/>
          <w:szCs w:val="20"/>
          <w:lang w:eastAsia="ja-JP"/>
        </w:rPr>
        <w:t>Basic Concepts of Intercultural Communication – Selected Readings (</w:t>
      </w:r>
      <w:r w:rsidRPr="000D54C9">
        <w:rPr>
          <w:rFonts w:eastAsia="MS Mincho"/>
          <w:sz w:val="20"/>
          <w:szCs w:val="20"/>
          <w:lang w:eastAsia="ja-JP"/>
        </w:rPr>
        <w:t xml:space="preserve">1. vyd.). Maine: </w:t>
      </w:r>
      <w:r w:rsidR="00C72335">
        <w:rPr>
          <w:rFonts w:eastAsia="MS Mincho"/>
          <w:sz w:val="20"/>
          <w:szCs w:val="20"/>
          <w:lang w:eastAsia="ja-JP"/>
        </w:rPr>
        <w:t>Intercultural Press</w:t>
      </w:r>
      <w:r w:rsidRPr="000D54C9">
        <w:rPr>
          <w:rFonts w:eastAsia="MS Mincho"/>
          <w:sz w:val="20"/>
          <w:szCs w:val="20"/>
          <w:lang w:eastAsia="ja-JP"/>
        </w:rPr>
        <w:t xml:space="preserve"> 1998, s. 1–34. ISBN 1-877864-62-5.</w:t>
      </w:r>
    </w:p>
    <w:p w:rsidR="00627605" w:rsidRPr="000D54C9" w:rsidRDefault="00627605" w:rsidP="00627605">
      <w:pPr>
        <w:spacing w:line="276" w:lineRule="auto"/>
        <w:jc w:val="both"/>
        <w:rPr>
          <w:sz w:val="20"/>
          <w:szCs w:val="20"/>
        </w:rPr>
      </w:pPr>
      <w:r w:rsidRPr="000D54C9">
        <w:rPr>
          <w:caps/>
          <w:color w:val="000000"/>
          <w:sz w:val="20"/>
          <w:szCs w:val="20"/>
        </w:rPr>
        <w:t>B</w:t>
      </w:r>
      <w:r w:rsidRPr="000D54C9">
        <w:rPr>
          <w:color w:val="000000"/>
          <w:sz w:val="20"/>
          <w:szCs w:val="20"/>
        </w:rPr>
        <w:t>ernstein</w:t>
      </w:r>
      <w:r w:rsidRPr="000D54C9">
        <w:rPr>
          <w:caps/>
          <w:color w:val="000000"/>
          <w:sz w:val="20"/>
          <w:szCs w:val="20"/>
        </w:rPr>
        <w:t>, B.:</w:t>
      </w:r>
      <w:r w:rsidRPr="000D54C9">
        <w:rPr>
          <w:color w:val="000000"/>
          <w:sz w:val="20"/>
          <w:szCs w:val="20"/>
        </w:rPr>
        <w:t xml:space="preserve"> </w:t>
      </w:r>
      <w:r w:rsidRPr="000D54C9">
        <w:rPr>
          <w:i/>
          <w:iCs/>
          <w:color w:val="000000"/>
          <w:sz w:val="20"/>
          <w:szCs w:val="20"/>
        </w:rPr>
        <w:t xml:space="preserve">Social Structure, Language and Learning. </w:t>
      </w:r>
      <w:r w:rsidRPr="000D54C9">
        <w:rPr>
          <w:color w:val="000000"/>
          <w:sz w:val="20"/>
          <w:szCs w:val="20"/>
        </w:rPr>
        <w:t>Educational Research, 1961, 3, s. 163–176.</w:t>
      </w:r>
    </w:p>
    <w:p w:rsidR="00627605" w:rsidRDefault="00627605" w:rsidP="00627605">
      <w:pPr>
        <w:spacing w:line="276" w:lineRule="auto"/>
        <w:jc w:val="both"/>
        <w:rPr>
          <w:sz w:val="20"/>
          <w:szCs w:val="20"/>
        </w:rPr>
      </w:pPr>
      <w:r w:rsidRPr="000D54C9">
        <w:rPr>
          <w:caps/>
          <w:sz w:val="20"/>
          <w:szCs w:val="20"/>
        </w:rPr>
        <w:t>B</w:t>
      </w:r>
      <w:r w:rsidRPr="000D54C9">
        <w:rPr>
          <w:sz w:val="20"/>
          <w:szCs w:val="20"/>
        </w:rPr>
        <w:t>ernstein</w:t>
      </w:r>
      <w:r w:rsidRPr="000D54C9">
        <w:rPr>
          <w:caps/>
          <w:sz w:val="20"/>
          <w:szCs w:val="20"/>
        </w:rPr>
        <w:t>, B.</w:t>
      </w:r>
      <w:r w:rsidR="00C72335">
        <w:rPr>
          <w:caps/>
          <w:sz w:val="20"/>
          <w:szCs w:val="20"/>
        </w:rPr>
        <w:t>:</w:t>
      </w:r>
      <w:r w:rsidRPr="000D54C9">
        <w:rPr>
          <w:sz w:val="20"/>
          <w:szCs w:val="20"/>
        </w:rPr>
        <w:t xml:space="preserve"> Social Class and Linguistic Development: A Theory of Social Learning. In: A. H. Halsey et al. (Eds.), Education</w:t>
      </w:r>
      <w:r w:rsidR="00C72335">
        <w:rPr>
          <w:sz w:val="20"/>
          <w:szCs w:val="20"/>
        </w:rPr>
        <w:t>, Economy and Society. New York:</w:t>
      </w:r>
      <w:r w:rsidRPr="000D54C9">
        <w:rPr>
          <w:sz w:val="20"/>
          <w:szCs w:val="20"/>
        </w:rPr>
        <w:t xml:space="preserve"> Teachers College 1961, s. 288–314.</w:t>
      </w:r>
    </w:p>
    <w:p w:rsidR="009E5DE2" w:rsidRPr="009E5DE2" w:rsidRDefault="009E5DE2" w:rsidP="009E5DE2">
      <w:pPr>
        <w:rPr>
          <w:sz w:val="20"/>
          <w:szCs w:val="20"/>
        </w:rPr>
      </w:pPr>
      <w:r w:rsidRPr="009E5DE2">
        <w:rPr>
          <w:sz w:val="20"/>
          <w:szCs w:val="20"/>
        </w:rPr>
        <w:t xml:space="preserve">Bertrand, Y. </w:t>
      </w:r>
      <w:r w:rsidRPr="009E5DE2">
        <w:rPr>
          <w:i/>
          <w:sz w:val="20"/>
          <w:szCs w:val="20"/>
        </w:rPr>
        <w:t>Soudobé teorie vzdělávání</w:t>
      </w:r>
      <w:r w:rsidRPr="009E5DE2">
        <w:rPr>
          <w:sz w:val="20"/>
          <w:szCs w:val="20"/>
        </w:rPr>
        <w:t>. 1.vyd. Selský O. Praha</w:t>
      </w:r>
      <w:r>
        <w:rPr>
          <w:sz w:val="20"/>
          <w:szCs w:val="20"/>
        </w:rPr>
        <w:t>: Portál</w:t>
      </w:r>
      <w:r w:rsidRPr="009E5DE2">
        <w:rPr>
          <w:sz w:val="20"/>
          <w:szCs w:val="20"/>
        </w:rPr>
        <w:t xml:space="preserve"> 1998.   </w:t>
      </w:r>
    </w:p>
    <w:p w:rsidR="00627605" w:rsidRPr="000D54C9" w:rsidRDefault="00627605" w:rsidP="00627605">
      <w:pPr>
        <w:spacing w:line="276" w:lineRule="auto"/>
        <w:jc w:val="both"/>
        <w:rPr>
          <w:sz w:val="20"/>
          <w:szCs w:val="20"/>
        </w:rPr>
      </w:pPr>
      <w:r w:rsidRPr="000D54C9">
        <w:rPr>
          <w:sz w:val="20"/>
          <w:szCs w:val="20"/>
        </w:rPr>
        <w:t xml:space="preserve">Betáková, V. – Jacko, J. – Zelinková, K.: </w:t>
      </w:r>
      <w:r w:rsidRPr="000D54C9">
        <w:rPr>
          <w:i/>
          <w:sz w:val="20"/>
          <w:szCs w:val="20"/>
        </w:rPr>
        <w:t xml:space="preserve">Teorie vyučovania slovenského jazyka. </w:t>
      </w:r>
      <w:r w:rsidRPr="000D54C9">
        <w:rPr>
          <w:sz w:val="20"/>
          <w:szCs w:val="20"/>
        </w:rPr>
        <w:t>Bratislava: SPN 1984.</w:t>
      </w:r>
    </w:p>
    <w:p w:rsidR="00627605" w:rsidRPr="000D54C9" w:rsidRDefault="00627605" w:rsidP="00627605">
      <w:pPr>
        <w:pStyle w:val="Zkladntextodsazen"/>
        <w:spacing w:line="276" w:lineRule="auto"/>
        <w:ind w:firstLine="0"/>
        <w:rPr>
          <w:sz w:val="20"/>
          <w:szCs w:val="20"/>
        </w:rPr>
      </w:pPr>
      <w:r w:rsidRPr="000D54C9">
        <w:rPr>
          <w:sz w:val="20"/>
          <w:szCs w:val="20"/>
        </w:rPr>
        <w:t xml:space="preserve">Bischofová, J.: </w:t>
      </w:r>
      <w:r w:rsidRPr="000D54C9">
        <w:rPr>
          <w:i/>
          <w:sz w:val="20"/>
          <w:szCs w:val="20"/>
        </w:rPr>
        <w:t>Socio-kulturní aspekty při výuce češtiny jako cizího jazyka</w:t>
      </w:r>
      <w:r w:rsidRPr="000D54C9">
        <w:rPr>
          <w:sz w:val="20"/>
          <w:szCs w:val="20"/>
        </w:rPr>
        <w:t>. Praha 2005. Dostupné na &lt;www. a</w:t>
      </w:r>
      <w:r w:rsidR="00E90E33">
        <w:rPr>
          <w:sz w:val="20"/>
          <w:szCs w:val="20"/>
        </w:rPr>
        <w:t>uccj.cz&gt;[cit. 15. listopadu 2011</w:t>
      </w:r>
      <w:r w:rsidRPr="000D54C9">
        <w:rPr>
          <w:sz w:val="20"/>
          <w:szCs w:val="20"/>
        </w:rPr>
        <w:t>].</w:t>
      </w:r>
    </w:p>
    <w:p w:rsidR="00627605" w:rsidRPr="000D54C9" w:rsidRDefault="00627605" w:rsidP="00627605">
      <w:pPr>
        <w:pStyle w:val="Zkladntext"/>
        <w:spacing w:line="276" w:lineRule="auto"/>
        <w:rPr>
          <w:sz w:val="20"/>
          <w:szCs w:val="20"/>
        </w:rPr>
      </w:pPr>
      <w:r w:rsidRPr="000D54C9">
        <w:rPr>
          <w:sz w:val="20"/>
          <w:szCs w:val="20"/>
        </w:rPr>
        <w:t xml:space="preserve">Bohuslavová, L. a kol.: </w:t>
      </w:r>
      <w:r w:rsidRPr="000D54C9">
        <w:rPr>
          <w:i/>
          <w:sz w:val="20"/>
          <w:szCs w:val="20"/>
        </w:rPr>
        <w:t xml:space="preserve">Evropské jazykové portfolio </w:t>
      </w:r>
      <w:r w:rsidR="00C72335">
        <w:rPr>
          <w:sz w:val="20"/>
          <w:szCs w:val="20"/>
        </w:rPr>
        <w:t>(česká verze). Praha:</w:t>
      </w:r>
      <w:r w:rsidRPr="000D54C9">
        <w:rPr>
          <w:sz w:val="20"/>
          <w:szCs w:val="20"/>
        </w:rPr>
        <w:t xml:space="preserve"> Scientia 2002, s. 40. ISBN 80-7183-288-X.</w:t>
      </w:r>
    </w:p>
    <w:p w:rsidR="00627605" w:rsidRPr="000D54C9" w:rsidRDefault="00627605" w:rsidP="00627605">
      <w:pPr>
        <w:pStyle w:val="Zkladntext"/>
        <w:spacing w:line="276" w:lineRule="auto"/>
        <w:rPr>
          <w:color w:val="000000"/>
          <w:sz w:val="20"/>
          <w:szCs w:val="20"/>
        </w:rPr>
      </w:pPr>
      <w:r w:rsidRPr="000D54C9">
        <w:rPr>
          <w:color w:val="000000"/>
          <w:sz w:val="20"/>
          <w:szCs w:val="20"/>
        </w:rPr>
        <w:t xml:space="preserve">Brabcová, R. a kol.: </w:t>
      </w:r>
      <w:r w:rsidRPr="000D54C9">
        <w:rPr>
          <w:i/>
          <w:iCs/>
          <w:color w:val="000000"/>
          <w:sz w:val="20"/>
          <w:szCs w:val="20"/>
        </w:rPr>
        <w:t xml:space="preserve">Didaktika českého jazyka. </w:t>
      </w:r>
      <w:r w:rsidRPr="000D54C9">
        <w:rPr>
          <w:color w:val="000000"/>
          <w:sz w:val="20"/>
          <w:szCs w:val="20"/>
        </w:rPr>
        <w:t>Praha: SPN 1990.</w:t>
      </w:r>
    </w:p>
    <w:p w:rsidR="00627605" w:rsidRPr="000D54C9" w:rsidRDefault="00627605" w:rsidP="00627605">
      <w:pPr>
        <w:pStyle w:val="Zkladntext"/>
        <w:spacing w:line="276" w:lineRule="auto"/>
        <w:rPr>
          <w:sz w:val="20"/>
          <w:szCs w:val="20"/>
        </w:rPr>
      </w:pPr>
      <w:r w:rsidRPr="000D54C9">
        <w:rPr>
          <w:sz w:val="20"/>
          <w:szCs w:val="20"/>
        </w:rPr>
        <w:t xml:space="preserve">Breton, R.: </w:t>
      </w:r>
      <w:r w:rsidRPr="000D54C9">
        <w:rPr>
          <w:i/>
          <w:sz w:val="20"/>
          <w:szCs w:val="20"/>
        </w:rPr>
        <w:t xml:space="preserve">Atlas jazyků světa. </w:t>
      </w:r>
      <w:r w:rsidRPr="000D54C9">
        <w:rPr>
          <w:sz w:val="20"/>
          <w:szCs w:val="20"/>
        </w:rPr>
        <w:t>Praha: Albatros</w:t>
      </w:r>
      <w:r w:rsidRPr="000D54C9">
        <w:rPr>
          <w:i/>
          <w:sz w:val="20"/>
          <w:szCs w:val="20"/>
        </w:rPr>
        <w:t xml:space="preserve"> </w:t>
      </w:r>
      <w:r w:rsidRPr="000D54C9">
        <w:rPr>
          <w:sz w:val="20"/>
          <w:szCs w:val="20"/>
        </w:rPr>
        <w:t>2007.</w:t>
      </w:r>
    </w:p>
    <w:p w:rsidR="00627605" w:rsidRPr="000D54C9" w:rsidRDefault="00627605" w:rsidP="00627605">
      <w:pPr>
        <w:pStyle w:val="Zkladntext"/>
        <w:spacing w:line="276" w:lineRule="auto"/>
        <w:rPr>
          <w:sz w:val="20"/>
          <w:szCs w:val="20"/>
        </w:rPr>
      </w:pPr>
      <w:r w:rsidRPr="000D54C9">
        <w:rPr>
          <w:caps/>
          <w:sz w:val="20"/>
          <w:szCs w:val="20"/>
        </w:rPr>
        <w:t>B</w:t>
      </w:r>
      <w:r w:rsidRPr="000D54C9">
        <w:rPr>
          <w:sz w:val="20"/>
          <w:szCs w:val="20"/>
        </w:rPr>
        <w:t>rousseau</w:t>
      </w:r>
      <w:r w:rsidRPr="000D54C9">
        <w:rPr>
          <w:caps/>
          <w:sz w:val="20"/>
          <w:szCs w:val="20"/>
        </w:rPr>
        <w:t>, G.:</w:t>
      </w:r>
      <w:r w:rsidRPr="000D54C9">
        <w:rPr>
          <w:sz w:val="20"/>
          <w:szCs w:val="20"/>
        </w:rPr>
        <w:t xml:space="preserve"> </w:t>
      </w:r>
      <w:r w:rsidRPr="000D54C9">
        <w:rPr>
          <w:i/>
          <w:iCs/>
          <w:sz w:val="20"/>
          <w:szCs w:val="20"/>
        </w:rPr>
        <w:t xml:space="preserve">Theory of Didactical Situations in Mathematics. </w:t>
      </w:r>
      <w:r w:rsidRPr="000D54C9">
        <w:rPr>
          <w:sz w:val="20"/>
          <w:szCs w:val="20"/>
        </w:rPr>
        <w:t>Dordrecht; Boston: Kluwer Academic Publishers 1997. ISBN 0-7923-4526-6.</w:t>
      </w:r>
    </w:p>
    <w:p w:rsidR="00627605" w:rsidRPr="000D54C9" w:rsidRDefault="00627605" w:rsidP="00627605">
      <w:pPr>
        <w:pStyle w:val="Zkladntext"/>
        <w:spacing w:line="276" w:lineRule="auto"/>
        <w:rPr>
          <w:i/>
          <w:sz w:val="20"/>
          <w:szCs w:val="20"/>
        </w:rPr>
      </w:pPr>
      <w:r w:rsidRPr="000D54C9">
        <w:rPr>
          <w:sz w:val="20"/>
          <w:szCs w:val="20"/>
        </w:rPr>
        <w:t xml:space="preserve">Budovičová, V.: </w:t>
      </w:r>
      <w:r w:rsidRPr="000D54C9">
        <w:rPr>
          <w:i/>
          <w:sz w:val="20"/>
          <w:szCs w:val="20"/>
        </w:rPr>
        <w:t>Dynamika vývinu česko-slovenských jazykových vzťahov</w:t>
      </w:r>
      <w:r w:rsidR="00C72335">
        <w:rPr>
          <w:i/>
          <w:sz w:val="20"/>
          <w:szCs w:val="20"/>
        </w:rPr>
        <w:t>.</w:t>
      </w:r>
      <w:r w:rsidRPr="000D54C9">
        <w:rPr>
          <w:i/>
          <w:sz w:val="20"/>
          <w:szCs w:val="20"/>
        </w:rPr>
        <w:t xml:space="preserve"> </w:t>
      </w:r>
      <w:r w:rsidRPr="000D54C9">
        <w:rPr>
          <w:sz w:val="20"/>
          <w:szCs w:val="20"/>
        </w:rPr>
        <w:t>In: Slavica pragensia XXX</w:t>
      </w:r>
      <w:r w:rsidRPr="000D54C9">
        <w:rPr>
          <w:i/>
          <w:sz w:val="20"/>
          <w:szCs w:val="20"/>
        </w:rPr>
        <w:t>.</w:t>
      </w:r>
      <w:r w:rsidRPr="000D54C9">
        <w:rPr>
          <w:sz w:val="20"/>
          <w:szCs w:val="20"/>
        </w:rPr>
        <w:t>Praha: UK 1987, s. 17–42.</w:t>
      </w:r>
      <w:r w:rsidRPr="000D54C9">
        <w:rPr>
          <w:i/>
          <w:sz w:val="20"/>
          <w:szCs w:val="20"/>
        </w:rPr>
        <w:t xml:space="preserve"> </w:t>
      </w:r>
    </w:p>
    <w:p w:rsidR="00627605" w:rsidRPr="000D54C9" w:rsidRDefault="00627605" w:rsidP="00627605">
      <w:pPr>
        <w:pStyle w:val="Zkladntext"/>
        <w:spacing w:line="276" w:lineRule="auto"/>
        <w:rPr>
          <w:sz w:val="20"/>
          <w:szCs w:val="20"/>
        </w:rPr>
      </w:pPr>
      <w:r w:rsidRPr="000D54C9">
        <w:rPr>
          <w:sz w:val="20"/>
          <w:szCs w:val="20"/>
        </w:rPr>
        <w:t xml:space="preserve">Cabanová, V.: </w:t>
      </w:r>
      <w:r w:rsidRPr="000D54C9">
        <w:rPr>
          <w:i/>
          <w:sz w:val="20"/>
          <w:szCs w:val="20"/>
        </w:rPr>
        <w:t>Školská inklúzia v kontexte prehlbujúcich sociálnych nerovností</w:t>
      </w:r>
      <w:r w:rsidRPr="000D54C9">
        <w:rPr>
          <w:sz w:val="20"/>
          <w:szCs w:val="20"/>
        </w:rPr>
        <w:t xml:space="preserve">. In: Rovnosťou príležitostí k sociálnej inklúzii. In: Acta humanica 2/2006. Žilina, s. 16–22. </w:t>
      </w:r>
    </w:p>
    <w:p w:rsidR="00627605" w:rsidRDefault="00627605" w:rsidP="00627605">
      <w:pPr>
        <w:spacing w:line="276" w:lineRule="auto"/>
        <w:jc w:val="both"/>
        <w:rPr>
          <w:sz w:val="20"/>
          <w:szCs w:val="20"/>
        </w:rPr>
      </w:pPr>
      <w:r w:rsidRPr="000D54C9">
        <w:rPr>
          <w:sz w:val="20"/>
          <w:szCs w:val="20"/>
        </w:rPr>
        <w:t xml:space="preserve">Čechová, M.: </w:t>
      </w:r>
      <w:r w:rsidRPr="000D54C9">
        <w:rPr>
          <w:i/>
          <w:sz w:val="20"/>
          <w:szCs w:val="20"/>
        </w:rPr>
        <w:t xml:space="preserve">K vztahu tzv. lingvodidaktiky a lingvistiky. </w:t>
      </w:r>
      <w:r w:rsidRPr="000D54C9">
        <w:rPr>
          <w:sz w:val="20"/>
          <w:szCs w:val="20"/>
        </w:rPr>
        <w:t>In: Funkční lingvistika a dialektika. Linguistica XVII/1. Praha: Ústav pro jazy český 1988, s. 181–189.</w:t>
      </w:r>
    </w:p>
    <w:p w:rsidR="0014706B" w:rsidRDefault="0014706B" w:rsidP="00627605">
      <w:pPr>
        <w:spacing w:line="276" w:lineRule="auto"/>
        <w:jc w:val="both"/>
        <w:rPr>
          <w:sz w:val="20"/>
          <w:szCs w:val="20"/>
        </w:rPr>
      </w:pPr>
      <w:r w:rsidRPr="0014706B">
        <w:rPr>
          <w:sz w:val="20"/>
          <w:szCs w:val="20"/>
        </w:rPr>
        <w:t xml:space="preserve">Čechová, M.: </w:t>
      </w:r>
      <w:r w:rsidRPr="0014706B">
        <w:rPr>
          <w:i/>
          <w:sz w:val="20"/>
          <w:szCs w:val="20"/>
        </w:rPr>
        <w:t>Komunikační a slohová výchova</w:t>
      </w:r>
      <w:r w:rsidRPr="0014706B">
        <w:rPr>
          <w:sz w:val="20"/>
          <w:szCs w:val="20"/>
        </w:rPr>
        <w:t>. Praha 1998, s. 226.</w:t>
      </w:r>
    </w:p>
    <w:p w:rsidR="0014706B" w:rsidRPr="0014706B" w:rsidRDefault="0014706B" w:rsidP="0014706B">
      <w:pPr>
        <w:tabs>
          <w:tab w:val="left" w:pos="312"/>
        </w:tabs>
        <w:spacing w:line="276" w:lineRule="auto"/>
        <w:jc w:val="both"/>
        <w:rPr>
          <w:sz w:val="20"/>
          <w:szCs w:val="20"/>
        </w:rPr>
      </w:pPr>
      <w:r w:rsidRPr="000D54C9">
        <w:rPr>
          <w:sz w:val="20"/>
          <w:szCs w:val="20"/>
        </w:rPr>
        <w:t xml:space="preserve">Čechová, M.: </w:t>
      </w:r>
      <w:r w:rsidRPr="000D54C9">
        <w:rPr>
          <w:i/>
          <w:sz w:val="20"/>
          <w:szCs w:val="20"/>
        </w:rPr>
        <w:t>Čeština – řeč a jazyk</w:t>
      </w:r>
      <w:r w:rsidRPr="000D54C9">
        <w:rPr>
          <w:sz w:val="20"/>
          <w:szCs w:val="20"/>
        </w:rPr>
        <w:t>. Praha: ISV 2000.</w:t>
      </w:r>
    </w:p>
    <w:p w:rsidR="00627605" w:rsidRPr="000D54C9" w:rsidRDefault="00627605" w:rsidP="00627605">
      <w:pPr>
        <w:spacing w:line="276" w:lineRule="auto"/>
        <w:jc w:val="both"/>
        <w:rPr>
          <w:sz w:val="20"/>
          <w:szCs w:val="20"/>
        </w:rPr>
      </w:pPr>
      <w:r w:rsidRPr="000D54C9">
        <w:rPr>
          <w:sz w:val="20"/>
          <w:szCs w:val="20"/>
        </w:rPr>
        <w:t xml:space="preserve">Čechová, M.: </w:t>
      </w:r>
      <w:r w:rsidRPr="000D54C9">
        <w:rPr>
          <w:i/>
          <w:sz w:val="20"/>
          <w:szCs w:val="20"/>
        </w:rPr>
        <w:t>Užívání češtiny v uplynulém tisíciletí</w:t>
      </w:r>
      <w:r w:rsidRPr="000D54C9">
        <w:rPr>
          <w:sz w:val="20"/>
          <w:szCs w:val="20"/>
        </w:rPr>
        <w:t>. In: Český jazyk a literatura 53, 2001/2002, s</w:t>
      </w:r>
      <w:r w:rsidRPr="000D54C9">
        <w:rPr>
          <w:i/>
          <w:sz w:val="20"/>
          <w:szCs w:val="20"/>
        </w:rPr>
        <w:t>. </w:t>
      </w:r>
      <w:r w:rsidRPr="000D54C9">
        <w:rPr>
          <w:sz w:val="20"/>
          <w:szCs w:val="20"/>
        </w:rPr>
        <w:t>214–219.</w:t>
      </w:r>
    </w:p>
    <w:p w:rsidR="00627605" w:rsidRPr="000D54C9" w:rsidRDefault="00627605" w:rsidP="00627605">
      <w:pPr>
        <w:spacing w:line="276" w:lineRule="auto"/>
        <w:jc w:val="both"/>
        <w:rPr>
          <w:sz w:val="20"/>
          <w:szCs w:val="20"/>
        </w:rPr>
      </w:pPr>
      <w:r w:rsidRPr="000D54C9">
        <w:rPr>
          <w:sz w:val="20"/>
          <w:szCs w:val="20"/>
        </w:rPr>
        <w:t xml:space="preserve">Čechová, M.: </w:t>
      </w:r>
      <w:r w:rsidRPr="000D54C9">
        <w:rPr>
          <w:i/>
          <w:sz w:val="20"/>
          <w:szCs w:val="20"/>
        </w:rPr>
        <w:t>Język czeski jako środek komunikacji multietnicnej</w:t>
      </w:r>
      <w:r w:rsidRPr="000D54C9">
        <w:rPr>
          <w:sz w:val="20"/>
          <w:szCs w:val="20"/>
        </w:rPr>
        <w:t>. In: Bohemistyka 2002, č. 3, s.</w:t>
      </w:r>
      <w:r w:rsidRPr="000D54C9">
        <w:rPr>
          <w:i/>
          <w:sz w:val="20"/>
          <w:szCs w:val="20"/>
        </w:rPr>
        <w:t> </w:t>
      </w:r>
      <w:r w:rsidRPr="000D54C9">
        <w:rPr>
          <w:sz w:val="20"/>
          <w:szCs w:val="20"/>
        </w:rPr>
        <w:t>161.</w:t>
      </w:r>
    </w:p>
    <w:p w:rsidR="00627605" w:rsidRPr="000D54C9" w:rsidRDefault="00627605" w:rsidP="00627605">
      <w:pPr>
        <w:spacing w:line="276" w:lineRule="auto"/>
        <w:jc w:val="both"/>
        <w:rPr>
          <w:sz w:val="20"/>
          <w:szCs w:val="20"/>
        </w:rPr>
      </w:pPr>
      <w:r w:rsidRPr="000D54C9">
        <w:rPr>
          <w:sz w:val="20"/>
          <w:szCs w:val="20"/>
        </w:rPr>
        <w:t xml:space="preserve">Čechová, M.: </w:t>
      </w:r>
      <w:r w:rsidRPr="000D54C9">
        <w:rPr>
          <w:i/>
          <w:sz w:val="20"/>
          <w:szCs w:val="20"/>
        </w:rPr>
        <w:t>Zkušenosti z výuky češtiny u imigrantů a cizinců</w:t>
      </w:r>
      <w:r w:rsidRPr="000D54C9">
        <w:rPr>
          <w:sz w:val="20"/>
          <w:szCs w:val="20"/>
        </w:rPr>
        <w:t>. Bohemistyka 4, 2004, č. 3, s.</w:t>
      </w:r>
      <w:r w:rsidRPr="000D54C9">
        <w:rPr>
          <w:i/>
          <w:sz w:val="20"/>
          <w:szCs w:val="20"/>
        </w:rPr>
        <w:t> </w:t>
      </w:r>
      <w:r w:rsidRPr="000D54C9">
        <w:rPr>
          <w:sz w:val="20"/>
          <w:szCs w:val="20"/>
        </w:rPr>
        <w:t>203–211.</w:t>
      </w:r>
    </w:p>
    <w:p w:rsidR="00627605" w:rsidRDefault="00627605" w:rsidP="00627605">
      <w:pPr>
        <w:spacing w:line="276" w:lineRule="auto"/>
        <w:jc w:val="both"/>
        <w:rPr>
          <w:sz w:val="20"/>
          <w:szCs w:val="20"/>
        </w:rPr>
      </w:pPr>
      <w:r w:rsidRPr="000D54C9">
        <w:rPr>
          <w:sz w:val="20"/>
          <w:szCs w:val="20"/>
        </w:rPr>
        <w:t xml:space="preserve">Čechová, M.: </w:t>
      </w:r>
      <w:r w:rsidRPr="000D54C9">
        <w:rPr>
          <w:i/>
          <w:sz w:val="20"/>
          <w:szCs w:val="20"/>
        </w:rPr>
        <w:t>Paradoxně: od jazyka cizího k mateřštině?</w:t>
      </w:r>
      <w:r w:rsidRPr="000D54C9">
        <w:rPr>
          <w:sz w:val="20"/>
          <w:szCs w:val="20"/>
        </w:rPr>
        <w:t xml:space="preserve"> Český jazyk a literatura 56, 2005/2006, č. 5, s. 222–227.</w:t>
      </w:r>
    </w:p>
    <w:p w:rsidR="0011643C" w:rsidRPr="0011643C" w:rsidRDefault="00502BBC" w:rsidP="00502BBC">
      <w:pPr>
        <w:tabs>
          <w:tab w:val="left" w:pos="312"/>
        </w:tabs>
        <w:jc w:val="both"/>
        <w:rPr>
          <w:sz w:val="20"/>
          <w:szCs w:val="20"/>
        </w:rPr>
      </w:pPr>
      <w:r w:rsidRPr="0011643C">
        <w:rPr>
          <w:sz w:val="20"/>
          <w:szCs w:val="20"/>
        </w:rPr>
        <w:t xml:space="preserve">Čechová, M.: </w:t>
      </w:r>
      <w:r w:rsidRPr="0011643C">
        <w:rPr>
          <w:i/>
          <w:sz w:val="20"/>
          <w:szCs w:val="20"/>
        </w:rPr>
        <w:t>O češtině nejen pro Čechy</w:t>
      </w:r>
      <w:r w:rsidRPr="0011643C">
        <w:rPr>
          <w:sz w:val="20"/>
          <w:szCs w:val="20"/>
        </w:rPr>
        <w:t xml:space="preserve">. In: Český jazyk a literatura v evropském kulturním kontextu. Racibórz 2008, s. 33–40 . ISBN </w:t>
      </w:r>
      <w:r w:rsidR="0011643C" w:rsidRPr="0011643C">
        <w:rPr>
          <w:rStyle w:val="obdpole9"/>
          <w:color w:val="222222"/>
          <w:sz w:val="20"/>
          <w:szCs w:val="20"/>
        </w:rPr>
        <w:t>978-83-60730-15-7.</w:t>
      </w:r>
    </w:p>
    <w:p w:rsidR="0014706B" w:rsidRDefault="0014706B" w:rsidP="00627605">
      <w:pPr>
        <w:spacing w:line="276" w:lineRule="auto"/>
        <w:jc w:val="both"/>
        <w:rPr>
          <w:sz w:val="20"/>
          <w:szCs w:val="20"/>
        </w:rPr>
      </w:pPr>
      <w:r w:rsidRPr="000D54C9">
        <w:rPr>
          <w:sz w:val="20"/>
          <w:szCs w:val="20"/>
        </w:rPr>
        <w:t>Čechová, M.:</w:t>
      </w:r>
      <w:r>
        <w:rPr>
          <w:sz w:val="20"/>
          <w:szCs w:val="20"/>
        </w:rPr>
        <w:t xml:space="preserve"> </w:t>
      </w:r>
      <w:r>
        <w:rPr>
          <w:i/>
          <w:sz w:val="20"/>
          <w:szCs w:val="20"/>
        </w:rPr>
        <w:t xml:space="preserve">Několik postřehů z osvojování češtiny cizinci. </w:t>
      </w:r>
      <w:r w:rsidRPr="0014706B">
        <w:rPr>
          <w:sz w:val="20"/>
          <w:szCs w:val="20"/>
        </w:rPr>
        <w:t>In: Řeč o řeči. Praha:</w:t>
      </w:r>
      <w:r>
        <w:rPr>
          <w:sz w:val="20"/>
          <w:szCs w:val="20"/>
        </w:rPr>
        <w:t xml:space="preserve"> </w:t>
      </w:r>
      <w:r w:rsidRPr="0014706B">
        <w:rPr>
          <w:sz w:val="20"/>
          <w:szCs w:val="20"/>
        </w:rPr>
        <w:t>Academia 2012</w:t>
      </w:r>
      <w:r>
        <w:rPr>
          <w:sz w:val="20"/>
          <w:szCs w:val="20"/>
        </w:rPr>
        <w:t>, s. 227–235. ISBN 978-80-200-2069-7.</w:t>
      </w:r>
    </w:p>
    <w:p w:rsidR="00A916CE" w:rsidRDefault="00627605" w:rsidP="00A916CE">
      <w:pPr>
        <w:spacing w:line="276" w:lineRule="auto"/>
        <w:jc w:val="both"/>
        <w:rPr>
          <w:sz w:val="20"/>
          <w:szCs w:val="20"/>
        </w:rPr>
      </w:pPr>
      <w:r w:rsidRPr="000D54C9">
        <w:rPr>
          <w:sz w:val="20"/>
          <w:szCs w:val="20"/>
        </w:rPr>
        <w:t xml:space="preserve">Čechová, M. a kol.: </w:t>
      </w:r>
      <w:r w:rsidRPr="000D54C9">
        <w:rPr>
          <w:i/>
          <w:sz w:val="20"/>
          <w:szCs w:val="20"/>
        </w:rPr>
        <w:t>Stylistika současné češtiny</w:t>
      </w:r>
      <w:r w:rsidRPr="000D54C9">
        <w:rPr>
          <w:sz w:val="20"/>
          <w:szCs w:val="20"/>
        </w:rPr>
        <w:t>. Praha: ISV 1997, s. 282. ISBN 80-85866-21-8.</w:t>
      </w:r>
    </w:p>
    <w:p w:rsidR="00185E4C" w:rsidRPr="00185E4C" w:rsidRDefault="00185E4C" w:rsidP="00A916CE">
      <w:pPr>
        <w:spacing w:line="276" w:lineRule="auto"/>
        <w:jc w:val="both"/>
        <w:rPr>
          <w:sz w:val="20"/>
          <w:szCs w:val="20"/>
        </w:rPr>
      </w:pPr>
      <w:r w:rsidRPr="00185E4C">
        <w:rPr>
          <w:sz w:val="20"/>
          <w:szCs w:val="20"/>
        </w:rPr>
        <w:t xml:space="preserve">Čechová, M. – Styblík, V.: </w:t>
      </w:r>
      <w:r w:rsidRPr="00185E4C">
        <w:rPr>
          <w:i/>
          <w:sz w:val="20"/>
          <w:szCs w:val="20"/>
        </w:rPr>
        <w:t xml:space="preserve">Čeština a její vyučování. </w:t>
      </w:r>
      <w:r w:rsidRPr="00185E4C">
        <w:rPr>
          <w:sz w:val="20"/>
          <w:szCs w:val="20"/>
        </w:rPr>
        <w:t>Praha: SPN 1998.</w:t>
      </w:r>
    </w:p>
    <w:p w:rsidR="00627605" w:rsidRPr="000D54C9" w:rsidRDefault="00627605" w:rsidP="00627605">
      <w:pPr>
        <w:spacing w:line="276" w:lineRule="auto"/>
        <w:jc w:val="both"/>
        <w:rPr>
          <w:snapToGrid w:val="0"/>
          <w:color w:val="000000"/>
          <w:sz w:val="20"/>
          <w:szCs w:val="20"/>
        </w:rPr>
      </w:pPr>
      <w:r w:rsidRPr="000D54C9">
        <w:rPr>
          <w:sz w:val="20"/>
          <w:szCs w:val="20"/>
        </w:rPr>
        <w:t>Čechová, M. – Zimová, L</w:t>
      </w:r>
      <w:r w:rsidRPr="000D54C9">
        <w:rPr>
          <w:snapToGrid w:val="0"/>
          <w:color w:val="000000"/>
          <w:sz w:val="20"/>
          <w:szCs w:val="20"/>
        </w:rPr>
        <w:t xml:space="preserve">.: </w:t>
      </w:r>
      <w:r w:rsidRPr="000D54C9">
        <w:rPr>
          <w:i/>
          <w:iCs/>
          <w:snapToGrid w:val="0"/>
          <w:color w:val="000000"/>
          <w:sz w:val="20"/>
          <w:szCs w:val="20"/>
        </w:rPr>
        <w:t>Začleňování žáků jinojazyčného původu do výuky češtiny</w:t>
      </w:r>
      <w:r w:rsidRPr="000D54C9">
        <w:rPr>
          <w:snapToGrid w:val="0"/>
          <w:color w:val="000000"/>
          <w:sz w:val="20"/>
          <w:szCs w:val="20"/>
        </w:rPr>
        <w:t>. Český jazyk a literatura 50, 1999/2000, s. 214</w:t>
      </w:r>
      <w:r w:rsidRPr="000D54C9">
        <w:rPr>
          <w:sz w:val="20"/>
          <w:szCs w:val="20"/>
        </w:rPr>
        <w:t>–</w:t>
      </w:r>
      <w:r w:rsidRPr="000D54C9">
        <w:rPr>
          <w:snapToGrid w:val="0"/>
          <w:color w:val="000000"/>
          <w:sz w:val="20"/>
          <w:szCs w:val="20"/>
        </w:rPr>
        <w:t>219.</w:t>
      </w:r>
    </w:p>
    <w:p w:rsidR="00627605" w:rsidRPr="000D54C9" w:rsidRDefault="00627605" w:rsidP="00627605">
      <w:pPr>
        <w:tabs>
          <w:tab w:val="left" w:pos="312"/>
        </w:tabs>
        <w:spacing w:line="276" w:lineRule="auto"/>
        <w:jc w:val="both"/>
        <w:rPr>
          <w:sz w:val="20"/>
          <w:szCs w:val="20"/>
        </w:rPr>
      </w:pPr>
      <w:r w:rsidRPr="000D54C9">
        <w:rPr>
          <w:sz w:val="20"/>
          <w:szCs w:val="20"/>
        </w:rPr>
        <w:t xml:space="preserve">Čechová, M. – Zimová, L.: </w:t>
      </w:r>
      <w:r w:rsidRPr="000D54C9">
        <w:rPr>
          <w:i/>
          <w:sz w:val="20"/>
          <w:szCs w:val="20"/>
        </w:rPr>
        <w:t>Multietnická komunikace, zvláště ve škole</w:t>
      </w:r>
      <w:r w:rsidRPr="000D54C9">
        <w:rPr>
          <w:sz w:val="20"/>
          <w:szCs w:val="20"/>
        </w:rPr>
        <w:t xml:space="preserve">. Naše řeč 84, 2001, č. 2, s. 57–61. </w:t>
      </w:r>
    </w:p>
    <w:p w:rsidR="00627605" w:rsidRPr="000D54C9" w:rsidRDefault="00627605" w:rsidP="00627605">
      <w:pPr>
        <w:spacing w:line="276" w:lineRule="auto"/>
        <w:jc w:val="both"/>
        <w:rPr>
          <w:sz w:val="20"/>
          <w:szCs w:val="20"/>
        </w:rPr>
      </w:pPr>
      <w:r w:rsidRPr="000D54C9">
        <w:rPr>
          <w:sz w:val="20"/>
          <w:szCs w:val="20"/>
        </w:rPr>
        <w:t xml:space="preserve">Čechová, M. – Zimová, L.: </w:t>
      </w:r>
      <w:r w:rsidRPr="000D54C9">
        <w:rPr>
          <w:i/>
          <w:sz w:val="20"/>
          <w:szCs w:val="20"/>
        </w:rPr>
        <w:t>Komunikacja multietniczna w szkole czeskiej</w:t>
      </w:r>
      <w:r w:rsidRPr="000D54C9">
        <w:rPr>
          <w:sz w:val="20"/>
          <w:szCs w:val="20"/>
        </w:rPr>
        <w:t>. Bohemistyka 2002</w:t>
      </w:r>
      <w:r w:rsidR="00A84CD3">
        <w:rPr>
          <w:sz w:val="20"/>
          <w:szCs w:val="20"/>
        </w:rPr>
        <w:t>a</w:t>
      </w:r>
      <w:r w:rsidRPr="000D54C9">
        <w:rPr>
          <w:sz w:val="20"/>
          <w:szCs w:val="20"/>
        </w:rPr>
        <w:t>, č. 3, s. 171–178.</w:t>
      </w:r>
    </w:p>
    <w:p w:rsidR="00627605" w:rsidRPr="000D54C9" w:rsidRDefault="00627605" w:rsidP="00627605">
      <w:pPr>
        <w:spacing w:line="276" w:lineRule="auto"/>
        <w:jc w:val="both"/>
        <w:rPr>
          <w:sz w:val="20"/>
          <w:szCs w:val="20"/>
        </w:rPr>
      </w:pPr>
      <w:r w:rsidRPr="000D54C9">
        <w:rPr>
          <w:sz w:val="20"/>
          <w:szCs w:val="20"/>
        </w:rPr>
        <w:t xml:space="preserve">Čechová, M. – Zimová, L.: </w:t>
      </w:r>
      <w:r w:rsidRPr="000D54C9">
        <w:rPr>
          <w:i/>
          <w:sz w:val="20"/>
          <w:szCs w:val="20"/>
        </w:rPr>
        <w:t>Nauczania jazyka czeskiego w grupie wielonarodowej.</w:t>
      </w:r>
      <w:r w:rsidRPr="000D54C9">
        <w:rPr>
          <w:sz w:val="20"/>
          <w:szCs w:val="20"/>
        </w:rPr>
        <w:t xml:space="preserve"> Bohemistyka 2002</w:t>
      </w:r>
      <w:r w:rsidR="00A84CD3">
        <w:rPr>
          <w:sz w:val="20"/>
          <w:szCs w:val="20"/>
        </w:rPr>
        <w:t>b</w:t>
      </w:r>
      <w:r w:rsidRPr="000D54C9">
        <w:rPr>
          <w:sz w:val="20"/>
          <w:szCs w:val="20"/>
        </w:rPr>
        <w:t xml:space="preserve">, č. 3, s. 207–214. </w:t>
      </w:r>
    </w:p>
    <w:p w:rsidR="00627605" w:rsidRPr="000D54C9" w:rsidRDefault="00627605" w:rsidP="00627605">
      <w:pPr>
        <w:spacing w:line="276" w:lineRule="auto"/>
        <w:jc w:val="both"/>
        <w:rPr>
          <w:sz w:val="20"/>
          <w:szCs w:val="20"/>
        </w:rPr>
      </w:pPr>
      <w:r w:rsidRPr="000D54C9">
        <w:rPr>
          <w:sz w:val="20"/>
          <w:szCs w:val="20"/>
        </w:rPr>
        <w:t xml:space="preserve">Čechová, M. – Zimová, L.: </w:t>
      </w:r>
      <w:r w:rsidRPr="000D54C9">
        <w:rPr>
          <w:i/>
          <w:sz w:val="20"/>
          <w:szCs w:val="20"/>
        </w:rPr>
        <w:t>Metodický list k vyučování českému jazyku pro učitele žáků-imigrantů.</w:t>
      </w:r>
      <w:r w:rsidRPr="000D54C9">
        <w:rPr>
          <w:sz w:val="20"/>
          <w:szCs w:val="20"/>
        </w:rPr>
        <w:t xml:space="preserve"> </w:t>
      </w:r>
      <w:r w:rsidRPr="000D54C9">
        <w:rPr>
          <w:snapToGrid w:val="0"/>
          <w:color w:val="000000"/>
          <w:sz w:val="20"/>
          <w:szCs w:val="20"/>
        </w:rPr>
        <w:t xml:space="preserve">Český jazyk a literatura </w:t>
      </w:r>
      <w:r w:rsidRPr="000D54C9">
        <w:rPr>
          <w:sz w:val="20"/>
          <w:szCs w:val="20"/>
        </w:rPr>
        <w:t>53, 2002/2003, s. 179–184.</w:t>
      </w:r>
    </w:p>
    <w:p w:rsidR="00627605" w:rsidRPr="000D54C9" w:rsidRDefault="00627605" w:rsidP="00627605">
      <w:pPr>
        <w:spacing w:line="276" w:lineRule="auto"/>
        <w:jc w:val="both"/>
        <w:rPr>
          <w:sz w:val="20"/>
          <w:szCs w:val="20"/>
        </w:rPr>
      </w:pPr>
      <w:r w:rsidRPr="000D54C9">
        <w:rPr>
          <w:sz w:val="20"/>
          <w:szCs w:val="20"/>
        </w:rPr>
        <w:t xml:space="preserve">Čechová, M. – Zimová, L.: </w:t>
      </w:r>
      <w:r w:rsidRPr="000D54C9">
        <w:rPr>
          <w:i/>
          <w:sz w:val="20"/>
          <w:szCs w:val="20"/>
        </w:rPr>
        <w:t xml:space="preserve">Pravopisné problémy žáků-cizinců </w:t>
      </w:r>
      <w:r w:rsidRPr="000D54C9">
        <w:rPr>
          <w:sz w:val="20"/>
          <w:szCs w:val="20"/>
        </w:rPr>
        <w:t>(</w:t>
      </w:r>
      <w:r w:rsidRPr="000D54C9">
        <w:rPr>
          <w:i/>
          <w:sz w:val="20"/>
          <w:szCs w:val="20"/>
        </w:rPr>
        <w:t>ve srovnání s českými žáky</w:t>
      </w:r>
      <w:r w:rsidRPr="000D54C9">
        <w:rPr>
          <w:sz w:val="20"/>
          <w:szCs w:val="20"/>
        </w:rPr>
        <w:t>). Český jazyk a literatura 55, 2004/</w:t>
      </w:r>
      <w:r w:rsidR="004D0AD6">
        <w:rPr>
          <w:sz w:val="20"/>
          <w:szCs w:val="20"/>
        </w:rPr>
        <w:t>20</w:t>
      </w:r>
      <w:r w:rsidRPr="000D54C9">
        <w:rPr>
          <w:sz w:val="20"/>
          <w:szCs w:val="20"/>
        </w:rPr>
        <w:t xml:space="preserve">05, č. 2, s. 59–67. </w:t>
      </w:r>
    </w:p>
    <w:p w:rsidR="00627605" w:rsidRDefault="00627605" w:rsidP="00627605">
      <w:pPr>
        <w:spacing w:line="276" w:lineRule="auto"/>
        <w:jc w:val="both"/>
        <w:rPr>
          <w:sz w:val="20"/>
          <w:szCs w:val="20"/>
        </w:rPr>
      </w:pPr>
      <w:r w:rsidRPr="000D54C9">
        <w:rPr>
          <w:sz w:val="20"/>
          <w:szCs w:val="20"/>
        </w:rPr>
        <w:t xml:space="preserve">Čechová, M. – J. Chloupek, J. – Krčmová, M. – Minářová, E.: </w:t>
      </w:r>
      <w:r w:rsidRPr="000D54C9">
        <w:rPr>
          <w:i/>
          <w:sz w:val="20"/>
          <w:szCs w:val="20"/>
        </w:rPr>
        <w:t>Současná česká stylistika</w:t>
      </w:r>
      <w:r w:rsidRPr="000D54C9">
        <w:rPr>
          <w:sz w:val="20"/>
          <w:szCs w:val="20"/>
        </w:rPr>
        <w:t>. Praha: ISV 2003. ISBN 80-86642-00-3.</w:t>
      </w:r>
    </w:p>
    <w:p w:rsidR="00627605" w:rsidRPr="000D54C9" w:rsidRDefault="00627605" w:rsidP="00627605">
      <w:pPr>
        <w:spacing w:line="276" w:lineRule="auto"/>
        <w:jc w:val="both"/>
        <w:rPr>
          <w:sz w:val="20"/>
          <w:szCs w:val="20"/>
        </w:rPr>
      </w:pPr>
      <w:r w:rsidRPr="000D54C9">
        <w:rPr>
          <w:caps/>
          <w:color w:val="000000"/>
          <w:sz w:val="20"/>
          <w:szCs w:val="20"/>
        </w:rPr>
        <w:t>D</w:t>
      </w:r>
      <w:r w:rsidRPr="000D54C9">
        <w:rPr>
          <w:color w:val="000000"/>
          <w:sz w:val="20"/>
          <w:szCs w:val="20"/>
        </w:rPr>
        <w:t>esselmann</w:t>
      </w:r>
      <w:r w:rsidRPr="000D54C9">
        <w:rPr>
          <w:caps/>
          <w:color w:val="000000"/>
          <w:sz w:val="20"/>
          <w:szCs w:val="20"/>
        </w:rPr>
        <w:t>, G. – H</w:t>
      </w:r>
      <w:r w:rsidRPr="000D54C9">
        <w:rPr>
          <w:color w:val="000000"/>
          <w:sz w:val="20"/>
          <w:szCs w:val="20"/>
        </w:rPr>
        <w:t xml:space="preserve">ellmich, </w:t>
      </w:r>
      <w:r w:rsidRPr="000D54C9">
        <w:rPr>
          <w:caps/>
          <w:color w:val="000000"/>
          <w:sz w:val="20"/>
          <w:szCs w:val="20"/>
        </w:rPr>
        <w:t xml:space="preserve">H. </w:t>
      </w:r>
      <w:r w:rsidRPr="000D54C9">
        <w:rPr>
          <w:color w:val="000000"/>
          <w:sz w:val="20"/>
          <w:szCs w:val="20"/>
        </w:rPr>
        <w:t>et alt</w:t>
      </w:r>
      <w:r w:rsidRPr="000D54C9">
        <w:rPr>
          <w:caps/>
          <w:color w:val="000000"/>
          <w:sz w:val="20"/>
          <w:szCs w:val="20"/>
        </w:rPr>
        <w:t>.:</w:t>
      </w:r>
      <w:r w:rsidRPr="000D54C9">
        <w:rPr>
          <w:b/>
          <w:bCs/>
          <w:color w:val="000000"/>
          <w:sz w:val="20"/>
          <w:szCs w:val="20"/>
        </w:rPr>
        <w:t xml:space="preserve"> </w:t>
      </w:r>
      <w:r w:rsidRPr="000D54C9">
        <w:rPr>
          <w:i/>
          <w:iCs/>
          <w:color w:val="000000"/>
          <w:sz w:val="20"/>
          <w:szCs w:val="20"/>
        </w:rPr>
        <w:t xml:space="preserve">Didaktik des Fremdsprachenunterrichts. </w:t>
      </w:r>
      <w:r w:rsidRPr="000D54C9">
        <w:rPr>
          <w:color w:val="000000"/>
          <w:sz w:val="20"/>
          <w:szCs w:val="20"/>
        </w:rPr>
        <w:t>Leipzig: Verlag Enzyklopädie 1986.</w:t>
      </w:r>
    </w:p>
    <w:p w:rsidR="00627605" w:rsidRPr="000D54C9" w:rsidRDefault="00627605" w:rsidP="00627605">
      <w:pPr>
        <w:spacing w:line="276" w:lineRule="auto"/>
        <w:jc w:val="both"/>
        <w:rPr>
          <w:sz w:val="20"/>
          <w:szCs w:val="20"/>
        </w:rPr>
      </w:pPr>
      <w:r w:rsidRPr="000D54C9">
        <w:rPr>
          <w:sz w:val="20"/>
          <w:szCs w:val="20"/>
        </w:rPr>
        <w:t xml:space="preserve">De Vito, J. A.: </w:t>
      </w:r>
      <w:r w:rsidRPr="000D54C9">
        <w:rPr>
          <w:i/>
          <w:sz w:val="20"/>
          <w:szCs w:val="20"/>
        </w:rPr>
        <w:t>Základy mezilidské komunikace</w:t>
      </w:r>
      <w:r w:rsidRPr="000D54C9">
        <w:rPr>
          <w:sz w:val="20"/>
          <w:szCs w:val="20"/>
        </w:rPr>
        <w:t>. Praha: Grada 2001. ISBN 80-7169-988-8, 480 s.</w:t>
      </w:r>
    </w:p>
    <w:p w:rsidR="00627605" w:rsidRPr="000D54C9" w:rsidRDefault="00627605" w:rsidP="00627605">
      <w:pPr>
        <w:autoSpaceDE w:val="0"/>
        <w:autoSpaceDN w:val="0"/>
        <w:adjustRightInd w:val="0"/>
        <w:spacing w:line="276" w:lineRule="auto"/>
        <w:jc w:val="both"/>
        <w:rPr>
          <w:rFonts w:eastAsia="MS Mincho"/>
          <w:sz w:val="20"/>
          <w:szCs w:val="20"/>
          <w:lang w:eastAsia="ja-JP"/>
        </w:rPr>
      </w:pPr>
      <w:r w:rsidRPr="000D54C9">
        <w:rPr>
          <w:rFonts w:eastAsia="MS Mincho"/>
          <w:sz w:val="20"/>
          <w:szCs w:val="20"/>
          <w:lang w:eastAsia="ja-JP"/>
        </w:rPr>
        <w:t xml:space="preserve">Dolník, J. – Mlacek, J. – Žigo, P.: </w:t>
      </w:r>
      <w:r w:rsidRPr="000D54C9">
        <w:rPr>
          <w:rFonts w:eastAsia="MinionPro-It"/>
          <w:i/>
          <w:iCs/>
          <w:sz w:val="20"/>
          <w:szCs w:val="20"/>
          <w:lang w:eastAsia="ja-JP"/>
        </w:rPr>
        <w:t xml:space="preserve">Principy jazyka. </w:t>
      </w:r>
      <w:r w:rsidR="00C72335">
        <w:rPr>
          <w:rFonts w:eastAsia="MS Mincho"/>
          <w:sz w:val="20"/>
          <w:szCs w:val="20"/>
          <w:lang w:eastAsia="ja-JP"/>
        </w:rPr>
        <w:t>Bratislava: Stimul 2003,</w:t>
      </w:r>
      <w:r w:rsidRPr="000D54C9">
        <w:rPr>
          <w:rFonts w:eastAsia="MS Mincho"/>
          <w:sz w:val="20"/>
          <w:szCs w:val="20"/>
          <w:lang w:eastAsia="ja-JP"/>
        </w:rPr>
        <w:t xml:space="preserve"> 137 s.</w:t>
      </w:r>
    </w:p>
    <w:p w:rsidR="00627605" w:rsidRPr="000D54C9" w:rsidRDefault="00627605" w:rsidP="00627605">
      <w:pPr>
        <w:autoSpaceDE w:val="0"/>
        <w:autoSpaceDN w:val="0"/>
        <w:adjustRightInd w:val="0"/>
        <w:spacing w:line="276" w:lineRule="auto"/>
        <w:jc w:val="both"/>
        <w:rPr>
          <w:rFonts w:eastAsia="MS Mincho"/>
          <w:sz w:val="20"/>
          <w:szCs w:val="20"/>
          <w:lang w:eastAsia="ja-JP"/>
        </w:rPr>
      </w:pPr>
      <w:r w:rsidRPr="000D54C9">
        <w:rPr>
          <w:rFonts w:eastAsia="MS Mincho"/>
          <w:sz w:val="20"/>
          <w:szCs w:val="20"/>
          <w:lang w:eastAsia="ja-JP"/>
        </w:rPr>
        <w:t xml:space="preserve">Dolník, J.: </w:t>
      </w:r>
      <w:r w:rsidR="00A916CE">
        <w:rPr>
          <w:rFonts w:eastAsia="MinionPro-It"/>
          <w:i/>
          <w:iCs/>
          <w:sz w:val="20"/>
          <w:szCs w:val="20"/>
          <w:lang w:eastAsia="ja-JP"/>
        </w:rPr>
        <w:t>Jazykový systém ako kognití</w:t>
      </w:r>
      <w:r w:rsidRPr="000D54C9">
        <w:rPr>
          <w:rFonts w:eastAsia="MinionPro-It"/>
          <w:i/>
          <w:iCs/>
          <w:sz w:val="20"/>
          <w:szCs w:val="20"/>
          <w:lang w:eastAsia="ja-JP"/>
        </w:rPr>
        <w:t xml:space="preserve">vna realita. </w:t>
      </w:r>
      <w:r w:rsidRPr="000D54C9">
        <w:rPr>
          <w:rFonts w:eastAsia="MS Mincho"/>
          <w:sz w:val="20"/>
          <w:szCs w:val="20"/>
          <w:lang w:eastAsia="ja-JP"/>
        </w:rPr>
        <w:t>In: J. Rybár, V. Kvasnička, I. Farkaš. Jazyk a kognícia. Bratislava: Kaligram 2005, s. 39–83.</w:t>
      </w:r>
    </w:p>
    <w:p w:rsidR="00627605" w:rsidRPr="000D54C9" w:rsidRDefault="00627605" w:rsidP="00627605">
      <w:pPr>
        <w:autoSpaceDE w:val="0"/>
        <w:autoSpaceDN w:val="0"/>
        <w:adjustRightInd w:val="0"/>
        <w:spacing w:line="276" w:lineRule="auto"/>
        <w:jc w:val="both"/>
        <w:rPr>
          <w:rFonts w:eastAsia="MinionPro-It"/>
          <w:i/>
          <w:iCs/>
          <w:sz w:val="20"/>
          <w:szCs w:val="20"/>
          <w:lang w:eastAsia="ja-JP"/>
        </w:rPr>
      </w:pPr>
      <w:r w:rsidRPr="000D54C9">
        <w:rPr>
          <w:rFonts w:eastAsia="MS Mincho"/>
          <w:sz w:val="20"/>
          <w:szCs w:val="20"/>
          <w:lang w:eastAsia="ja-JP"/>
        </w:rPr>
        <w:t xml:space="preserve">Dolník, J.: </w:t>
      </w:r>
      <w:r w:rsidRPr="000D54C9">
        <w:rPr>
          <w:rFonts w:eastAsia="MinionPro-It"/>
          <w:i/>
          <w:iCs/>
          <w:sz w:val="20"/>
          <w:szCs w:val="20"/>
          <w:lang w:eastAsia="ja-JP"/>
        </w:rPr>
        <w:t xml:space="preserve">Jazykova inteligencia ako predpoklad jazykovej tvorivosti. </w:t>
      </w:r>
      <w:r w:rsidRPr="000D54C9">
        <w:rPr>
          <w:rFonts w:eastAsia="MS Mincho"/>
          <w:sz w:val="20"/>
          <w:szCs w:val="20"/>
          <w:lang w:eastAsia="ja-JP"/>
        </w:rPr>
        <w:t xml:space="preserve">In: Jazyk a komunikácia </w:t>
      </w:r>
      <w:r>
        <w:rPr>
          <w:rFonts w:eastAsia="MS Mincho"/>
          <w:sz w:val="20"/>
          <w:szCs w:val="20"/>
          <w:lang w:eastAsia="ja-JP"/>
        </w:rPr>
        <w:br/>
      </w:r>
      <w:r w:rsidRPr="000D54C9">
        <w:rPr>
          <w:rFonts w:eastAsia="MS Mincho"/>
          <w:sz w:val="20"/>
          <w:szCs w:val="20"/>
          <w:lang w:eastAsia="ja-JP"/>
        </w:rPr>
        <w:t>v súvislostiach II. Ed. O. Orgoňová.</w:t>
      </w:r>
      <w:r w:rsidRPr="000D54C9">
        <w:rPr>
          <w:rFonts w:eastAsia="MinionPro-It"/>
          <w:i/>
          <w:iCs/>
          <w:sz w:val="20"/>
          <w:szCs w:val="20"/>
          <w:lang w:eastAsia="ja-JP"/>
        </w:rPr>
        <w:t xml:space="preserve"> </w:t>
      </w:r>
      <w:r w:rsidRPr="000D54C9">
        <w:rPr>
          <w:rFonts w:eastAsia="MS Mincho"/>
          <w:sz w:val="20"/>
          <w:szCs w:val="20"/>
          <w:lang w:eastAsia="ja-JP"/>
        </w:rPr>
        <w:t>Bratislava: Univerzita Komenského 2007, s. 30–36.</w:t>
      </w:r>
    </w:p>
    <w:p w:rsidR="00627605" w:rsidRPr="000D54C9" w:rsidRDefault="00627605" w:rsidP="00627605">
      <w:pPr>
        <w:spacing w:line="276" w:lineRule="auto"/>
        <w:jc w:val="both"/>
        <w:rPr>
          <w:sz w:val="20"/>
          <w:szCs w:val="20"/>
        </w:rPr>
      </w:pPr>
      <w:r w:rsidRPr="000D54C9">
        <w:rPr>
          <w:sz w:val="20"/>
          <w:szCs w:val="20"/>
        </w:rPr>
        <w:t>Dolník, J.: Jazyk – člověk – kultúra. Bratislava: Kalligram 2010. ISBN 978-80-9101-377-5, 221 s.</w:t>
      </w:r>
    </w:p>
    <w:p w:rsidR="00627605" w:rsidRPr="000D54C9" w:rsidRDefault="00627605" w:rsidP="00627605">
      <w:pPr>
        <w:spacing w:line="276" w:lineRule="auto"/>
        <w:jc w:val="both"/>
        <w:rPr>
          <w:sz w:val="20"/>
          <w:szCs w:val="20"/>
        </w:rPr>
      </w:pPr>
      <w:r w:rsidRPr="000D54C9">
        <w:rPr>
          <w:sz w:val="20"/>
          <w:szCs w:val="20"/>
        </w:rPr>
        <w:t xml:space="preserve">Dudášlová-Kriššáková, J.: </w:t>
      </w:r>
      <w:r w:rsidRPr="000D54C9">
        <w:rPr>
          <w:i/>
          <w:sz w:val="20"/>
          <w:szCs w:val="20"/>
        </w:rPr>
        <w:t>Kapitoly zo slavistiky II</w:t>
      </w:r>
      <w:r w:rsidRPr="000D54C9">
        <w:rPr>
          <w:sz w:val="20"/>
          <w:szCs w:val="20"/>
        </w:rPr>
        <w:t>. Prešov: FF 2008, 309 s.</w:t>
      </w:r>
    </w:p>
    <w:p w:rsidR="00627605" w:rsidRPr="000D54C9" w:rsidRDefault="00627605" w:rsidP="00627605">
      <w:pPr>
        <w:spacing w:line="276" w:lineRule="auto"/>
        <w:jc w:val="both"/>
        <w:rPr>
          <w:sz w:val="20"/>
          <w:szCs w:val="20"/>
        </w:rPr>
      </w:pPr>
      <w:r w:rsidRPr="000D54C9">
        <w:rPr>
          <w:sz w:val="20"/>
          <w:szCs w:val="20"/>
        </w:rPr>
        <w:t xml:space="preserve">Ďurajková, D. – Vargová, D.: </w:t>
      </w:r>
      <w:r w:rsidRPr="000D54C9">
        <w:rPr>
          <w:i/>
          <w:sz w:val="20"/>
          <w:szCs w:val="20"/>
        </w:rPr>
        <w:t>Multikultúrna výchova – áno, alebo nie?</w:t>
      </w:r>
      <w:r w:rsidRPr="000D54C9">
        <w:rPr>
          <w:sz w:val="20"/>
          <w:szCs w:val="20"/>
        </w:rPr>
        <w:t xml:space="preserve"> Bratislava: AP MPC 2008 (2. vyd</w:t>
      </w:r>
      <w:r w:rsidRPr="000D54C9">
        <w:rPr>
          <w:b/>
          <w:sz w:val="20"/>
          <w:szCs w:val="20"/>
        </w:rPr>
        <w:t xml:space="preserve">.). </w:t>
      </w:r>
      <w:r w:rsidRPr="000D54C9">
        <w:rPr>
          <w:bCs/>
          <w:sz w:val="20"/>
          <w:szCs w:val="20"/>
        </w:rPr>
        <w:t>ISBN</w:t>
      </w:r>
      <w:r w:rsidRPr="000D54C9">
        <w:rPr>
          <w:sz w:val="20"/>
          <w:szCs w:val="20"/>
        </w:rPr>
        <w:t xml:space="preserve"> 978-80-7164-443-9, 71 s.</w:t>
      </w:r>
      <w:r w:rsidRPr="000D54C9">
        <w:rPr>
          <w:i/>
          <w:sz w:val="20"/>
          <w:szCs w:val="20"/>
        </w:rPr>
        <w:t xml:space="preserve"> </w:t>
      </w:r>
    </w:p>
    <w:p w:rsidR="00627605" w:rsidRDefault="00627605" w:rsidP="00627605">
      <w:pPr>
        <w:spacing w:line="276" w:lineRule="auto"/>
        <w:jc w:val="both"/>
        <w:rPr>
          <w:color w:val="000000"/>
          <w:sz w:val="20"/>
          <w:szCs w:val="20"/>
        </w:rPr>
      </w:pPr>
      <w:r w:rsidRPr="000D54C9">
        <w:rPr>
          <w:color w:val="000000"/>
          <w:sz w:val="20"/>
          <w:szCs w:val="20"/>
        </w:rPr>
        <w:t xml:space="preserve">Ek, J. A. van: </w:t>
      </w:r>
      <w:r w:rsidRPr="000D54C9">
        <w:rPr>
          <w:i/>
          <w:iCs/>
          <w:color w:val="000000"/>
          <w:sz w:val="20"/>
          <w:szCs w:val="20"/>
        </w:rPr>
        <w:t xml:space="preserve">Objectives for Foreign Language Learning. </w:t>
      </w:r>
      <w:r w:rsidRPr="000D54C9">
        <w:rPr>
          <w:color w:val="000000"/>
          <w:sz w:val="20"/>
          <w:szCs w:val="20"/>
        </w:rPr>
        <w:t>Utrecht 1975.</w:t>
      </w:r>
    </w:p>
    <w:p w:rsidR="00627605" w:rsidRPr="00FA0D30" w:rsidRDefault="00627605" w:rsidP="00627605">
      <w:pPr>
        <w:jc w:val="both"/>
        <w:rPr>
          <w:sz w:val="20"/>
          <w:szCs w:val="20"/>
        </w:rPr>
      </w:pPr>
      <w:r w:rsidRPr="00FA0D30">
        <w:rPr>
          <w:sz w:val="20"/>
          <w:szCs w:val="20"/>
        </w:rPr>
        <w:t xml:space="preserve">Filipec, J.: </w:t>
      </w:r>
      <w:r w:rsidRPr="00FA0D30">
        <w:rPr>
          <w:i/>
          <w:sz w:val="20"/>
          <w:szCs w:val="20"/>
        </w:rPr>
        <w:t>Ке konfrontaci dílčích sémantických systémů v slovní zásobě dvou různých jazyků</w:t>
      </w:r>
      <w:r w:rsidRPr="00FA0D30">
        <w:rPr>
          <w:sz w:val="20"/>
          <w:szCs w:val="20"/>
        </w:rPr>
        <w:t>. Československe přednášky pro V. mezinárodní sjezd slavistů. Praha 1973, s. 279</w:t>
      </w:r>
      <w:r w:rsidRPr="00FA0D30">
        <w:rPr>
          <w:color w:val="000000"/>
          <w:sz w:val="20"/>
          <w:szCs w:val="20"/>
        </w:rPr>
        <w:t>–</w:t>
      </w:r>
      <w:r w:rsidRPr="00FA0D30">
        <w:rPr>
          <w:sz w:val="20"/>
          <w:szCs w:val="20"/>
        </w:rPr>
        <w:t>295.</w:t>
      </w:r>
    </w:p>
    <w:p w:rsidR="00627605" w:rsidRPr="000D54C9" w:rsidRDefault="00627605" w:rsidP="00627605">
      <w:pPr>
        <w:spacing w:line="276" w:lineRule="auto"/>
        <w:jc w:val="both"/>
        <w:rPr>
          <w:sz w:val="20"/>
          <w:szCs w:val="20"/>
        </w:rPr>
      </w:pPr>
      <w:r w:rsidRPr="000D54C9">
        <w:rPr>
          <w:sz w:val="20"/>
          <w:szCs w:val="20"/>
        </w:rPr>
        <w:t xml:space="preserve">Gadamer, H. G.: </w:t>
      </w:r>
      <w:r w:rsidRPr="000D54C9">
        <w:rPr>
          <w:i/>
          <w:sz w:val="20"/>
          <w:szCs w:val="20"/>
        </w:rPr>
        <w:t xml:space="preserve">Člověk a řeč. </w:t>
      </w:r>
      <w:r w:rsidRPr="000D54C9">
        <w:rPr>
          <w:sz w:val="20"/>
          <w:szCs w:val="20"/>
        </w:rPr>
        <w:t>Praha 1999.</w:t>
      </w:r>
    </w:p>
    <w:p w:rsidR="00627605" w:rsidRPr="000D54C9" w:rsidRDefault="00627605" w:rsidP="00627605">
      <w:pPr>
        <w:spacing w:line="276" w:lineRule="auto"/>
        <w:jc w:val="both"/>
        <w:rPr>
          <w:color w:val="000000"/>
          <w:sz w:val="20"/>
          <w:szCs w:val="20"/>
        </w:rPr>
      </w:pPr>
      <w:r w:rsidRPr="000D54C9">
        <w:rPr>
          <w:caps/>
          <w:color w:val="000000"/>
          <w:sz w:val="20"/>
          <w:szCs w:val="20"/>
        </w:rPr>
        <w:t>G</w:t>
      </w:r>
      <w:r w:rsidRPr="000D54C9">
        <w:rPr>
          <w:color w:val="000000"/>
          <w:sz w:val="20"/>
          <w:szCs w:val="20"/>
        </w:rPr>
        <w:t>avora</w:t>
      </w:r>
      <w:r w:rsidRPr="000D54C9">
        <w:rPr>
          <w:caps/>
          <w:color w:val="000000"/>
          <w:sz w:val="20"/>
          <w:szCs w:val="20"/>
        </w:rPr>
        <w:t xml:space="preserve">, P. </w:t>
      </w:r>
      <w:r w:rsidRPr="000D54C9">
        <w:rPr>
          <w:color w:val="000000"/>
          <w:sz w:val="20"/>
          <w:szCs w:val="20"/>
        </w:rPr>
        <w:t>a kol</w:t>
      </w:r>
      <w:r w:rsidRPr="000D54C9">
        <w:rPr>
          <w:caps/>
          <w:color w:val="000000"/>
          <w:sz w:val="20"/>
          <w:szCs w:val="20"/>
        </w:rPr>
        <w:t>.:</w:t>
      </w:r>
      <w:r w:rsidRPr="000D54C9">
        <w:rPr>
          <w:b/>
          <w:bCs/>
          <w:color w:val="000000"/>
          <w:sz w:val="20"/>
          <w:szCs w:val="20"/>
        </w:rPr>
        <w:t xml:space="preserve"> </w:t>
      </w:r>
      <w:r w:rsidRPr="000D54C9">
        <w:rPr>
          <w:i/>
          <w:iCs/>
          <w:color w:val="000000"/>
          <w:sz w:val="20"/>
          <w:szCs w:val="20"/>
        </w:rPr>
        <w:t xml:space="preserve">Pedagogická komunikácia v základnej škole. </w:t>
      </w:r>
      <w:r w:rsidRPr="000D54C9">
        <w:rPr>
          <w:color w:val="000000"/>
          <w:sz w:val="20"/>
          <w:szCs w:val="20"/>
        </w:rPr>
        <w:t>Bratislava: Veda 1988</w:t>
      </w:r>
      <w:r w:rsidRPr="000D54C9">
        <w:rPr>
          <w:i/>
          <w:iCs/>
          <w:color w:val="000000"/>
          <w:sz w:val="20"/>
          <w:szCs w:val="20"/>
        </w:rPr>
        <w:t>.</w:t>
      </w:r>
    </w:p>
    <w:p w:rsidR="00627605" w:rsidRPr="000D54C9" w:rsidRDefault="00627605" w:rsidP="00627605">
      <w:pPr>
        <w:spacing w:line="276" w:lineRule="auto"/>
        <w:jc w:val="both"/>
        <w:rPr>
          <w:color w:val="000000"/>
          <w:sz w:val="20"/>
          <w:szCs w:val="20"/>
        </w:rPr>
      </w:pPr>
      <w:r w:rsidRPr="000D54C9">
        <w:rPr>
          <w:color w:val="000000"/>
          <w:sz w:val="20"/>
          <w:szCs w:val="20"/>
        </w:rPr>
        <w:t xml:space="preserve">Gavora, P.: </w:t>
      </w:r>
      <w:r w:rsidRPr="000D54C9">
        <w:rPr>
          <w:i/>
          <w:color w:val="000000"/>
          <w:sz w:val="20"/>
          <w:szCs w:val="20"/>
        </w:rPr>
        <w:t>Gramotnosť: vývin modelov, reflexia praxe a výskumu</w:t>
      </w:r>
      <w:r w:rsidRPr="000D54C9">
        <w:rPr>
          <w:color w:val="000000"/>
          <w:sz w:val="20"/>
          <w:szCs w:val="20"/>
        </w:rPr>
        <w:t>.</w:t>
      </w:r>
      <w:r w:rsidRPr="000D54C9">
        <w:rPr>
          <w:i/>
          <w:iCs/>
          <w:color w:val="000000"/>
          <w:sz w:val="20"/>
          <w:szCs w:val="20"/>
        </w:rPr>
        <w:t xml:space="preserve"> </w:t>
      </w:r>
      <w:r w:rsidRPr="000D54C9">
        <w:rPr>
          <w:iCs/>
          <w:color w:val="000000"/>
          <w:sz w:val="20"/>
          <w:szCs w:val="20"/>
        </w:rPr>
        <w:t>Pedagogika</w:t>
      </w:r>
      <w:r w:rsidRPr="000D54C9">
        <w:rPr>
          <w:i/>
          <w:iCs/>
          <w:color w:val="000000"/>
          <w:sz w:val="20"/>
          <w:szCs w:val="20"/>
        </w:rPr>
        <w:t xml:space="preserve"> </w:t>
      </w:r>
      <w:r w:rsidRPr="000D54C9">
        <w:rPr>
          <w:color w:val="000000"/>
          <w:sz w:val="20"/>
          <w:szCs w:val="20"/>
        </w:rPr>
        <w:t>52, 2002, č. 2, s. 171–181.</w:t>
      </w:r>
    </w:p>
    <w:p w:rsidR="00627605" w:rsidRPr="000D54C9" w:rsidRDefault="00627605" w:rsidP="00627605">
      <w:pPr>
        <w:autoSpaceDE w:val="0"/>
        <w:autoSpaceDN w:val="0"/>
        <w:adjustRightInd w:val="0"/>
        <w:spacing w:line="276" w:lineRule="auto"/>
        <w:jc w:val="both"/>
        <w:textAlignment w:val="center"/>
        <w:rPr>
          <w:color w:val="000000"/>
          <w:sz w:val="20"/>
          <w:szCs w:val="20"/>
        </w:rPr>
      </w:pPr>
      <w:r w:rsidRPr="000D54C9">
        <w:rPr>
          <w:caps/>
          <w:color w:val="000000"/>
          <w:sz w:val="20"/>
          <w:szCs w:val="20"/>
        </w:rPr>
        <w:t>G</w:t>
      </w:r>
      <w:r w:rsidRPr="000D54C9">
        <w:rPr>
          <w:color w:val="000000"/>
          <w:sz w:val="20"/>
          <w:szCs w:val="20"/>
        </w:rPr>
        <w:t>avora</w:t>
      </w:r>
      <w:r w:rsidRPr="000D54C9">
        <w:rPr>
          <w:caps/>
          <w:color w:val="000000"/>
          <w:sz w:val="20"/>
          <w:szCs w:val="20"/>
        </w:rPr>
        <w:t xml:space="preserve">, p.: </w:t>
      </w:r>
      <w:r w:rsidRPr="000D54C9">
        <w:rPr>
          <w:i/>
          <w:iCs/>
          <w:color w:val="000000"/>
          <w:sz w:val="20"/>
          <w:szCs w:val="20"/>
        </w:rPr>
        <w:t xml:space="preserve">Učiteľ  a žiaci v komunikácii. </w:t>
      </w:r>
      <w:r w:rsidRPr="000D54C9">
        <w:rPr>
          <w:color w:val="000000"/>
          <w:sz w:val="20"/>
          <w:szCs w:val="20"/>
        </w:rPr>
        <w:t>Br</w:t>
      </w:r>
      <w:r w:rsidR="00A916CE">
        <w:rPr>
          <w:color w:val="000000"/>
          <w:sz w:val="20"/>
          <w:szCs w:val="20"/>
        </w:rPr>
        <w:t>atislava: Univerzita Komenského</w:t>
      </w:r>
      <w:r w:rsidRPr="000D54C9">
        <w:rPr>
          <w:color w:val="000000"/>
          <w:sz w:val="20"/>
          <w:szCs w:val="20"/>
        </w:rPr>
        <w:t xml:space="preserve"> 2003.</w:t>
      </w:r>
    </w:p>
    <w:p w:rsidR="00627605" w:rsidRPr="000D54C9" w:rsidRDefault="00627605" w:rsidP="00627605">
      <w:pPr>
        <w:autoSpaceDE w:val="0"/>
        <w:autoSpaceDN w:val="0"/>
        <w:adjustRightInd w:val="0"/>
        <w:spacing w:line="276" w:lineRule="auto"/>
        <w:jc w:val="both"/>
        <w:textAlignment w:val="center"/>
        <w:rPr>
          <w:rFonts w:eastAsia="MS Mincho"/>
          <w:color w:val="000000"/>
          <w:sz w:val="20"/>
          <w:szCs w:val="20"/>
          <w:lang w:eastAsia="ja-JP"/>
        </w:rPr>
      </w:pPr>
      <w:r w:rsidRPr="000D54C9">
        <w:rPr>
          <w:rFonts w:eastAsia="MS Mincho"/>
          <w:color w:val="000000"/>
          <w:sz w:val="20"/>
          <w:szCs w:val="20"/>
          <w:lang w:eastAsia="ja-JP"/>
        </w:rPr>
        <w:t xml:space="preserve">Gavora, P. a kol.: </w:t>
      </w:r>
      <w:r w:rsidRPr="000D54C9">
        <w:rPr>
          <w:rFonts w:eastAsia="MS Mincho"/>
          <w:i/>
          <w:color w:val="000000"/>
          <w:sz w:val="20"/>
          <w:szCs w:val="20"/>
          <w:lang w:eastAsia="ja-JP"/>
        </w:rPr>
        <w:t>Elektronická učebnica pedagogického výskumu</w:t>
      </w:r>
      <w:r w:rsidRPr="000D54C9">
        <w:rPr>
          <w:rFonts w:eastAsia="MS Mincho"/>
          <w:color w:val="000000"/>
          <w:sz w:val="20"/>
          <w:szCs w:val="20"/>
          <w:lang w:eastAsia="ja-JP"/>
        </w:rPr>
        <w:t>. [on</w:t>
      </w:r>
      <w:r w:rsidR="001460BF">
        <w:rPr>
          <w:rFonts w:eastAsia="MS Mincho"/>
          <w:color w:val="000000"/>
          <w:sz w:val="20"/>
          <w:szCs w:val="20"/>
          <w:lang w:eastAsia="ja-JP"/>
        </w:rPr>
        <w:t>-</w:t>
      </w:r>
      <w:r w:rsidRPr="000D54C9">
        <w:rPr>
          <w:rFonts w:eastAsia="MS Mincho"/>
          <w:color w:val="000000"/>
          <w:sz w:val="20"/>
          <w:szCs w:val="20"/>
          <w:lang w:eastAsia="ja-JP"/>
        </w:rPr>
        <w:t xml:space="preserve">line]. Bratislava: Univerzita Komenského 2010. Dostupné na: </w:t>
      </w:r>
      <w:hyperlink r:id="rId54" w:history="1">
        <w:r w:rsidRPr="000D54C9">
          <w:rPr>
            <w:rStyle w:val="Hypertextovodkaz"/>
            <w:rFonts w:eastAsia="MS Mincho"/>
            <w:color w:val="auto"/>
            <w:sz w:val="20"/>
            <w:szCs w:val="20"/>
            <w:u w:val="none"/>
            <w:lang w:eastAsia="ja-JP"/>
          </w:rPr>
          <w:t>http://www.e-metodologia.fedu.uniba.sk/</w:t>
        </w:r>
      </w:hyperlink>
      <w:r w:rsidRPr="000D54C9">
        <w:rPr>
          <w:rFonts w:eastAsia="MS Mincho"/>
          <w:sz w:val="20"/>
          <w:szCs w:val="20"/>
          <w:lang w:eastAsia="ja-JP"/>
        </w:rPr>
        <w:t xml:space="preserve"> </w:t>
      </w:r>
    </w:p>
    <w:p w:rsidR="00627605" w:rsidRPr="000D54C9" w:rsidRDefault="00627605" w:rsidP="00627605">
      <w:pPr>
        <w:autoSpaceDE w:val="0"/>
        <w:autoSpaceDN w:val="0"/>
        <w:adjustRightInd w:val="0"/>
        <w:spacing w:line="276" w:lineRule="auto"/>
        <w:jc w:val="both"/>
        <w:textAlignment w:val="center"/>
        <w:rPr>
          <w:color w:val="000000"/>
          <w:sz w:val="20"/>
          <w:szCs w:val="20"/>
        </w:rPr>
      </w:pPr>
      <w:r w:rsidRPr="000D54C9">
        <w:rPr>
          <w:rFonts w:eastAsia="MS Mincho"/>
          <w:color w:val="000000"/>
          <w:sz w:val="20"/>
          <w:szCs w:val="20"/>
          <w:lang w:eastAsia="ja-JP"/>
        </w:rPr>
        <w:t>30. 7. 2012). ISBN 978–80–223–2951–4.</w:t>
      </w:r>
    </w:p>
    <w:p w:rsidR="00627605" w:rsidRPr="000D54C9" w:rsidRDefault="00627605" w:rsidP="00627605">
      <w:pPr>
        <w:autoSpaceDE w:val="0"/>
        <w:autoSpaceDN w:val="0"/>
        <w:adjustRightInd w:val="0"/>
        <w:spacing w:line="276" w:lineRule="auto"/>
        <w:jc w:val="both"/>
        <w:textAlignment w:val="center"/>
        <w:rPr>
          <w:rFonts w:eastAsia="MS Mincho"/>
          <w:color w:val="000000"/>
          <w:sz w:val="20"/>
          <w:szCs w:val="20"/>
          <w:lang w:eastAsia="ja-JP"/>
        </w:rPr>
      </w:pPr>
      <w:r>
        <w:rPr>
          <w:sz w:val="20"/>
          <w:szCs w:val="20"/>
        </w:rPr>
        <w:t>Gjurová, N.</w:t>
      </w:r>
      <w:r w:rsidRPr="000D54C9">
        <w:rPr>
          <w:sz w:val="20"/>
          <w:szCs w:val="20"/>
        </w:rPr>
        <w:t xml:space="preserve">: </w:t>
      </w:r>
      <w:r w:rsidRPr="000D54C9">
        <w:rPr>
          <w:i/>
          <w:sz w:val="20"/>
          <w:szCs w:val="20"/>
        </w:rPr>
        <w:t>Čeština jako cizí jazyk pro začínající školáky – metodika pro učitele.</w:t>
      </w:r>
      <w:r w:rsidRPr="000D54C9">
        <w:rPr>
          <w:sz w:val="20"/>
          <w:szCs w:val="20"/>
        </w:rPr>
        <w:t xml:space="preserve"> Praha: Portál 2011, 128 s. ISBN 978-80-7367-837-1.</w:t>
      </w:r>
    </w:p>
    <w:p w:rsidR="00627605" w:rsidRDefault="00627605" w:rsidP="00627605">
      <w:pPr>
        <w:spacing w:line="276" w:lineRule="auto"/>
        <w:jc w:val="both"/>
        <w:rPr>
          <w:color w:val="000000"/>
          <w:sz w:val="20"/>
          <w:szCs w:val="20"/>
        </w:rPr>
      </w:pPr>
      <w:r w:rsidRPr="000D54C9">
        <w:rPr>
          <w:caps/>
          <w:color w:val="000000"/>
          <w:sz w:val="20"/>
          <w:szCs w:val="20"/>
        </w:rPr>
        <w:t>G</w:t>
      </w:r>
      <w:r w:rsidRPr="000D54C9">
        <w:rPr>
          <w:color w:val="000000"/>
          <w:sz w:val="20"/>
          <w:szCs w:val="20"/>
        </w:rPr>
        <w:t>offman</w:t>
      </w:r>
      <w:r w:rsidRPr="000D54C9">
        <w:rPr>
          <w:caps/>
          <w:color w:val="000000"/>
          <w:sz w:val="20"/>
          <w:szCs w:val="20"/>
        </w:rPr>
        <w:t>, E.:</w:t>
      </w:r>
      <w:r w:rsidRPr="000D54C9">
        <w:rPr>
          <w:b/>
          <w:bCs/>
          <w:color w:val="000000"/>
          <w:sz w:val="20"/>
          <w:szCs w:val="20"/>
        </w:rPr>
        <w:t xml:space="preserve"> </w:t>
      </w:r>
      <w:r w:rsidRPr="000D54C9">
        <w:rPr>
          <w:i/>
          <w:iCs/>
          <w:color w:val="000000"/>
          <w:sz w:val="20"/>
          <w:szCs w:val="20"/>
        </w:rPr>
        <w:t xml:space="preserve">Všichni hrajeme divadlo. Sebeprezentace v každodenním životě. </w:t>
      </w:r>
      <w:r w:rsidRPr="000D54C9">
        <w:rPr>
          <w:color w:val="000000"/>
          <w:sz w:val="20"/>
          <w:szCs w:val="20"/>
        </w:rPr>
        <w:t>Praha: Nakladatelství Studia Ypsilon 1999.</w:t>
      </w:r>
    </w:p>
    <w:p w:rsidR="00627605" w:rsidRPr="008A06B1" w:rsidRDefault="00627605" w:rsidP="00627605">
      <w:pPr>
        <w:spacing w:line="276" w:lineRule="auto"/>
        <w:jc w:val="both"/>
        <w:rPr>
          <w:sz w:val="20"/>
          <w:szCs w:val="20"/>
        </w:rPr>
      </w:pPr>
      <w:r w:rsidRPr="000D54C9">
        <w:rPr>
          <w:sz w:val="20"/>
          <w:szCs w:val="20"/>
        </w:rPr>
        <w:t xml:space="preserve">Hádková, M.: </w:t>
      </w:r>
      <w:r w:rsidRPr="008A06B1">
        <w:rPr>
          <w:i/>
          <w:iCs/>
          <w:sz w:val="20"/>
          <w:szCs w:val="20"/>
          <w:lang w:val="sk-SK"/>
        </w:rPr>
        <w:t>Vliv flexivnosti češtiny na její výuku jakožto cizího jazyka</w:t>
      </w:r>
      <w:r w:rsidRPr="008A06B1">
        <w:rPr>
          <w:sz w:val="20"/>
          <w:szCs w:val="20"/>
          <w:lang w:val="sk-SK"/>
        </w:rPr>
        <w:t>. In: K některým problémům výuky češtiny jako cizího jazyka. Praha 1997, s. 44–56.</w:t>
      </w:r>
    </w:p>
    <w:p w:rsidR="00627605" w:rsidRPr="008A06B1" w:rsidRDefault="00627605" w:rsidP="00627605">
      <w:pPr>
        <w:spacing w:line="276" w:lineRule="auto"/>
        <w:jc w:val="both"/>
        <w:rPr>
          <w:sz w:val="20"/>
          <w:szCs w:val="20"/>
        </w:rPr>
      </w:pPr>
      <w:r w:rsidRPr="000D54C9">
        <w:rPr>
          <w:sz w:val="20"/>
          <w:szCs w:val="20"/>
        </w:rPr>
        <w:t xml:space="preserve">Hádková, M.: </w:t>
      </w:r>
      <w:r w:rsidRPr="008A06B1">
        <w:rPr>
          <w:i/>
          <w:iCs/>
          <w:sz w:val="20"/>
          <w:szCs w:val="20"/>
          <w:lang w:val="sk-SK"/>
        </w:rPr>
        <w:t>Problémy výuky slovanských jazyků jako cizího jazyka</w:t>
      </w:r>
      <w:r w:rsidRPr="008A06B1">
        <w:rPr>
          <w:sz w:val="20"/>
          <w:szCs w:val="20"/>
          <w:lang w:val="sk-SK"/>
        </w:rPr>
        <w:t>. In: Jornadas Andaluzas de Eslavística – Ponencias y Comunicaciones. Ed.: Joaquín Tor</w:t>
      </w:r>
      <w:r>
        <w:rPr>
          <w:sz w:val="20"/>
          <w:szCs w:val="20"/>
          <w:lang w:val="sk-SK"/>
        </w:rPr>
        <w:t>quemada Sánchez. Granada</w:t>
      </w:r>
      <w:r w:rsidRPr="008A06B1">
        <w:rPr>
          <w:sz w:val="20"/>
          <w:szCs w:val="20"/>
          <w:lang w:val="sk-SK"/>
        </w:rPr>
        <w:t xml:space="preserve"> 2000, s. 138–142.</w:t>
      </w:r>
    </w:p>
    <w:p w:rsidR="00627605" w:rsidRPr="000D54C9" w:rsidRDefault="00627605" w:rsidP="00627605">
      <w:pPr>
        <w:pStyle w:val="Zkladntextodsazen"/>
        <w:spacing w:line="276" w:lineRule="auto"/>
        <w:ind w:firstLine="0"/>
        <w:rPr>
          <w:sz w:val="20"/>
          <w:szCs w:val="20"/>
        </w:rPr>
      </w:pPr>
      <w:r w:rsidRPr="000D54C9">
        <w:rPr>
          <w:sz w:val="20"/>
          <w:szCs w:val="20"/>
        </w:rPr>
        <w:t xml:space="preserve">Hádková, M.: </w:t>
      </w:r>
      <w:r w:rsidRPr="000D54C9">
        <w:rPr>
          <w:i/>
          <w:sz w:val="20"/>
          <w:szCs w:val="20"/>
        </w:rPr>
        <w:t>Čeština z druhé strany</w:t>
      </w:r>
      <w:r w:rsidRPr="000D54C9">
        <w:rPr>
          <w:sz w:val="20"/>
          <w:szCs w:val="20"/>
        </w:rPr>
        <w:t>. Ústí nad Labem: PF 2008.</w:t>
      </w:r>
    </w:p>
    <w:p w:rsidR="00627605" w:rsidRPr="000D54C9" w:rsidRDefault="00627605" w:rsidP="00627605">
      <w:pPr>
        <w:pStyle w:val="Zkladntext"/>
        <w:spacing w:line="276" w:lineRule="auto"/>
        <w:rPr>
          <w:sz w:val="20"/>
          <w:szCs w:val="20"/>
        </w:rPr>
      </w:pPr>
      <w:r w:rsidRPr="000D54C9">
        <w:rPr>
          <w:sz w:val="20"/>
          <w:szCs w:val="20"/>
        </w:rPr>
        <w:t xml:space="preserve">Hádková, M. – Šindelářová, J.: </w:t>
      </w:r>
      <w:r w:rsidRPr="000D54C9">
        <w:rPr>
          <w:i/>
          <w:sz w:val="20"/>
          <w:szCs w:val="20"/>
        </w:rPr>
        <w:t>Multicultural classroom interaction – participation of migrant children</w:t>
      </w:r>
      <w:r w:rsidRPr="000D54C9">
        <w:rPr>
          <w:sz w:val="20"/>
          <w:szCs w:val="20"/>
        </w:rPr>
        <w:t>. Abstract in: Towards a Common European Framework of Reference for Languages of School Education. Strasbourg – Kraków 2006.</w:t>
      </w:r>
    </w:p>
    <w:p w:rsidR="00627605" w:rsidRPr="000D54C9" w:rsidRDefault="00627605" w:rsidP="00627605">
      <w:pPr>
        <w:spacing w:line="276" w:lineRule="auto"/>
        <w:jc w:val="both"/>
        <w:rPr>
          <w:iCs/>
          <w:sz w:val="20"/>
          <w:szCs w:val="20"/>
        </w:rPr>
      </w:pPr>
      <w:r w:rsidRPr="000D54C9">
        <w:rPr>
          <w:sz w:val="20"/>
          <w:szCs w:val="20"/>
        </w:rPr>
        <w:t xml:space="preserve">Hádková, M. – Šindelářová, J.: </w:t>
      </w:r>
      <w:r w:rsidRPr="000D54C9">
        <w:rPr>
          <w:i/>
          <w:sz w:val="20"/>
          <w:szCs w:val="20"/>
        </w:rPr>
        <w:t>Čeština pro děti-cizince podle Společného evropského referenčního rámce?</w:t>
      </w:r>
      <w:r w:rsidRPr="000D54C9">
        <w:rPr>
          <w:sz w:val="20"/>
          <w:szCs w:val="20"/>
        </w:rPr>
        <w:t xml:space="preserve"> In: Bohemistyka, Praha – Ratiboř 2007, s. 57–63. </w:t>
      </w:r>
      <w:r w:rsidRPr="000D54C9">
        <w:rPr>
          <w:iCs/>
          <w:sz w:val="20"/>
          <w:szCs w:val="20"/>
        </w:rPr>
        <w:t>ISBN 83-60730-08-9 (polské)</w:t>
      </w:r>
      <w:r w:rsidRPr="000D54C9">
        <w:rPr>
          <w:sz w:val="20"/>
          <w:szCs w:val="20"/>
        </w:rPr>
        <w:t xml:space="preserve">. </w:t>
      </w:r>
      <w:r w:rsidRPr="000D54C9">
        <w:rPr>
          <w:iCs/>
          <w:sz w:val="20"/>
          <w:szCs w:val="20"/>
        </w:rPr>
        <w:t>ISBN 80-901947-8-6 (české).</w:t>
      </w:r>
    </w:p>
    <w:p w:rsidR="00627605" w:rsidRPr="000D54C9" w:rsidRDefault="00627605" w:rsidP="00627605">
      <w:pPr>
        <w:spacing w:line="276" w:lineRule="auto"/>
        <w:jc w:val="both"/>
        <w:rPr>
          <w:sz w:val="20"/>
          <w:szCs w:val="20"/>
        </w:rPr>
      </w:pPr>
      <w:r w:rsidRPr="000D54C9">
        <w:rPr>
          <w:sz w:val="20"/>
          <w:szCs w:val="20"/>
        </w:rPr>
        <w:t xml:space="preserve">Hádková, M. – Linek, J. – Vlasáková, K.: </w:t>
      </w:r>
      <w:r w:rsidRPr="000D54C9">
        <w:rPr>
          <w:i/>
          <w:iCs/>
          <w:sz w:val="20"/>
          <w:szCs w:val="20"/>
        </w:rPr>
        <w:t>Čeština jako cizí jazyk. Úroveň A1</w:t>
      </w:r>
      <w:r w:rsidRPr="000D54C9">
        <w:rPr>
          <w:iCs/>
          <w:sz w:val="20"/>
          <w:szCs w:val="20"/>
        </w:rPr>
        <w:t xml:space="preserve">. </w:t>
      </w:r>
      <w:r w:rsidRPr="000D54C9">
        <w:rPr>
          <w:sz w:val="20"/>
          <w:szCs w:val="20"/>
        </w:rPr>
        <w:t>Praha 2005.</w:t>
      </w:r>
    </w:p>
    <w:p w:rsidR="00627605" w:rsidRPr="000D54C9" w:rsidRDefault="00627605" w:rsidP="00627605">
      <w:pPr>
        <w:spacing w:line="276" w:lineRule="auto"/>
        <w:jc w:val="both"/>
        <w:rPr>
          <w:sz w:val="20"/>
          <w:szCs w:val="20"/>
        </w:rPr>
      </w:pPr>
      <w:r w:rsidRPr="000D54C9">
        <w:rPr>
          <w:caps/>
          <w:color w:val="000000"/>
          <w:sz w:val="20"/>
          <w:szCs w:val="20"/>
        </w:rPr>
        <w:t>H</w:t>
      </w:r>
      <w:r w:rsidRPr="000D54C9">
        <w:rPr>
          <w:color w:val="000000"/>
          <w:sz w:val="20"/>
          <w:szCs w:val="20"/>
        </w:rPr>
        <w:t>ájková</w:t>
      </w:r>
      <w:r w:rsidRPr="000D54C9">
        <w:rPr>
          <w:caps/>
          <w:color w:val="000000"/>
          <w:sz w:val="20"/>
          <w:szCs w:val="20"/>
        </w:rPr>
        <w:t>, E.:</w:t>
      </w:r>
      <w:r w:rsidRPr="000D54C9">
        <w:rPr>
          <w:b/>
          <w:bCs/>
          <w:color w:val="000000"/>
          <w:sz w:val="20"/>
          <w:szCs w:val="20"/>
        </w:rPr>
        <w:t xml:space="preserve"> </w:t>
      </w:r>
      <w:r w:rsidRPr="000D54C9">
        <w:rPr>
          <w:i/>
          <w:color w:val="000000"/>
          <w:sz w:val="20"/>
          <w:szCs w:val="20"/>
        </w:rPr>
        <w:t>Učebnice jako komunikátor</w:t>
      </w:r>
      <w:r w:rsidRPr="000D54C9">
        <w:rPr>
          <w:color w:val="000000"/>
          <w:sz w:val="20"/>
          <w:szCs w:val="20"/>
        </w:rPr>
        <w:t xml:space="preserve">. In: </w:t>
      </w:r>
      <w:r w:rsidRPr="000D54C9">
        <w:rPr>
          <w:iCs/>
          <w:color w:val="000000"/>
          <w:sz w:val="20"/>
          <w:szCs w:val="20"/>
        </w:rPr>
        <w:t>Dovednostní model učitelovy profese</w:t>
      </w:r>
      <w:r w:rsidRPr="000D54C9">
        <w:rPr>
          <w:i/>
          <w:iCs/>
          <w:color w:val="000000"/>
          <w:sz w:val="20"/>
          <w:szCs w:val="20"/>
        </w:rPr>
        <w:t xml:space="preserve">. </w:t>
      </w:r>
      <w:r w:rsidRPr="000D54C9">
        <w:rPr>
          <w:color w:val="000000"/>
          <w:sz w:val="20"/>
          <w:szCs w:val="20"/>
        </w:rPr>
        <w:t>Praha: UK OBIS PedF UK 1986, s. 139–161.</w:t>
      </w:r>
    </w:p>
    <w:p w:rsidR="00627605" w:rsidRDefault="00627605" w:rsidP="00627605">
      <w:pPr>
        <w:spacing w:line="276" w:lineRule="auto"/>
        <w:jc w:val="both"/>
        <w:rPr>
          <w:sz w:val="20"/>
          <w:szCs w:val="20"/>
        </w:rPr>
      </w:pPr>
      <w:r w:rsidRPr="000D54C9">
        <w:rPr>
          <w:sz w:val="20"/>
          <w:szCs w:val="20"/>
        </w:rPr>
        <w:t xml:space="preserve">Hájková, E.: </w:t>
      </w:r>
      <w:r w:rsidRPr="000D54C9">
        <w:rPr>
          <w:i/>
          <w:sz w:val="20"/>
          <w:szCs w:val="20"/>
        </w:rPr>
        <w:t>Komunikační činnosti a jejich cíle</w:t>
      </w:r>
      <w:r w:rsidRPr="000D54C9">
        <w:rPr>
          <w:sz w:val="20"/>
          <w:szCs w:val="20"/>
        </w:rPr>
        <w:t>. Praha: Pedagogická fakulta UK 2008, s. 136. ISBN 978-80-7290-364-1.</w:t>
      </w:r>
    </w:p>
    <w:p w:rsidR="00627605" w:rsidRDefault="00627605" w:rsidP="00627605">
      <w:pPr>
        <w:spacing w:line="276" w:lineRule="auto"/>
        <w:jc w:val="both"/>
        <w:rPr>
          <w:color w:val="000000"/>
          <w:sz w:val="20"/>
          <w:szCs w:val="20"/>
        </w:rPr>
      </w:pPr>
      <w:r w:rsidRPr="000D54C9">
        <w:rPr>
          <w:caps/>
          <w:color w:val="000000"/>
          <w:sz w:val="20"/>
          <w:szCs w:val="20"/>
        </w:rPr>
        <w:t>H</w:t>
      </w:r>
      <w:r w:rsidRPr="000D54C9">
        <w:rPr>
          <w:color w:val="000000"/>
          <w:sz w:val="20"/>
          <w:szCs w:val="20"/>
        </w:rPr>
        <w:t>alliday</w:t>
      </w:r>
      <w:r w:rsidRPr="000D54C9">
        <w:rPr>
          <w:caps/>
          <w:color w:val="000000"/>
          <w:sz w:val="20"/>
          <w:szCs w:val="20"/>
        </w:rPr>
        <w:t>, M. A. K.:</w:t>
      </w:r>
      <w:r w:rsidRPr="000D54C9">
        <w:rPr>
          <w:color w:val="000000"/>
          <w:sz w:val="20"/>
          <w:szCs w:val="20"/>
        </w:rPr>
        <w:t xml:space="preserve"> </w:t>
      </w:r>
      <w:r w:rsidRPr="000D54C9">
        <w:rPr>
          <w:i/>
          <w:iCs/>
          <w:color w:val="000000"/>
          <w:sz w:val="20"/>
          <w:szCs w:val="20"/>
        </w:rPr>
        <w:t xml:space="preserve">Language as Social Semiotics. </w:t>
      </w:r>
      <w:r w:rsidRPr="000D54C9">
        <w:rPr>
          <w:color w:val="000000"/>
          <w:sz w:val="20"/>
          <w:szCs w:val="20"/>
        </w:rPr>
        <w:t>London: Edward Arnold 1978.</w:t>
      </w:r>
    </w:p>
    <w:p w:rsidR="00EE597E" w:rsidRDefault="00EE597E" w:rsidP="00EE597E">
      <w:pPr>
        <w:jc w:val="both"/>
        <w:rPr>
          <w:sz w:val="20"/>
          <w:szCs w:val="20"/>
        </w:rPr>
      </w:pPr>
      <w:r w:rsidRPr="00EE597E">
        <w:rPr>
          <w:sz w:val="20"/>
          <w:szCs w:val="20"/>
        </w:rPr>
        <w:t xml:space="preserve">Hanus, L. </w:t>
      </w:r>
      <w:r w:rsidRPr="00EE597E">
        <w:rPr>
          <w:i/>
          <w:iCs/>
          <w:sz w:val="20"/>
          <w:szCs w:val="20"/>
        </w:rPr>
        <w:t>Človek a kultúra</w:t>
      </w:r>
      <w:r w:rsidRPr="00EE597E">
        <w:rPr>
          <w:sz w:val="20"/>
          <w:szCs w:val="20"/>
        </w:rPr>
        <w:t>. Bratislava: Lúč 1997.</w:t>
      </w:r>
    </w:p>
    <w:p w:rsidR="004D0AD6" w:rsidRPr="00EE597E" w:rsidRDefault="004D0AD6" w:rsidP="00EE597E">
      <w:pPr>
        <w:jc w:val="both"/>
        <w:rPr>
          <w:sz w:val="20"/>
          <w:szCs w:val="20"/>
        </w:rPr>
      </w:pPr>
      <w:r w:rsidRPr="004D0AD6">
        <w:rPr>
          <w:sz w:val="20"/>
          <w:szCs w:val="20"/>
        </w:rPr>
        <w:t xml:space="preserve">Hasil, J.: </w:t>
      </w:r>
      <w:r w:rsidRPr="004D0AD6">
        <w:rPr>
          <w:i/>
          <w:sz w:val="20"/>
          <w:szCs w:val="20"/>
        </w:rPr>
        <w:t>Čeština jako cizí jazyk na přelomu tisíciletí</w:t>
      </w:r>
      <w:r w:rsidRPr="004D0AD6">
        <w:rPr>
          <w:sz w:val="20"/>
          <w:szCs w:val="20"/>
        </w:rPr>
        <w:t xml:space="preserve">. In: </w:t>
      </w:r>
      <w:r w:rsidRPr="004D0AD6">
        <w:rPr>
          <w:snapToGrid w:val="0"/>
          <w:color w:val="000000"/>
          <w:sz w:val="20"/>
          <w:szCs w:val="20"/>
        </w:rPr>
        <w:t xml:space="preserve">Český jazyk a literatura </w:t>
      </w:r>
      <w:r w:rsidRPr="004D0AD6">
        <w:rPr>
          <w:sz w:val="20"/>
          <w:szCs w:val="20"/>
        </w:rPr>
        <w:t>50, 1999/2000, 10, s. 248–252.</w:t>
      </w:r>
    </w:p>
    <w:p w:rsidR="00627605" w:rsidRPr="000D54C9" w:rsidRDefault="00627605" w:rsidP="00627605">
      <w:pPr>
        <w:spacing w:line="276" w:lineRule="auto"/>
        <w:jc w:val="both"/>
        <w:rPr>
          <w:iCs/>
          <w:sz w:val="20"/>
          <w:szCs w:val="20"/>
        </w:rPr>
      </w:pPr>
      <w:r w:rsidRPr="000D54C9">
        <w:rPr>
          <w:iCs/>
          <w:sz w:val="20"/>
          <w:szCs w:val="20"/>
        </w:rPr>
        <w:t xml:space="preserve">Hauser, P.: </w:t>
      </w:r>
      <w:r w:rsidRPr="000D54C9">
        <w:rPr>
          <w:i/>
          <w:iCs/>
          <w:sz w:val="20"/>
          <w:szCs w:val="20"/>
        </w:rPr>
        <w:t>Metodika českého jazyka a slohu</w:t>
      </w:r>
      <w:r w:rsidRPr="000D54C9">
        <w:rPr>
          <w:iCs/>
          <w:sz w:val="20"/>
          <w:szCs w:val="20"/>
        </w:rPr>
        <w:t>. Praha: SPN 1964.</w:t>
      </w:r>
    </w:p>
    <w:p w:rsidR="00627605" w:rsidRPr="000D54C9" w:rsidRDefault="00627605" w:rsidP="00627605">
      <w:pPr>
        <w:spacing w:line="276" w:lineRule="auto"/>
        <w:jc w:val="both"/>
        <w:rPr>
          <w:iCs/>
          <w:sz w:val="20"/>
          <w:szCs w:val="20"/>
        </w:rPr>
      </w:pPr>
      <w:r w:rsidRPr="000D54C9">
        <w:rPr>
          <w:caps/>
          <w:color w:val="000000"/>
          <w:sz w:val="20"/>
          <w:szCs w:val="20"/>
        </w:rPr>
        <w:t>H</w:t>
      </w:r>
      <w:r w:rsidRPr="000D54C9">
        <w:rPr>
          <w:color w:val="000000"/>
          <w:sz w:val="20"/>
          <w:szCs w:val="20"/>
        </w:rPr>
        <w:t>auser</w:t>
      </w:r>
      <w:r w:rsidRPr="000D54C9">
        <w:rPr>
          <w:caps/>
          <w:color w:val="000000"/>
          <w:sz w:val="20"/>
          <w:szCs w:val="20"/>
        </w:rPr>
        <w:t>, P. – O</w:t>
      </w:r>
      <w:r w:rsidRPr="000D54C9">
        <w:rPr>
          <w:color w:val="000000"/>
          <w:sz w:val="20"/>
          <w:szCs w:val="20"/>
        </w:rPr>
        <w:t>ndrášková</w:t>
      </w:r>
      <w:r w:rsidRPr="000D54C9">
        <w:rPr>
          <w:caps/>
          <w:color w:val="000000"/>
          <w:sz w:val="20"/>
          <w:szCs w:val="20"/>
        </w:rPr>
        <w:t>, K.:</w:t>
      </w:r>
      <w:r w:rsidRPr="000D54C9">
        <w:rPr>
          <w:b/>
          <w:bCs/>
          <w:color w:val="000000"/>
          <w:sz w:val="20"/>
          <w:szCs w:val="20"/>
        </w:rPr>
        <w:t xml:space="preserve"> </w:t>
      </w:r>
      <w:r w:rsidRPr="000D54C9">
        <w:rPr>
          <w:i/>
          <w:iCs/>
          <w:color w:val="000000"/>
          <w:sz w:val="20"/>
          <w:szCs w:val="20"/>
        </w:rPr>
        <w:t xml:space="preserve">Základy didaktiky českého jazyka pro první stupeň základní školy. </w:t>
      </w:r>
      <w:r w:rsidRPr="000D54C9">
        <w:rPr>
          <w:color w:val="000000"/>
          <w:sz w:val="20"/>
          <w:szCs w:val="20"/>
        </w:rPr>
        <w:t>Brno: Pedagogická fakulta Masar</w:t>
      </w:r>
      <w:r w:rsidR="00A916CE">
        <w:rPr>
          <w:color w:val="000000"/>
          <w:sz w:val="20"/>
          <w:szCs w:val="20"/>
        </w:rPr>
        <w:t>ykovy univerzity</w:t>
      </w:r>
      <w:r w:rsidRPr="000D54C9">
        <w:rPr>
          <w:color w:val="000000"/>
          <w:sz w:val="20"/>
          <w:szCs w:val="20"/>
        </w:rPr>
        <w:t xml:space="preserve"> 1991.</w:t>
      </w:r>
    </w:p>
    <w:p w:rsidR="00627605" w:rsidRPr="000D54C9" w:rsidRDefault="00627605" w:rsidP="00627605">
      <w:pPr>
        <w:spacing w:line="276" w:lineRule="auto"/>
        <w:jc w:val="both"/>
        <w:rPr>
          <w:color w:val="000000"/>
          <w:sz w:val="20"/>
          <w:szCs w:val="20"/>
        </w:rPr>
      </w:pPr>
      <w:r w:rsidRPr="000D54C9">
        <w:rPr>
          <w:caps/>
          <w:color w:val="000000"/>
          <w:sz w:val="20"/>
          <w:szCs w:val="20"/>
        </w:rPr>
        <w:t>H</w:t>
      </w:r>
      <w:r w:rsidRPr="000D54C9">
        <w:rPr>
          <w:color w:val="000000"/>
          <w:sz w:val="20"/>
          <w:szCs w:val="20"/>
        </w:rPr>
        <w:t>auser</w:t>
      </w:r>
      <w:r w:rsidRPr="000D54C9">
        <w:rPr>
          <w:caps/>
          <w:color w:val="000000"/>
          <w:sz w:val="20"/>
          <w:szCs w:val="20"/>
        </w:rPr>
        <w:t>, P. – U</w:t>
      </w:r>
      <w:r w:rsidRPr="000D54C9">
        <w:rPr>
          <w:color w:val="000000"/>
          <w:sz w:val="20"/>
          <w:szCs w:val="20"/>
        </w:rPr>
        <w:t>her</w:t>
      </w:r>
      <w:r w:rsidRPr="000D54C9">
        <w:rPr>
          <w:caps/>
          <w:color w:val="000000"/>
          <w:sz w:val="20"/>
          <w:szCs w:val="20"/>
        </w:rPr>
        <w:t>, F.:</w:t>
      </w:r>
      <w:r w:rsidRPr="000D54C9">
        <w:rPr>
          <w:b/>
          <w:bCs/>
          <w:color w:val="000000"/>
          <w:sz w:val="20"/>
          <w:szCs w:val="20"/>
        </w:rPr>
        <w:t xml:space="preserve"> </w:t>
      </w:r>
      <w:r w:rsidRPr="00A916CE">
        <w:rPr>
          <w:i/>
          <w:color w:val="000000"/>
          <w:sz w:val="20"/>
          <w:szCs w:val="20"/>
        </w:rPr>
        <w:t>Obecné perspektivy</w:t>
      </w:r>
      <w:r w:rsidRPr="000D54C9">
        <w:rPr>
          <w:color w:val="000000"/>
          <w:sz w:val="20"/>
          <w:szCs w:val="20"/>
        </w:rPr>
        <w:t xml:space="preserve"> </w:t>
      </w:r>
      <w:r w:rsidRPr="000D54C9">
        <w:rPr>
          <w:i/>
          <w:color w:val="000000"/>
          <w:sz w:val="20"/>
          <w:szCs w:val="20"/>
        </w:rPr>
        <w:t>a současné možnosti uplatnění komunikativního zřetele v dílčích složkách učiva z českého jazyka</w:t>
      </w:r>
      <w:r w:rsidRPr="000D54C9">
        <w:rPr>
          <w:color w:val="000000"/>
          <w:sz w:val="20"/>
          <w:szCs w:val="20"/>
        </w:rPr>
        <w:t xml:space="preserve">. In: </w:t>
      </w:r>
      <w:r w:rsidRPr="000D54C9">
        <w:rPr>
          <w:iCs/>
          <w:color w:val="000000"/>
          <w:sz w:val="20"/>
          <w:szCs w:val="20"/>
        </w:rPr>
        <w:t xml:space="preserve">Komunikativní zřetel ve vyučování mateřskému jazyku. </w:t>
      </w:r>
      <w:r w:rsidRPr="000D54C9">
        <w:rPr>
          <w:color w:val="000000"/>
          <w:sz w:val="20"/>
          <w:szCs w:val="20"/>
        </w:rPr>
        <w:t>Brno: Pedagogická fakulta Univerzity J. E. Purkyně 1986.</w:t>
      </w:r>
    </w:p>
    <w:p w:rsidR="00AA5BA4" w:rsidRDefault="00627605" w:rsidP="00627605">
      <w:pPr>
        <w:spacing w:line="276" w:lineRule="auto"/>
        <w:jc w:val="both"/>
        <w:rPr>
          <w:iCs/>
          <w:sz w:val="20"/>
          <w:szCs w:val="20"/>
        </w:rPr>
      </w:pPr>
      <w:r w:rsidRPr="000D54C9">
        <w:rPr>
          <w:caps/>
          <w:color w:val="000000"/>
          <w:sz w:val="20"/>
          <w:szCs w:val="20"/>
        </w:rPr>
        <w:t>H</w:t>
      </w:r>
      <w:r w:rsidRPr="000D54C9">
        <w:rPr>
          <w:color w:val="000000"/>
          <w:sz w:val="20"/>
          <w:szCs w:val="20"/>
        </w:rPr>
        <w:t>elus</w:t>
      </w:r>
      <w:r w:rsidRPr="000D54C9">
        <w:rPr>
          <w:caps/>
          <w:color w:val="000000"/>
          <w:sz w:val="20"/>
          <w:szCs w:val="20"/>
        </w:rPr>
        <w:t xml:space="preserve">, Z.: </w:t>
      </w:r>
      <w:r w:rsidRPr="000D54C9">
        <w:rPr>
          <w:i/>
          <w:iCs/>
          <w:color w:val="000000"/>
          <w:sz w:val="20"/>
          <w:szCs w:val="20"/>
        </w:rPr>
        <w:t xml:space="preserve">Pojetí žáka a perspektivy osobnosti. </w:t>
      </w:r>
      <w:r w:rsidRPr="000D54C9">
        <w:rPr>
          <w:color w:val="000000"/>
          <w:sz w:val="20"/>
          <w:szCs w:val="20"/>
        </w:rPr>
        <w:t>Praha: SPN 1982.</w:t>
      </w:r>
    </w:p>
    <w:p w:rsidR="00AA5BA4" w:rsidRDefault="00627605" w:rsidP="00AA5BA4">
      <w:pPr>
        <w:spacing w:line="276" w:lineRule="auto"/>
        <w:jc w:val="both"/>
        <w:rPr>
          <w:iCs/>
          <w:sz w:val="20"/>
          <w:szCs w:val="20"/>
        </w:rPr>
      </w:pPr>
      <w:r w:rsidRPr="000D54C9">
        <w:rPr>
          <w:sz w:val="20"/>
          <w:szCs w:val="20"/>
        </w:rPr>
        <w:t xml:space="preserve">Hendrich J. a kol.: </w:t>
      </w:r>
      <w:r w:rsidRPr="000D54C9">
        <w:rPr>
          <w:i/>
          <w:iCs/>
          <w:sz w:val="20"/>
          <w:szCs w:val="20"/>
        </w:rPr>
        <w:t>Didaktika cizích jazyků.</w:t>
      </w:r>
      <w:r w:rsidRPr="000D54C9">
        <w:rPr>
          <w:sz w:val="20"/>
          <w:szCs w:val="20"/>
        </w:rPr>
        <w:t xml:space="preserve"> Praha: SPN 1988.</w:t>
      </w:r>
    </w:p>
    <w:p w:rsidR="00B9506E" w:rsidRPr="00AA5BA4" w:rsidRDefault="00B9506E" w:rsidP="00AA5BA4">
      <w:pPr>
        <w:spacing w:line="276" w:lineRule="auto"/>
        <w:jc w:val="both"/>
        <w:rPr>
          <w:iCs/>
          <w:sz w:val="20"/>
          <w:szCs w:val="20"/>
        </w:rPr>
      </w:pPr>
      <w:r w:rsidRPr="00B9506E">
        <w:rPr>
          <w:sz w:val="20"/>
          <w:szCs w:val="20"/>
        </w:rPr>
        <w:t>Hesová, A. – Škodová, S.</w:t>
      </w:r>
      <w:r w:rsidR="00AA5BA4">
        <w:rPr>
          <w:sz w:val="20"/>
          <w:szCs w:val="20"/>
        </w:rPr>
        <w:t>:</w:t>
      </w:r>
      <w:r w:rsidRPr="00B9506E">
        <w:rPr>
          <w:sz w:val="20"/>
          <w:szCs w:val="20"/>
        </w:rPr>
        <w:t xml:space="preserve"> </w:t>
      </w:r>
      <w:r w:rsidRPr="00AA5BA4">
        <w:rPr>
          <w:i/>
          <w:sz w:val="20"/>
          <w:szCs w:val="20"/>
        </w:rPr>
        <w:t>Čeština pro žáky-cizince: Pracovní karty pro začátečníky</w:t>
      </w:r>
      <w:r w:rsidRPr="00B9506E">
        <w:rPr>
          <w:sz w:val="20"/>
          <w:szCs w:val="20"/>
        </w:rPr>
        <w:t>. In</w:t>
      </w:r>
      <w:r w:rsidR="00AA5BA4">
        <w:rPr>
          <w:sz w:val="20"/>
          <w:szCs w:val="20"/>
        </w:rPr>
        <w:t>:</w:t>
      </w:r>
      <w:r w:rsidRPr="00B9506E">
        <w:rPr>
          <w:sz w:val="20"/>
          <w:szCs w:val="20"/>
        </w:rPr>
        <w:t xml:space="preserve"> </w:t>
      </w:r>
      <w:r w:rsidRPr="00AA5BA4">
        <w:rPr>
          <w:sz w:val="20"/>
          <w:szCs w:val="20"/>
        </w:rPr>
        <w:t>Sborník příspěvků z Metodického portálu 2011.</w:t>
      </w:r>
      <w:r w:rsidRPr="00B9506E">
        <w:rPr>
          <w:i/>
          <w:sz w:val="20"/>
          <w:szCs w:val="20"/>
        </w:rPr>
        <w:t xml:space="preserve"> </w:t>
      </w:r>
      <w:r w:rsidRPr="00B9506E">
        <w:rPr>
          <w:sz w:val="20"/>
          <w:szCs w:val="20"/>
        </w:rPr>
        <w:t>Praha</w:t>
      </w:r>
      <w:r w:rsidR="00AA5BA4">
        <w:rPr>
          <w:sz w:val="20"/>
          <w:szCs w:val="20"/>
        </w:rPr>
        <w:t>: Národní vzdělávací ústav</w:t>
      </w:r>
      <w:r w:rsidRPr="00B9506E">
        <w:rPr>
          <w:sz w:val="20"/>
          <w:szCs w:val="20"/>
        </w:rPr>
        <w:t xml:space="preserve"> 2011. ISBN 978-80-87000-87-8</w:t>
      </w:r>
      <w:r w:rsidR="00AA5BA4">
        <w:rPr>
          <w:sz w:val="20"/>
          <w:szCs w:val="20"/>
        </w:rPr>
        <w:t>.</w:t>
      </w:r>
    </w:p>
    <w:p w:rsidR="00B32B17" w:rsidRDefault="00B32B17" w:rsidP="00B32B17">
      <w:pPr>
        <w:jc w:val="both"/>
        <w:rPr>
          <w:sz w:val="20"/>
          <w:szCs w:val="20"/>
        </w:rPr>
      </w:pPr>
      <w:r w:rsidRPr="00B32B17">
        <w:rPr>
          <w:sz w:val="20"/>
          <w:szCs w:val="20"/>
        </w:rPr>
        <w:t xml:space="preserve">Hladík, J.: </w:t>
      </w:r>
      <w:r w:rsidRPr="00B32B17">
        <w:rPr>
          <w:i/>
          <w:sz w:val="20"/>
          <w:szCs w:val="20"/>
        </w:rPr>
        <w:t xml:space="preserve">Východiska a determinanty multikulturní výchovy. </w:t>
      </w:r>
      <w:r w:rsidRPr="00B32B17">
        <w:rPr>
          <w:sz w:val="20"/>
          <w:szCs w:val="20"/>
        </w:rPr>
        <w:t>Acta humanica 2/2007. Žilina 2007, s. 127–131. ISSN 1336–5126.</w:t>
      </w:r>
    </w:p>
    <w:p w:rsidR="00627605" w:rsidRPr="000D54C9" w:rsidRDefault="00627605" w:rsidP="00627605">
      <w:pPr>
        <w:jc w:val="both"/>
        <w:rPr>
          <w:sz w:val="20"/>
          <w:szCs w:val="20"/>
        </w:rPr>
      </w:pPr>
      <w:r w:rsidRPr="006D09D1">
        <w:rPr>
          <w:sz w:val="20"/>
          <w:szCs w:val="20"/>
        </w:rPr>
        <w:t xml:space="preserve">Holoubková, M. – Zajíčková, J.: </w:t>
      </w:r>
      <w:r w:rsidRPr="006D09D1">
        <w:rPr>
          <w:i/>
          <w:sz w:val="20"/>
          <w:szCs w:val="20"/>
        </w:rPr>
        <w:t>Interference ve vyjadřování životnosti podstatných jmen</w:t>
      </w:r>
      <w:r w:rsidRPr="006D09D1">
        <w:rPr>
          <w:sz w:val="20"/>
          <w:szCs w:val="20"/>
        </w:rPr>
        <w:t>. Ruský jazyk 1969, č. 5, s. 194–199.</w:t>
      </w:r>
    </w:p>
    <w:p w:rsidR="00EA67A8" w:rsidRDefault="00627605" w:rsidP="00EA67A8">
      <w:pPr>
        <w:spacing w:line="276" w:lineRule="auto"/>
        <w:jc w:val="both"/>
        <w:rPr>
          <w:sz w:val="20"/>
          <w:szCs w:val="20"/>
        </w:rPr>
      </w:pPr>
      <w:r w:rsidRPr="000D54C9">
        <w:rPr>
          <w:sz w:val="20"/>
          <w:szCs w:val="20"/>
        </w:rPr>
        <w:t xml:space="preserve">Höflerová, E. a kol.: </w:t>
      </w:r>
      <w:r w:rsidRPr="000D54C9">
        <w:rPr>
          <w:i/>
          <w:iCs/>
          <w:sz w:val="20"/>
          <w:szCs w:val="20"/>
        </w:rPr>
        <w:t xml:space="preserve">Didaktika českého jazyka pro základní školy. </w:t>
      </w:r>
      <w:r w:rsidRPr="000D54C9">
        <w:rPr>
          <w:sz w:val="20"/>
          <w:szCs w:val="20"/>
        </w:rPr>
        <w:t>Ostrava: Pedagogická fakulta OU 2006. ISBN 80-7368-203-6, 86 s.</w:t>
      </w:r>
    </w:p>
    <w:p w:rsidR="00EA67A8" w:rsidRDefault="00EA67A8" w:rsidP="00EA67A8">
      <w:pPr>
        <w:spacing w:line="276" w:lineRule="auto"/>
        <w:jc w:val="both"/>
        <w:rPr>
          <w:sz w:val="20"/>
          <w:szCs w:val="20"/>
        </w:rPr>
      </w:pPr>
      <w:r w:rsidRPr="00EA67A8">
        <w:rPr>
          <w:sz w:val="20"/>
          <w:szCs w:val="20"/>
        </w:rPr>
        <w:t xml:space="preserve">Hrdlička, M.: </w:t>
      </w:r>
      <w:r w:rsidRPr="00EA67A8">
        <w:rPr>
          <w:i/>
          <w:sz w:val="20"/>
          <w:szCs w:val="20"/>
        </w:rPr>
        <w:t>Role mluvnice ve výuce češtiny jako cizího jazyka</w:t>
      </w:r>
      <w:r w:rsidRPr="00EA67A8">
        <w:rPr>
          <w:sz w:val="20"/>
          <w:szCs w:val="20"/>
        </w:rPr>
        <w:t xml:space="preserve">. </w:t>
      </w:r>
      <w:r w:rsidRPr="00EA67A8">
        <w:rPr>
          <w:snapToGrid w:val="0"/>
          <w:color w:val="000000"/>
          <w:sz w:val="20"/>
          <w:szCs w:val="20"/>
        </w:rPr>
        <w:t xml:space="preserve">Český jazyk a literatura </w:t>
      </w:r>
      <w:r w:rsidRPr="00EA67A8">
        <w:rPr>
          <w:sz w:val="20"/>
          <w:szCs w:val="20"/>
        </w:rPr>
        <w:t>1998, 48, s. 103–108.</w:t>
      </w:r>
    </w:p>
    <w:p w:rsidR="00EA67A8" w:rsidRDefault="00EA67A8" w:rsidP="00EA67A8">
      <w:pPr>
        <w:spacing w:line="276" w:lineRule="auto"/>
        <w:jc w:val="both"/>
        <w:rPr>
          <w:sz w:val="20"/>
          <w:szCs w:val="20"/>
        </w:rPr>
      </w:pPr>
      <w:r w:rsidRPr="00EA67A8">
        <w:rPr>
          <w:sz w:val="20"/>
          <w:szCs w:val="20"/>
        </w:rPr>
        <w:t xml:space="preserve">Hrdlička, M.: </w:t>
      </w:r>
      <w:r w:rsidRPr="00EA67A8">
        <w:rPr>
          <w:i/>
          <w:sz w:val="20"/>
          <w:szCs w:val="20"/>
        </w:rPr>
        <w:t>Čeština jako cizí jazyk na přelomu tisíciletí</w:t>
      </w:r>
      <w:r w:rsidRPr="00EA67A8">
        <w:rPr>
          <w:sz w:val="20"/>
          <w:szCs w:val="20"/>
        </w:rPr>
        <w:t xml:space="preserve">. In: </w:t>
      </w:r>
      <w:r w:rsidRPr="00EA67A8">
        <w:rPr>
          <w:snapToGrid w:val="0"/>
          <w:color w:val="000000"/>
          <w:sz w:val="20"/>
          <w:szCs w:val="20"/>
        </w:rPr>
        <w:t xml:space="preserve">Český jazyk a literatura </w:t>
      </w:r>
      <w:r w:rsidRPr="00EA67A8">
        <w:rPr>
          <w:sz w:val="20"/>
          <w:szCs w:val="20"/>
        </w:rPr>
        <w:t>na</w:t>
      </w:r>
      <w:r w:rsidR="00A916CE">
        <w:rPr>
          <w:sz w:val="20"/>
          <w:szCs w:val="20"/>
        </w:rPr>
        <w:t xml:space="preserve"> sklonku 20. století. Walbrzych –</w:t>
      </w:r>
      <w:r w:rsidRPr="00EA67A8">
        <w:rPr>
          <w:sz w:val="20"/>
          <w:szCs w:val="20"/>
        </w:rPr>
        <w:t xml:space="preserve"> Ostrava 2001</w:t>
      </w:r>
      <w:r w:rsidR="004D0AD6">
        <w:rPr>
          <w:sz w:val="20"/>
          <w:szCs w:val="20"/>
        </w:rPr>
        <w:t>a</w:t>
      </w:r>
      <w:r w:rsidRPr="00EA67A8">
        <w:rPr>
          <w:sz w:val="20"/>
          <w:szCs w:val="20"/>
        </w:rPr>
        <w:t>, s. 103–106.</w:t>
      </w:r>
    </w:p>
    <w:p w:rsidR="00EA67A8" w:rsidRDefault="00EA67A8" w:rsidP="00EA67A8">
      <w:pPr>
        <w:spacing w:line="276" w:lineRule="auto"/>
        <w:jc w:val="both"/>
        <w:rPr>
          <w:sz w:val="20"/>
          <w:szCs w:val="20"/>
        </w:rPr>
      </w:pPr>
      <w:r w:rsidRPr="00EA67A8">
        <w:rPr>
          <w:sz w:val="20"/>
          <w:szCs w:val="20"/>
        </w:rPr>
        <w:t xml:space="preserve">Hrdlička, M.: </w:t>
      </w:r>
      <w:r w:rsidRPr="00EA67A8">
        <w:rPr>
          <w:i/>
          <w:sz w:val="20"/>
          <w:szCs w:val="20"/>
        </w:rPr>
        <w:t>O vyučovacích metodách cizích jazyků na konci dvacátého století</w:t>
      </w:r>
      <w:r>
        <w:rPr>
          <w:sz w:val="20"/>
          <w:szCs w:val="20"/>
        </w:rPr>
        <w:t>. In: Nové</w:t>
      </w:r>
      <w:r w:rsidRPr="00EA67A8">
        <w:rPr>
          <w:sz w:val="20"/>
          <w:szCs w:val="20"/>
        </w:rPr>
        <w:t xml:space="preserve"> technologie ve výuce jazyků. Ústav jazykové a odborné přípravy, Středisko výuk</w:t>
      </w:r>
      <w:r w:rsidR="004D0AD6">
        <w:rPr>
          <w:sz w:val="20"/>
          <w:szCs w:val="20"/>
        </w:rPr>
        <w:t>y cizích jazyků INTEX Poděbrady.</w:t>
      </w:r>
      <w:r w:rsidRPr="00EA67A8">
        <w:rPr>
          <w:sz w:val="20"/>
          <w:szCs w:val="20"/>
        </w:rPr>
        <w:t xml:space="preserve"> Praha 2001, s. 57–61.</w:t>
      </w:r>
    </w:p>
    <w:p w:rsidR="00EA67A8" w:rsidRPr="00EA67A8" w:rsidRDefault="00EA67A8" w:rsidP="00EA67A8">
      <w:pPr>
        <w:spacing w:line="276" w:lineRule="auto"/>
        <w:jc w:val="both"/>
        <w:rPr>
          <w:sz w:val="20"/>
          <w:szCs w:val="20"/>
        </w:rPr>
      </w:pPr>
      <w:r w:rsidRPr="00EA67A8">
        <w:rPr>
          <w:sz w:val="20"/>
          <w:szCs w:val="20"/>
        </w:rPr>
        <w:t xml:space="preserve">Hrdlička, M.: </w:t>
      </w:r>
      <w:r w:rsidRPr="00EA67A8">
        <w:rPr>
          <w:i/>
          <w:sz w:val="20"/>
          <w:szCs w:val="20"/>
        </w:rPr>
        <w:t>Cizí jazyk čeština</w:t>
      </w:r>
      <w:r w:rsidR="001460BF">
        <w:rPr>
          <w:sz w:val="20"/>
          <w:szCs w:val="20"/>
        </w:rPr>
        <w:t>. Praha:</w:t>
      </w:r>
      <w:r w:rsidRPr="00EA67A8">
        <w:rPr>
          <w:sz w:val="20"/>
          <w:szCs w:val="20"/>
        </w:rPr>
        <w:t xml:space="preserve"> ISV 2002, 152 s.</w:t>
      </w:r>
    </w:p>
    <w:p w:rsidR="009E5DE2" w:rsidRPr="009E5DE2" w:rsidRDefault="009E5DE2" w:rsidP="009E5DE2">
      <w:pPr>
        <w:rPr>
          <w:noProof/>
          <w:sz w:val="20"/>
          <w:szCs w:val="20"/>
        </w:rPr>
      </w:pPr>
      <w:r w:rsidRPr="009E5DE2">
        <w:rPr>
          <w:noProof/>
          <w:sz w:val="20"/>
          <w:szCs w:val="20"/>
        </w:rPr>
        <w:t xml:space="preserve">Hrdlička, M. </w:t>
      </w:r>
      <w:r w:rsidRPr="009E5DE2">
        <w:rPr>
          <w:i/>
          <w:noProof/>
          <w:sz w:val="20"/>
          <w:szCs w:val="20"/>
        </w:rPr>
        <w:t>Komunikační metoda a komunikativnost</w:t>
      </w:r>
      <w:r w:rsidRPr="009E5DE2">
        <w:rPr>
          <w:noProof/>
          <w:sz w:val="20"/>
          <w:szCs w:val="20"/>
        </w:rPr>
        <w:t>. ČJL, 55, 2004-2005, č. 3, s. 118</w:t>
      </w:r>
      <w:r w:rsidRPr="009E5DE2">
        <w:rPr>
          <w:sz w:val="20"/>
          <w:szCs w:val="20"/>
        </w:rPr>
        <w:t>–</w:t>
      </w:r>
      <w:r w:rsidRPr="009E5DE2">
        <w:rPr>
          <w:noProof/>
          <w:sz w:val="20"/>
          <w:szCs w:val="20"/>
        </w:rPr>
        <w:t>125.</w:t>
      </w:r>
    </w:p>
    <w:p w:rsidR="00627605" w:rsidRPr="000D54C9" w:rsidRDefault="00627605" w:rsidP="00627605">
      <w:pPr>
        <w:spacing w:line="276" w:lineRule="auto"/>
        <w:jc w:val="both"/>
        <w:rPr>
          <w:sz w:val="20"/>
          <w:szCs w:val="20"/>
        </w:rPr>
      </w:pPr>
      <w:r w:rsidRPr="000D54C9">
        <w:rPr>
          <w:sz w:val="20"/>
          <w:szCs w:val="20"/>
        </w:rPr>
        <w:t xml:space="preserve">Hubáček, J.: </w:t>
      </w:r>
      <w:r w:rsidRPr="000D54C9">
        <w:rPr>
          <w:i/>
          <w:sz w:val="20"/>
          <w:szCs w:val="20"/>
        </w:rPr>
        <w:t>Učebnice stylistiky pro posluchače pedagogických fakult, studenty učitelství v 1.–4. roč</w:t>
      </w:r>
      <w:r w:rsidR="00E90E33">
        <w:rPr>
          <w:i/>
          <w:sz w:val="20"/>
          <w:szCs w:val="20"/>
        </w:rPr>
        <w:t>n</w:t>
      </w:r>
      <w:r w:rsidRPr="000D54C9">
        <w:rPr>
          <w:i/>
          <w:sz w:val="20"/>
          <w:szCs w:val="20"/>
        </w:rPr>
        <w:t>íku základní školy</w:t>
      </w:r>
      <w:r w:rsidRPr="000D54C9">
        <w:rPr>
          <w:sz w:val="20"/>
          <w:szCs w:val="20"/>
        </w:rPr>
        <w:t>. Praha 1982.</w:t>
      </w:r>
    </w:p>
    <w:p w:rsidR="00627605" w:rsidRPr="000D54C9" w:rsidRDefault="00627605" w:rsidP="00627605">
      <w:pPr>
        <w:spacing w:line="276" w:lineRule="auto"/>
        <w:jc w:val="both"/>
        <w:rPr>
          <w:sz w:val="20"/>
          <w:szCs w:val="20"/>
        </w:rPr>
      </w:pPr>
      <w:r w:rsidRPr="000D54C9">
        <w:rPr>
          <w:sz w:val="20"/>
          <w:szCs w:val="20"/>
        </w:rPr>
        <w:t xml:space="preserve">Hubáček, J. a kol.: </w:t>
      </w:r>
      <w:r w:rsidRPr="000D54C9">
        <w:rPr>
          <w:i/>
          <w:sz w:val="20"/>
          <w:szCs w:val="20"/>
        </w:rPr>
        <w:t>Čeština pro učitele</w:t>
      </w:r>
      <w:r w:rsidRPr="000D54C9">
        <w:rPr>
          <w:sz w:val="20"/>
          <w:szCs w:val="20"/>
        </w:rPr>
        <w:t>. Praha: Vade mecum Bohemiae 2002 (3. vydání). ISBN 80-86041-30-1, 323 s.</w:t>
      </w:r>
    </w:p>
    <w:p w:rsidR="00627605" w:rsidRPr="000D54C9" w:rsidRDefault="00627605" w:rsidP="00627605">
      <w:pPr>
        <w:spacing w:line="276" w:lineRule="auto"/>
        <w:jc w:val="both"/>
        <w:rPr>
          <w:sz w:val="20"/>
          <w:szCs w:val="20"/>
        </w:rPr>
      </w:pPr>
      <w:r w:rsidRPr="000D54C9">
        <w:rPr>
          <w:rFonts w:eastAsia="MS Mincho"/>
          <w:sz w:val="20"/>
          <w:szCs w:val="20"/>
          <w:lang w:eastAsia="ja-JP"/>
        </w:rPr>
        <w:t xml:space="preserve">Humboldt, W.: </w:t>
      </w:r>
      <w:r w:rsidRPr="000D54C9">
        <w:rPr>
          <w:rFonts w:eastAsia="MS Mincho"/>
          <w:i/>
          <w:sz w:val="20"/>
          <w:szCs w:val="20"/>
          <w:lang w:eastAsia="ja-JP"/>
        </w:rPr>
        <w:t>O rozmanitosti stavby ľudských jazykov</w:t>
      </w:r>
      <w:r w:rsidRPr="000D54C9">
        <w:rPr>
          <w:rFonts w:eastAsia="MS Mincho"/>
          <w:sz w:val="20"/>
          <w:szCs w:val="20"/>
          <w:lang w:eastAsia="ja-JP"/>
        </w:rPr>
        <w:t>. Bratislava: Veda 2000.</w:t>
      </w:r>
    </w:p>
    <w:p w:rsidR="00627605" w:rsidRPr="000D54C9" w:rsidRDefault="00627605" w:rsidP="00627605">
      <w:pPr>
        <w:pStyle w:val="Zkladntextodsazen"/>
        <w:spacing w:line="276" w:lineRule="auto"/>
        <w:ind w:firstLine="0"/>
        <w:rPr>
          <w:sz w:val="20"/>
          <w:szCs w:val="20"/>
        </w:rPr>
      </w:pPr>
      <w:r w:rsidRPr="000D54C9">
        <w:rPr>
          <w:rFonts w:eastAsia="MS Mincho"/>
          <w:sz w:val="20"/>
          <w:szCs w:val="20"/>
          <w:lang w:eastAsia="ja-JP"/>
        </w:rPr>
        <w:t>Hymes, D.: On Communicative Competence. In: Pride, J.B. &amp; Holmes, J.:</w:t>
      </w:r>
      <w:r w:rsidRPr="000D54C9">
        <w:rPr>
          <w:sz w:val="20"/>
          <w:szCs w:val="20"/>
        </w:rPr>
        <w:t xml:space="preserve"> Sociolinguistics. Penguin 1972, </w:t>
      </w:r>
      <w:r w:rsidRPr="000D54C9">
        <w:rPr>
          <w:color w:val="000000"/>
          <w:sz w:val="20"/>
          <w:szCs w:val="20"/>
        </w:rPr>
        <w:t>s. 269–293.</w:t>
      </w:r>
    </w:p>
    <w:p w:rsidR="00627605" w:rsidRPr="000D54C9" w:rsidRDefault="00627605" w:rsidP="00627605">
      <w:pPr>
        <w:pStyle w:val="Zkladntextodsazen"/>
        <w:spacing w:line="276" w:lineRule="auto"/>
        <w:ind w:firstLine="0"/>
        <w:rPr>
          <w:sz w:val="20"/>
          <w:szCs w:val="20"/>
        </w:rPr>
      </w:pPr>
      <w:r w:rsidRPr="000D54C9">
        <w:rPr>
          <w:sz w:val="20"/>
          <w:szCs w:val="20"/>
        </w:rPr>
        <w:t xml:space="preserve">Hymes, D. &amp; Corder, S.: </w:t>
      </w:r>
      <w:r w:rsidRPr="000D54C9">
        <w:rPr>
          <w:i/>
          <w:sz w:val="20"/>
          <w:szCs w:val="20"/>
        </w:rPr>
        <w:t>Introducing Applied Linguistics</w:t>
      </w:r>
      <w:r w:rsidRPr="000D54C9">
        <w:rPr>
          <w:sz w:val="20"/>
          <w:szCs w:val="20"/>
        </w:rPr>
        <w:t>. Hazell, Watson &amp; Viney London 1977.</w:t>
      </w:r>
    </w:p>
    <w:p w:rsidR="00627605" w:rsidRPr="000D54C9" w:rsidRDefault="00627605" w:rsidP="00627605">
      <w:pPr>
        <w:pStyle w:val="Zkladntextodsazen"/>
        <w:spacing w:line="276" w:lineRule="auto"/>
        <w:ind w:firstLine="0"/>
        <w:rPr>
          <w:sz w:val="20"/>
          <w:szCs w:val="20"/>
        </w:rPr>
      </w:pPr>
      <w:r w:rsidRPr="000D54C9">
        <w:rPr>
          <w:sz w:val="20"/>
          <w:szCs w:val="20"/>
        </w:rPr>
        <w:t xml:space="preserve">Choděra, R.: </w:t>
      </w:r>
      <w:r w:rsidRPr="000D54C9">
        <w:rPr>
          <w:i/>
          <w:sz w:val="20"/>
          <w:szCs w:val="20"/>
        </w:rPr>
        <w:t xml:space="preserve">Moderní výuka cizích jazyků. </w:t>
      </w:r>
      <w:r w:rsidRPr="000D54C9">
        <w:rPr>
          <w:sz w:val="20"/>
          <w:szCs w:val="20"/>
        </w:rPr>
        <w:t>Praha 1993.</w:t>
      </w:r>
    </w:p>
    <w:p w:rsidR="00627605" w:rsidRPr="000D54C9" w:rsidRDefault="00627605" w:rsidP="00627605">
      <w:pPr>
        <w:pStyle w:val="Zkladntextodsazen"/>
        <w:spacing w:line="276" w:lineRule="auto"/>
        <w:ind w:firstLine="0"/>
        <w:rPr>
          <w:sz w:val="20"/>
          <w:szCs w:val="20"/>
        </w:rPr>
      </w:pPr>
      <w:r w:rsidRPr="000D54C9">
        <w:rPr>
          <w:sz w:val="20"/>
          <w:szCs w:val="20"/>
        </w:rPr>
        <w:t xml:space="preserve">Choděra, R.: </w:t>
      </w:r>
      <w:r w:rsidRPr="000D54C9">
        <w:rPr>
          <w:i/>
          <w:sz w:val="20"/>
          <w:szCs w:val="20"/>
        </w:rPr>
        <w:t>Předmět a objekt pedagogiky (na příkladu didaktiky cizích jazyků).</w:t>
      </w:r>
      <w:r w:rsidRPr="000D54C9">
        <w:rPr>
          <w:sz w:val="20"/>
          <w:szCs w:val="20"/>
        </w:rPr>
        <w:t xml:space="preserve"> Subject and object of pedagogy (on the example of foreign language didactics). </w:t>
      </w:r>
      <w:r w:rsidRPr="000D54C9">
        <w:rPr>
          <w:iCs/>
          <w:sz w:val="20"/>
          <w:szCs w:val="20"/>
        </w:rPr>
        <w:t>Pedagogická orientace</w:t>
      </w:r>
      <w:r w:rsidRPr="000D54C9">
        <w:rPr>
          <w:sz w:val="20"/>
          <w:szCs w:val="20"/>
        </w:rPr>
        <w:t xml:space="preserve">, 2003, č. 4, s. 83–88. </w:t>
      </w:r>
    </w:p>
    <w:p w:rsidR="00627605" w:rsidRPr="000D54C9" w:rsidRDefault="00627605" w:rsidP="00627605">
      <w:pPr>
        <w:pStyle w:val="Zkladntextodsazen"/>
        <w:spacing w:line="276" w:lineRule="auto"/>
        <w:ind w:firstLine="0"/>
        <w:rPr>
          <w:sz w:val="20"/>
          <w:szCs w:val="20"/>
        </w:rPr>
      </w:pPr>
      <w:r w:rsidRPr="000D54C9">
        <w:rPr>
          <w:sz w:val="20"/>
          <w:szCs w:val="20"/>
        </w:rPr>
        <w:t xml:space="preserve">Choděra, R. a kol.: </w:t>
      </w:r>
      <w:r w:rsidRPr="000D54C9">
        <w:rPr>
          <w:i/>
          <w:iCs/>
          <w:sz w:val="20"/>
          <w:szCs w:val="20"/>
        </w:rPr>
        <w:t>Výuka cizích jazyků na prahu nového tisícletí I, II.</w:t>
      </w:r>
      <w:r w:rsidRPr="000D54C9">
        <w:rPr>
          <w:sz w:val="20"/>
          <w:szCs w:val="20"/>
        </w:rPr>
        <w:t xml:space="preserve"> Ostrava: Ostravská univerzita 1999.</w:t>
      </w:r>
    </w:p>
    <w:p w:rsidR="00627605" w:rsidRPr="000D54C9" w:rsidRDefault="00627605" w:rsidP="00627605">
      <w:pPr>
        <w:pStyle w:val="Zkladntextodsazen"/>
        <w:spacing w:line="276" w:lineRule="auto"/>
        <w:ind w:firstLine="0"/>
        <w:rPr>
          <w:sz w:val="20"/>
          <w:szCs w:val="20"/>
        </w:rPr>
      </w:pPr>
      <w:r w:rsidRPr="000D54C9">
        <w:rPr>
          <w:sz w:val="20"/>
          <w:szCs w:val="20"/>
        </w:rPr>
        <w:t xml:space="preserve">Jaklová, A.: </w:t>
      </w:r>
      <w:r w:rsidRPr="000D54C9">
        <w:rPr>
          <w:i/>
          <w:sz w:val="20"/>
          <w:szCs w:val="20"/>
        </w:rPr>
        <w:t>Interkulturalita a interkulturní komunikace</w:t>
      </w:r>
      <w:r w:rsidRPr="000D54C9">
        <w:rPr>
          <w:sz w:val="20"/>
          <w:szCs w:val="20"/>
        </w:rPr>
        <w:t>. In: Člověk – jazyk – text. České Budějovice: Jihočeská univerzita 2008, s. 61</w:t>
      </w:r>
      <w:r w:rsidRPr="000D54C9">
        <w:rPr>
          <w:caps/>
          <w:sz w:val="20"/>
          <w:szCs w:val="20"/>
        </w:rPr>
        <w:t>–</w:t>
      </w:r>
      <w:r w:rsidRPr="000D54C9">
        <w:rPr>
          <w:sz w:val="20"/>
          <w:szCs w:val="20"/>
        </w:rPr>
        <w:t>64.</w:t>
      </w:r>
    </w:p>
    <w:p w:rsidR="00627605" w:rsidRPr="000D54C9" w:rsidRDefault="00627605" w:rsidP="00627605">
      <w:pPr>
        <w:pStyle w:val="Zkladntextodsazen"/>
        <w:spacing w:line="276" w:lineRule="auto"/>
        <w:ind w:firstLine="0"/>
        <w:rPr>
          <w:sz w:val="20"/>
          <w:szCs w:val="20"/>
        </w:rPr>
      </w:pPr>
      <w:r w:rsidRPr="000D54C9">
        <w:rPr>
          <w:caps/>
          <w:sz w:val="20"/>
          <w:szCs w:val="20"/>
        </w:rPr>
        <w:t>J</w:t>
      </w:r>
      <w:r w:rsidRPr="000D54C9">
        <w:rPr>
          <w:sz w:val="20"/>
          <w:szCs w:val="20"/>
        </w:rPr>
        <w:t>anáček</w:t>
      </w:r>
      <w:r w:rsidRPr="000D54C9">
        <w:rPr>
          <w:caps/>
          <w:sz w:val="20"/>
          <w:szCs w:val="20"/>
        </w:rPr>
        <w:t>, G.</w:t>
      </w:r>
      <w:r w:rsidRPr="000D54C9">
        <w:rPr>
          <w:sz w:val="20"/>
          <w:szCs w:val="20"/>
        </w:rPr>
        <w:t xml:space="preserve">: </w:t>
      </w:r>
      <w:r w:rsidRPr="000D54C9">
        <w:rPr>
          <w:i/>
          <w:sz w:val="20"/>
          <w:szCs w:val="20"/>
        </w:rPr>
        <w:t>Vývoj dětského vyjadřování</w:t>
      </w:r>
      <w:r w:rsidRPr="000D54C9">
        <w:rPr>
          <w:sz w:val="20"/>
          <w:szCs w:val="20"/>
        </w:rPr>
        <w:t xml:space="preserve">. </w:t>
      </w:r>
      <w:r w:rsidRPr="000D54C9">
        <w:rPr>
          <w:iCs/>
          <w:sz w:val="20"/>
          <w:szCs w:val="20"/>
        </w:rPr>
        <w:t>Pedagogika</w:t>
      </w:r>
      <w:r w:rsidRPr="000D54C9">
        <w:rPr>
          <w:sz w:val="20"/>
          <w:szCs w:val="20"/>
        </w:rPr>
        <w:t xml:space="preserve"> 4, 1954, 481–494.</w:t>
      </w:r>
    </w:p>
    <w:p w:rsidR="00627605" w:rsidRPr="000D54C9" w:rsidRDefault="00627605" w:rsidP="00627605">
      <w:pPr>
        <w:pStyle w:val="Zkladntextodsazen"/>
        <w:spacing w:line="276" w:lineRule="auto"/>
        <w:ind w:firstLine="0"/>
        <w:rPr>
          <w:sz w:val="20"/>
          <w:szCs w:val="20"/>
        </w:rPr>
      </w:pPr>
      <w:r w:rsidRPr="000D54C9">
        <w:rPr>
          <w:caps/>
          <w:sz w:val="20"/>
          <w:szCs w:val="20"/>
        </w:rPr>
        <w:t>J</w:t>
      </w:r>
      <w:r w:rsidRPr="000D54C9">
        <w:rPr>
          <w:sz w:val="20"/>
          <w:szCs w:val="20"/>
        </w:rPr>
        <w:t>anáček</w:t>
      </w:r>
      <w:r w:rsidRPr="000D54C9">
        <w:rPr>
          <w:caps/>
          <w:sz w:val="20"/>
          <w:szCs w:val="20"/>
        </w:rPr>
        <w:t>, G</w:t>
      </w:r>
      <w:r w:rsidRPr="000D54C9">
        <w:rPr>
          <w:sz w:val="20"/>
          <w:szCs w:val="20"/>
        </w:rPr>
        <w:t xml:space="preserve">.: </w:t>
      </w:r>
      <w:r w:rsidRPr="000D54C9">
        <w:rPr>
          <w:i/>
          <w:sz w:val="20"/>
          <w:szCs w:val="20"/>
        </w:rPr>
        <w:t>Počáteční rozvoj slovní zásoby českého dítěte</w:t>
      </w:r>
      <w:r w:rsidRPr="000D54C9">
        <w:rPr>
          <w:sz w:val="20"/>
          <w:szCs w:val="20"/>
        </w:rPr>
        <w:t>.</w:t>
      </w:r>
      <w:r w:rsidRPr="000D54C9">
        <w:rPr>
          <w:i/>
          <w:iCs/>
          <w:sz w:val="20"/>
          <w:szCs w:val="20"/>
        </w:rPr>
        <w:t xml:space="preserve"> </w:t>
      </w:r>
      <w:r w:rsidRPr="000D54C9">
        <w:rPr>
          <w:iCs/>
          <w:sz w:val="20"/>
          <w:szCs w:val="20"/>
        </w:rPr>
        <w:t>In: Český jazyk a literatura</w:t>
      </w:r>
      <w:r w:rsidRPr="000D54C9">
        <w:rPr>
          <w:sz w:val="20"/>
          <w:szCs w:val="20"/>
        </w:rPr>
        <w:t xml:space="preserve"> 6, 1956, 121–127, 168–172.</w:t>
      </w:r>
    </w:p>
    <w:p w:rsidR="00627605" w:rsidRPr="000D54C9" w:rsidRDefault="00627605" w:rsidP="00627605">
      <w:pPr>
        <w:spacing w:line="276" w:lineRule="auto"/>
        <w:jc w:val="both"/>
        <w:rPr>
          <w:rFonts w:eastAsia="MS Mincho"/>
          <w:sz w:val="20"/>
          <w:szCs w:val="20"/>
          <w:lang w:eastAsia="ja-JP"/>
        </w:rPr>
      </w:pPr>
      <w:r w:rsidRPr="000D54C9">
        <w:rPr>
          <w:rFonts w:eastAsia="MS Mincho"/>
          <w:sz w:val="20"/>
          <w:szCs w:val="20"/>
          <w:lang w:eastAsia="ja-JP"/>
        </w:rPr>
        <w:t xml:space="preserve">Janebová, E. a kol.: </w:t>
      </w:r>
      <w:r w:rsidRPr="000D54C9">
        <w:rPr>
          <w:i/>
          <w:sz w:val="20"/>
          <w:szCs w:val="20"/>
        </w:rPr>
        <w:t>Interkulturní komunikace ve škole</w:t>
      </w:r>
      <w:r w:rsidRPr="000D54C9">
        <w:rPr>
          <w:sz w:val="20"/>
          <w:szCs w:val="20"/>
        </w:rPr>
        <w:t>. Praha: Fortuna 2010 (2. vyd.), 96 s. ISBN: 978-80-7373-063-5.</w:t>
      </w:r>
    </w:p>
    <w:p w:rsidR="00627605" w:rsidRPr="000D54C9" w:rsidRDefault="00627605" w:rsidP="00627605">
      <w:pPr>
        <w:pStyle w:val="Zkladntextodsazen"/>
        <w:spacing w:line="276" w:lineRule="auto"/>
        <w:ind w:firstLine="0"/>
        <w:rPr>
          <w:sz w:val="20"/>
          <w:szCs w:val="20"/>
        </w:rPr>
      </w:pPr>
      <w:r w:rsidRPr="000D54C9">
        <w:rPr>
          <w:sz w:val="20"/>
          <w:szCs w:val="20"/>
        </w:rPr>
        <w:t xml:space="preserve">Jelínek, J.: </w:t>
      </w:r>
      <w:r w:rsidRPr="000D54C9">
        <w:rPr>
          <w:i/>
          <w:sz w:val="20"/>
          <w:szCs w:val="20"/>
        </w:rPr>
        <w:t>Nástin dějin vyučování českému jazyku a slohu</w:t>
      </w:r>
      <w:r w:rsidRPr="000D54C9">
        <w:rPr>
          <w:sz w:val="20"/>
          <w:szCs w:val="20"/>
        </w:rPr>
        <w:t xml:space="preserve">. Praha: SPN </w:t>
      </w:r>
      <w:smartTag w:uri="urn:schemas-microsoft-com:office:smarttags" w:element="metricconverter">
        <w:smartTagPr>
          <w:attr w:name="ProductID" w:val="1965 a"/>
        </w:smartTagPr>
        <w:r w:rsidRPr="000D54C9">
          <w:rPr>
            <w:sz w:val="20"/>
            <w:szCs w:val="20"/>
          </w:rPr>
          <w:t>1965 a</w:t>
        </w:r>
      </w:smartTag>
      <w:r w:rsidRPr="000D54C9">
        <w:rPr>
          <w:sz w:val="20"/>
          <w:szCs w:val="20"/>
        </w:rPr>
        <w:t xml:space="preserve"> 1970.</w:t>
      </w:r>
    </w:p>
    <w:p w:rsidR="00627605" w:rsidRPr="000D54C9" w:rsidRDefault="00627605" w:rsidP="00627605">
      <w:pPr>
        <w:spacing w:line="276" w:lineRule="auto"/>
        <w:jc w:val="both"/>
        <w:rPr>
          <w:sz w:val="20"/>
          <w:szCs w:val="20"/>
        </w:rPr>
      </w:pPr>
      <w:r w:rsidRPr="000D54C9">
        <w:rPr>
          <w:sz w:val="20"/>
          <w:szCs w:val="20"/>
        </w:rPr>
        <w:t xml:space="preserve">Jelínek, J.: </w:t>
      </w:r>
      <w:r w:rsidRPr="000D54C9">
        <w:rPr>
          <w:i/>
          <w:sz w:val="20"/>
          <w:szCs w:val="20"/>
        </w:rPr>
        <w:t>Úvod do teorie vyučování českému jazyku</w:t>
      </w:r>
      <w:r w:rsidRPr="000D54C9">
        <w:rPr>
          <w:sz w:val="20"/>
          <w:szCs w:val="20"/>
        </w:rPr>
        <w:t>. Praha: SPN 1980.</w:t>
      </w:r>
    </w:p>
    <w:p w:rsidR="00627605" w:rsidRPr="000D54C9" w:rsidRDefault="00627605" w:rsidP="00627605">
      <w:pPr>
        <w:spacing w:line="276" w:lineRule="auto"/>
        <w:jc w:val="both"/>
        <w:rPr>
          <w:sz w:val="20"/>
          <w:szCs w:val="20"/>
        </w:rPr>
      </w:pPr>
      <w:r w:rsidRPr="000D54C9">
        <w:rPr>
          <w:sz w:val="20"/>
          <w:szCs w:val="20"/>
        </w:rPr>
        <w:t xml:space="preserve">Junková, B.: </w:t>
      </w:r>
      <w:r w:rsidRPr="000D54C9">
        <w:rPr>
          <w:i/>
          <w:sz w:val="20"/>
          <w:szCs w:val="20"/>
        </w:rPr>
        <w:t>K některým aspektům interkulturní komunikace v psané české publicistice</w:t>
      </w:r>
      <w:r w:rsidRPr="000D54C9">
        <w:rPr>
          <w:sz w:val="20"/>
          <w:szCs w:val="20"/>
        </w:rPr>
        <w:t>. In: Európske kontexty interkulturnéj komunikácie</w:t>
      </w:r>
      <w:r w:rsidRPr="000D54C9">
        <w:rPr>
          <w:i/>
          <w:sz w:val="20"/>
          <w:szCs w:val="20"/>
        </w:rPr>
        <w:t>.</w:t>
      </w:r>
      <w:r w:rsidRPr="000D54C9">
        <w:rPr>
          <w:sz w:val="20"/>
          <w:szCs w:val="20"/>
        </w:rPr>
        <w:t xml:space="preserve"> Nitra: FF UKF 2009, s. 627–640.</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ala</w:t>
      </w:r>
      <w:r w:rsidRPr="000D54C9">
        <w:rPr>
          <w:caps/>
          <w:sz w:val="20"/>
          <w:szCs w:val="20"/>
        </w:rPr>
        <w:t>, M. – B</w:t>
      </w:r>
      <w:r w:rsidRPr="000D54C9">
        <w:rPr>
          <w:sz w:val="20"/>
          <w:szCs w:val="20"/>
        </w:rPr>
        <w:t>enešová</w:t>
      </w:r>
      <w:r w:rsidRPr="000D54C9">
        <w:rPr>
          <w:caps/>
          <w:sz w:val="20"/>
          <w:szCs w:val="20"/>
        </w:rPr>
        <w:t>, M.:</w:t>
      </w:r>
      <w:r w:rsidRPr="000D54C9">
        <w:rPr>
          <w:sz w:val="20"/>
          <w:szCs w:val="20"/>
        </w:rPr>
        <w:t xml:space="preserve"> </w:t>
      </w:r>
      <w:r w:rsidRPr="000D54C9">
        <w:rPr>
          <w:i/>
          <w:iCs/>
          <w:sz w:val="20"/>
          <w:szCs w:val="20"/>
        </w:rPr>
        <w:t xml:space="preserve">Jak mluví vaše dítě? </w:t>
      </w:r>
      <w:r w:rsidRPr="000D54C9">
        <w:rPr>
          <w:sz w:val="20"/>
          <w:szCs w:val="20"/>
        </w:rPr>
        <w:t>Olomouc: Univerzita Palackého 1976.</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ala</w:t>
      </w:r>
      <w:r w:rsidRPr="000D54C9">
        <w:rPr>
          <w:caps/>
          <w:sz w:val="20"/>
          <w:szCs w:val="20"/>
        </w:rPr>
        <w:t>, M. – B</w:t>
      </w:r>
      <w:r w:rsidRPr="000D54C9">
        <w:rPr>
          <w:sz w:val="20"/>
          <w:szCs w:val="20"/>
        </w:rPr>
        <w:t>enešová</w:t>
      </w:r>
      <w:r w:rsidRPr="000D54C9">
        <w:rPr>
          <w:caps/>
          <w:sz w:val="20"/>
          <w:szCs w:val="20"/>
        </w:rPr>
        <w:t>, M.:</w:t>
      </w:r>
      <w:r w:rsidRPr="000D54C9">
        <w:rPr>
          <w:sz w:val="20"/>
          <w:szCs w:val="20"/>
        </w:rPr>
        <w:t xml:space="preserve"> </w:t>
      </w:r>
      <w:r w:rsidRPr="000D54C9">
        <w:rPr>
          <w:i/>
          <w:iCs/>
          <w:sz w:val="20"/>
          <w:szCs w:val="20"/>
        </w:rPr>
        <w:t>Písemný a mluvený projev žáků základní školy</w:t>
      </w:r>
      <w:r w:rsidRPr="000D54C9">
        <w:rPr>
          <w:sz w:val="20"/>
          <w:szCs w:val="20"/>
        </w:rPr>
        <w:t>. Praha: SPN 1989.</w:t>
      </w:r>
    </w:p>
    <w:p w:rsidR="00627605" w:rsidRPr="000D54C9" w:rsidRDefault="00627605" w:rsidP="00627605">
      <w:pPr>
        <w:pStyle w:val="Zkladntextodsazen"/>
        <w:spacing w:line="276" w:lineRule="auto"/>
        <w:ind w:firstLine="0"/>
        <w:rPr>
          <w:sz w:val="20"/>
          <w:szCs w:val="20"/>
        </w:rPr>
      </w:pPr>
      <w:r w:rsidRPr="000D54C9">
        <w:rPr>
          <w:sz w:val="20"/>
          <w:szCs w:val="20"/>
        </w:rPr>
        <w:t xml:space="preserve">Kasper, T. – Kasperová, D.: </w:t>
      </w:r>
      <w:r w:rsidRPr="000D54C9">
        <w:rPr>
          <w:i/>
          <w:sz w:val="20"/>
          <w:szCs w:val="20"/>
        </w:rPr>
        <w:t xml:space="preserve">Dějiny pedagogiky. </w:t>
      </w:r>
      <w:r w:rsidRPr="000D54C9">
        <w:rPr>
          <w:sz w:val="20"/>
          <w:szCs w:val="20"/>
        </w:rPr>
        <w:t>Praha: Grada 2008, s. 224. ISBN 978-80-247-2429-4.</w:t>
      </w:r>
    </w:p>
    <w:p w:rsidR="00627605" w:rsidRPr="000D54C9" w:rsidRDefault="00627605" w:rsidP="00627605">
      <w:pPr>
        <w:pStyle w:val="Zkladntextodsazen"/>
        <w:spacing w:line="276" w:lineRule="auto"/>
        <w:ind w:firstLine="0"/>
        <w:rPr>
          <w:caps/>
          <w:sz w:val="20"/>
          <w:szCs w:val="20"/>
        </w:rPr>
      </w:pPr>
      <w:r w:rsidRPr="000D54C9">
        <w:rPr>
          <w:caps/>
          <w:sz w:val="20"/>
          <w:szCs w:val="20"/>
        </w:rPr>
        <w:t>K</w:t>
      </w:r>
      <w:r w:rsidRPr="000D54C9">
        <w:rPr>
          <w:sz w:val="20"/>
          <w:szCs w:val="20"/>
        </w:rPr>
        <w:t>elblová</w:t>
      </w:r>
      <w:r w:rsidRPr="000D54C9">
        <w:rPr>
          <w:caps/>
          <w:sz w:val="20"/>
          <w:szCs w:val="20"/>
        </w:rPr>
        <w:t xml:space="preserve">, L. </w:t>
      </w:r>
      <w:r w:rsidRPr="000D54C9">
        <w:rPr>
          <w:sz w:val="20"/>
          <w:szCs w:val="20"/>
        </w:rPr>
        <w:t>a kol</w:t>
      </w:r>
      <w:r w:rsidRPr="000D54C9">
        <w:rPr>
          <w:caps/>
          <w:sz w:val="20"/>
          <w:szCs w:val="20"/>
        </w:rPr>
        <w:t xml:space="preserve">.: </w:t>
      </w:r>
      <w:r w:rsidRPr="000D54C9">
        <w:rPr>
          <w:i/>
          <w:iCs/>
          <w:sz w:val="20"/>
          <w:szCs w:val="20"/>
        </w:rPr>
        <w:t>Čeští žáci v mezinárodním srovnání.</w:t>
      </w:r>
      <w:r w:rsidRPr="000D54C9">
        <w:rPr>
          <w:i/>
          <w:iCs/>
          <w:caps/>
          <w:sz w:val="20"/>
          <w:szCs w:val="20"/>
        </w:rPr>
        <w:t xml:space="preserve"> </w:t>
      </w:r>
      <w:r w:rsidRPr="000D54C9">
        <w:rPr>
          <w:sz w:val="20"/>
          <w:szCs w:val="20"/>
        </w:rPr>
        <w:t>Praha</w:t>
      </w:r>
      <w:r w:rsidRPr="000D54C9">
        <w:rPr>
          <w:caps/>
          <w:sz w:val="20"/>
          <w:szCs w:val="20"/>
        </w:rPr>
        <w:t>: ÚIV 2006. ISBN 80-211-0524-0.</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esselová</w:t>
      </w:r>
      <w:r w:rsidRPr="000D54C9">
        <w:rPr>
          <w:caps/>
          <w:sz w:val="20"/>
          <w:szCs w:val="20"/>
        </w:rPr>
        <w:t xml:space="preserve">, J.: </w:t>
      </w:r>
      <w:r w:rsidRPr="000D54C9">
        <w:rPr>
          <w:i/>
          <w:sz w:val="20"/>
          <w:szCs w:val="20"/>
        </w:rPr>
        <w:t>Sloveso v reči detí v jazykových cvičeniach</w:t>
      </w:r>
      <w:r w:rsidRPr="000D54C9">
        <w:rPr>
          <w:sz w:val="20"/>
          <w:szCs w:val="20"/>
        </w:rPr>
        <w:t xml:space="preserve">. In: </w:t>
      </w:r>
      <w:r w:rsidRPr="000D54C9">
        <w:rPr>
          <w:iCs/>
          <w:sz w:val="20"/>
          <w:szCs w:val="20"/>
        </w:rPr>
        <w:t>Zborník z vedeckého sympózia Moderné technol</w:t>
      </w:r>
      <w:r w:rsidR="00A916CE">
        <w:rPr>
          <w:iCs/>
          <w:sz w:val="20"/>
          <w:szCs w:val="20"/>
        </w:rPr>
        <w:t>ógie vzdelávania (č</w:t>
      </w:r>
      <w:r w:rsidRPr="000D54C9">
        <w:rPr>
          <w:sz w:val="20"/>
          <w:szCs w:val="20"/>
        </w:rPr>
        <w:t>ást 4</w:t>
      </w:r>
      <w:r w:rsidR="00A916CE">
        <w:rPr>
          <w:sz w:val="20"/>
          <w:szCs w:val="20"/>
        </w:rPr>
        <w:t>).</w:t>
      </w:r>
      <w:r w:rsidRPr="000D54C9">
        <w:rPr>
          <w:sz w:val="20"/>
          <w:szCs w:val="20"/>
        </w:rPr>
        <w:t xml:space="preserve"> Nitra 1993, s. 51.</w:t>
      </w:r>
    </w:p>
    <w:p w:rsidR="00627605" w:rsidRPr="000D54C9" w:rsidRDefault="00627605" w:rsidP="00627605">
      <w:pPr>
        <w:pStyle w:val="Zkladntextodsazen"/>
        <w:spacing w:line="276" w:lineRule="auto"/>
        <w:ind w:firstLine="0"/>
        <w:rPr>
          <w:i/>
          <w:iCs/>
          <w:sz w:val="20"/>
          <w:szCs w:val="20"/>
        </w:rPr>
      </w:pPr>
      <w:r w:rsidRPr="000D54C9">
        <w:rPr>
          <w:caps/>
          <w:sz w:val="20"/>
          <w:szCs w:val="20"/>
        </w:rPr>
        <w:t>K</w:t>
      </w:r>
      <w:r w:rsidRPr="000D54C9">
        <w:rPr>
          <w:sz w:val="20"/>
          <w:szCs w:val="20"/>
        </w:rPr>
        <w:t>esselová</w:t>
      </w:r>
      <w:r w:rsidRPr="000D54C9">
        <w:rPr>
          <w:caps/>
          <w:sz w:val="20"/>
          <w:szCs w:val="20"/>
        </w:rPr>
        <w:t xml:space="preserve">, J.: </w:t>
      </w:r>
      <w:r w:rsidRPr="000D54C9">
        <w:rPr>
          <w:i/>
          <w:sz w:val="20"/>
          <w:szCs w:val="20"/>
        </w:rPr>
        <w:t>Substantíva v komunikácii detí</w:t>
      </w:r>
      <w:r w:rsidRPr="000D54C9">
        <w:rPr>
          <w:sz w:val="20"/>
          <w:szCs w:val="20"/>
        </w:rPr>
        <w:t xml:space="preserve">. </w:t>
      </w:r>
      <w:r w:rsidRPr="000D54C9">
        <w:rPr>
          <w:iCs/>
          <w:sz w:val="20"/>
          <w:szCs w:val="20"/>
        </w:rPr>
        <w:t>Slovenská reč, r.</w:t>
      </w:r>
      <w:r w:rsidRPr="000D54C9">
        <w:rPr>
          <w:i/>
          <w:iCs/>
          <w:sz w:val="20"/>
          <w:szCs w:val="20"/>
        </w:rPr>
        <w:t xml:space="preserve"> </w:t>
      </w:r>
      <w:r w:rsidRPr="000D54C9">
        <w:rPr>
          <w:iCs/>
          <w:sz w:val="20"/>
          <w:szCs w:val="20"/>
        </w:rPr>
        <w:t>63, 1998, s. 272–279.</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esselová</w:t>
      </w:r>
      <w:r w:rsidRPr="000D54C9">
        <w:rPr>
          <w:caps/>
          <w:sz w:val="20"/>
          <w:szCs w:val="20"/>
        </w:rPr>
        <w:t xml:space="preserve">, J.: </w:t>
      </w:r>
      <w:r w:rsidRPr="000D54C9">
        <w:rPr>
          <w:i/>
          <w:sz w:val="20"/>
          <w:szCs w:val="20"/>
        </w:rPr>
        <w:t>Detská reč a komunikačné vyučovanie materinského jazyka na 1. stupni ZŠ</w:t>
      </w:r>
      <w:r w:rsidRPr="000D54C9">
        <w:rPr>
          <w:sz w:val="20"/>
          <w:szCs w:val="20"/>
        </w:rPr>
        <w:t xml:space="preserve">. In: </w:t>
      </w:r>
      <w:r w:rsidRPr="000D54C9">
        <w:rPr>
          <w:iCs/>
          <w:sz w:val="20"/>
          <w:szCs w:val="20"/>
        </w:rPr>
        <w:t>Sociolinguistica Slovaca 3.</w:t>
      </w:r>
      <w:r w:rsidRPr="000D54C9">
        <w:rPr>
          <w:i/>
          <w:iCs/>
          <w:sz w:val="20"/>
          <w:szCs w:val="20"/>
        </w:rPr>
        <w:t xml:space="preserve"> </w:t>
      </w:r>
      <w:r w:rsidRPr="000D54C9">
        <w:rPr>
          <w:sz w:val="20"/>
          <w:szCs w:val="20"/>
        </w:rPr>
        <w:t>Bratislava: Veda 1997, s. 268–274.</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esselová</w:t>
      </w:r>
      <w:r w:rsidRPr="000D54C9">
        <w:rPr>
          <w:caps/>
          <w:sz w:val="20"/>
          <w:szCs w:val="20"/>
        </w:rPr>
        <w:t xml:space="preserve">, J.: </w:t>
      </w:r>
      <w:r w:rsidRPr="000D54C9">
        <w:rPr>
          <w:i/>
          <w:sz w:val="20"/>
          <w:szCs w:val="20"/>
        </w:rPr>
        <w:t>Sémantická klasifikácia slovies v spontánnom dialogu detí</w:t>
      </w:r>
      <w:r w:rsidRPr="000D54C9">
        <w:rPr>
          <w:sz w:val="20"/>
          <w:szCs w:val="20"/>
        </w:rPr>
        <w:t xml:space="preserve">. In: </w:t>
      </w:r>
      <w:r w:rsidRPr="000D54C9">
        <w:rPr>
          <w:iCs/>
          <w:sz w:val="20"/>
          <w:szCs w:val="20"/>
        </w:rPr>
        <w:t>Materiály z 2. kolokvia mladých jazykovedcov.</w:t>
      </w:r>
      <w:r w:rsidRPr="000D54C9">
        <w:rPr>
          <w:i/>
          <w:iCs/>
          <w:sz w:val="20"/>
          <w:szCs w:val="20"/>
        </w:rPr>
        <w:t xml:space="preserve"> </w:t>
      </w:r>
      <w:r w:rsidRPr="000D54C9">
        <w:rPr>
          <w:sz w:val="20"/>
          <w:szCs w:val="20"/>
        </w:rPr>
        <w:t>Banská Bystrica: PedF UMB 1993, s. 33–37.</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esselová</w:t>
      </w:r>
      <w:r w:rsidRPr="000D54C9">
        <w:rPr>
          <w:caps/>
          <w:sz w:val="20"/>
          <w:szCs w:val="20"/>
        </w:rPr>
        <w:t xml:space="preserve">, J.: </w:t>
      </w:r>
      <w:r w:rsidRPr="000D54C9">
        <w:rPr>
          <w:i/>
          <w:sz w:val="20"/>
          <w:szCs w:val="20"/>
        </w:rPr>
        <w:t>Komunikačná funkcia adverbií v spontánnom dialógu detí</w:t>
      </w:r>
      <w:r w:rsidRPr="000D54C9">
        <w:rPr>
          <w:sz w:val="20"/>
          <w:szCs w:val="20"/>
        </w:rPr>
        <w:t xml:space="preserve">. In: </w:t>
      </w:r>
      <w:r w:rsidRPr="000D54C9">
        <w:rPr>
          <w:iCs/>
          <w:sz w:val="20"/>
          <w:szCs w:val="20"/>
        </w:rPr>
        <w:t xml:space="preserve">Retrospektívne a perspektívne pohľady na jazykovú komunikáciu. </w:t>
      </w:r>
      <w:r w:rsidRPr="000D54C9">
        <w:rPr>
          <w:sz w:val="20"/>
          <w:szCs w:val="20"/>
        </w:rPr>
        <w:t>Banská Bystrica 1999, s. 100–103.</w:t>
      </w:r>
    </w:p>
    <w:p w:rsidR="00A916CE" w:rsidRDefault="00627605" w:rsidP="00A916CE">
      <w:pPr>
        <w:pStyle w:val="Zkladntextodsazen"/>
        <w:spacing w:line="276" w:lineRule="auto"/>
        <w:ind w:firstLine="0"/>
        <w:rPr>
          <w:color w:val="000000"/>
          <w:sz w:val="20"/>
          <w:szCs w:val="20"/>
        </w:rPr>
      </w:pPr>
      <w:r w:rsidRPr="000D54C9">
        <w:rPr>
          <w:caps/>
          <w:sz w:val="20"/>
          <w:szCs w:val="20"/>
        </w:rPr>
        <w:t>K</w:t>
      </w:r>
      <w:r w:rsidRPr="000D54C9">
        <w:rPr>
          <w:sz w:val="20"/>
          <w:szCs w:val="20"/>
        </w:rPr>
        <w:t>esselová</w:t>
      </w:r>
      <w:r w:rsidRPr="000D54C9">
        <w:rPr>
          <w:caps/>
          <w:sz w:val="20"/>
          <w:szCs w:val="20"/>
        </w:rPr>
        <w:t xml:space="preserve">, J.: </w:t>
      </w:r>
      <w:r w:rsidRPr="000D54C9">
        <w:rPr>
          <w:i/>
          <w:iCs/>
          <w:color w:val="000000"/>
          <w:sz w:val="20"/>
          <w:szCs w:val="20"/>
        </w:rPr>
        <w:t xml:space="preserve">Lingvistické štúdie o komunikácii detí. </w:t>
      </w:r>
      <w:r w:rsidRPr="000D54C9">
        <w:rPr>
          <w:color w:val="000000"/>
          <w:sz w:val="20"/>
          <w:szCs w:val="20"/>
        </w:rPr>
        <w:t>Prešov: Náuka 2001.</w:t>
      </w:r>
    </w:p>
    <w:p w:rsidR="00A916CE" w:rsidRDefault="00627605" w:rsidP="00A916CE">
      <w:pPr>
        <w:pStyle w:val="Zkladntextodsazen"/>
        <w:spacing w:line="276" w:lineRule="auto"/>
        <w:ind w:firstLine="0"/>
        <w:rPr>
          <w:sz w:val="20"/>
          <w:szCs w:val="20"/>
        </w:rPr>
      </w:pPr>
      <w:r w:rsidRPr="000D54C9">
        <w:rPr>
          <w:sz w:val="20"/>
          <w:szCs w:val="20"/>
        </w:rPr>
        <w:t xml:space="preserve">Klégr, A. – Zima, P. a kol.: </w:t>
      </w:r>
      <w:r w:rsidRPr="000D54C9">
        <w:rPr>
          <w:i/>
          <w:sz w:val="20"/>
          <w:szCs w:val="20"/>
        </w:rPr>
        <w:t xml:space="preserve">Světem jazyků. </w:t>
      </w:r>
      <w:r w:rsidRPr="000D54C9">
        <w:rPr>
          <w:sz w:val="20"/>
          <w:szCs w:val="20"/>
        </w:rPr>
        <w:t>Praha: Albatros 1989.</w:t>
      </w:r>
    </w:p>
    <w:p w:rsidR="00627605" w:rsidRPr="00A916CE" w:rsidRDefault="00627605" w:rsidP="00A916CE">
      <w:pPr>
        <w:pStyle w:val="Zkladntextodsazen"/>
        <w:spacing w:line="276" w:lineRule="auto"/>
        <w:ind w:firstLine="0"/>
        <w:rPr>
          <w:sz w:val="20"/>
          <w:szCs w:val="20"/>
        </w:rPr>
      </w:pPr>
      <w:r w:rsidRPr="000D54C9">
        <w:rPr>
          <w:rFonts w:eastAsia="MS Mincho"/>
          <w:sz w:val="20"/>
          <w:szCs w:val="20"/>
          <w:lang w:eastAsia="ja-JP"/>
        </w:rPr>
        <w:t xml:space="preserve">Klein, V.: </w:t>
      </w:r>
      <w:r w:rsidRPr="000D54C9">
        <w:rPr>
          <w:rFonts w:eastAsia="MS Mincho"/>
          <w:i/>
          <w:iCs/>
          <w:sz w:val="20"/>
          <w:szCs w:val="20"/>
          <w:lang w:eastAsia="ja-JP"/>
        </w:rPr>
        <w:t xml:space="preserve">Komunikácia </w:t>
      </w:r>
      <w:r w:rsidR="001460BF">
        <w:rPr>
          <w:rFonts w:eastAsia="MS Mincho"/>
          <w:i/>
          <w:iCs/>
          <w:sz w:val="20"/>
          <w:szCs w:val="20"/>
          <w:lang w:eastAsia="ja-JP"/>
        </w:rPr>
        <w:t>–</w:t>
      </w:r>
      <w:r w:rsidRPr="000D54C9">
        <w:rPr>
          <w:rFonts w:eastAsia="MS Mincho"/>
          <w:i/>
          <w:iCs/>
          <w:sz w:val="20"/>
          <w:szCs w:val="20"/>
          <w:lang w:eastAsia="ja-JP"/>
        </w:rPr>
        <w:t xml:space="preserve"> rozvoj komunikačných zručností</w:t>
      </w:r>
      <w:r w:rsidR="00A916CE">
        <w:rPr>
          <w:rFonts w:eastAsia="MS Mincho"/>
          <w:sz w:val="20"/>
          <w:szCs w:val="20"/>
          <w:lang w:eastAsia="ja-JP"/>
        </w:rPr>
        <w:t>. Žilina: Euroformes 2006</w:t>
      </w:r>
      <w:r w:rsidRPr="000D54C9">
        <w:rPr>
          <w:rFonts w:eastAsia="MS Mincho"/>
          <w:sz w:val="20"/>
          <w:szCs w:val="20"/>
          <w:lang w:eastAsia="ja-JP"/>
        </w:rPr>
        <w:t>, 38 s.</w:t>
      </w:r>
      <w:r w:rsidR="00A916CE">
        <w:rPr>
          <w:rFonts w:eastAsia="MS Mincho"/>
          <w:sz w:val="20"/>
          <w:szCs w:val="20"/>
          <w:lang w:eastAsia="ja-JP"/>
        </w:rPr>
        <w:t xml:space="preserve"> </w:t>
      </w:r>
      <w:r w:rsidR="00A916CE" w:rsidRPr="000D54C9">
        <w:rPr>
          <w:rFonts w:eastAsia="MS Mincho"/>
          <w:sz w:val="20"/>
          <w:szCs w:val="20"/>
          <w:lang w:eastAsia="ja-JP"/>
        </w:rPr>
        <w:t>ISBN 80-89266-06-1</w:t>
      </w:r>
      <w:r w:rsidR="00A916CE">
        <w:rPr>
          <w:rFonts w:eastAsia="MS Mincho"/>
          <w:sz w:val="20"/>
          <w:szCs w:val="20"/>
          <w:lang w:eastAsia="ja-JP"/>
        </w:rPr>
        <w:t>.</w:t>
      </w:r>
    </w:p>
    <w:p w:rsidR="00627605" w:rsidRPr="000D54C9" w:rsidRDefault="00627605" w:rsidP="00627605">
      <w:pPr>
        <w:pStyle w:val="Zkladntextodsazen"/>
        <w:spacing w:line="276" w:lineRule="auto"/>
        <w:ind w:firstLine="0"/>
        <w:rPr>
          <w:sz w:val="20"/>
          <w:szCs w:val="20"/>
        </w:rPr>
      </w:pPr>
      <w:r w:rsidRPr="000D54C9">
        <w:rPr>
          <w:sz w:val="20"/>
          <w:szCs w:val="20"/>
        </w:rPr>
        <w:t>Kominarec, I.</w:t>
      </w:r>
      <w:r>
        <w:rPr>
          <w:sz w:val="20"/>
          <w:szCs w:val="20"/>
        </w:rPr>
        <w:t xml:space="preserve"> –</w:t>
      </w:r>
      <w:r w:rsidRPr="000D54C9">
        <w:rPr>
          <w:sz w:val="20"/>
          <w:szCs w:val="20"/>
        </w:rPr>
        <w:t xml:space="preserve"> Kominarecová, E.: </w:t>
      </w:r>
      <w:r w:rsidRPr="000D54C9">
        <w:rPr>
          <w:i/>
          <w:sz w:val="20"/>
          <w:szCs w:val="20"/>
        </w:rPr>
        <w:t>Multikulturalita a edukácia</w:t>
      </w:r>
      <w:r w:rsidRPr="000D54C9">
        <w:rPr>
          <w:sz w:val="20"/>
          <w:szCs w:val="20"/>
        </w:rPr>
        <w:t>. Prešov: FHPV PU 2005.</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oukolík</w:t>
      </w:r>
      <w:r w:rsidRPr="000D54C9">
        <w:rPr>
          <w:caps/>
          <w:sz w:val="20"/>
          <w:szCs w:val="20"/>
        </w:rPr>
        <w:t>, F.:</w:t>
      </w:r>
      <w:r w:rsidRPr="000D54C9">
        <w:rPr>
          <w:sz w:val="20"/>
          <w:szCs w:val="20"/>
        </w:rPr>
        <w:t xml:space="preserve"> </w:t>
      </w:r>
      <w:r w:rsidRPr="000D54C9">
        <w:rPr>
          <w:i/>
          <w:iCs/>
          <w:sz w:val="20"/>
          <w:szCs w:val="20"/>
        </w:rPr>
        <w:t>Lidský mozek</w:t>
      </w:r>
      <w:r w:rsidRPr="000D54C9">
        <w:rPr>
          <w:sz w:val="20"/>
          <w:szCs w:val="20"/>
        </w:rPr>
        <w:t>. Praha: Portál 2002.</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oukolík</w:t>
      </w:r>
      <w:r w:rsidRPr="000D54C9">
        <w:rPr>
          <w:caps/>
          <w:sz w:val="20"/>
          <w:szCs w:val="20"/>
        </w:rPr>
        <w:t>, F.:</w:t>
      </w:r>
      <w:r w:rsidRPr="000D54C9">
        <w:rPr>
          <w:sz w:val="20"/>
          <w:szCs w:val="20"/>
        </w:rPr>
        <w:t xml:space="preserve"> </w:t>
      </w:r>
      <w:r w:rsidRPr="000D54C9">
        <w:rPr>
          <w:i/>
          <w:iCs/>
          <w:sz w:val="20"/>
          <w:szCs w:val="20"/>
        </w:rPr>
        <w:t xml:space="preserve">Já. O vztahu mozku, vědomí a sebeuvědomování. </w:t>
      </w:r>
      <w:r w:rsidRPr="000D54C9">
        <w:rPr>
          <w:sz w:val="20"/>
          <w:szCs w:val="20"/>
        </w:rPr>
        <w:t>Praha: Karolinum 2005.</w:t>
      </w:r>
    </w:p>
    <w:p w:rsidR="00627605" w:rsidRPr="000D54C9" w:rsidRDefault="00627605" w:rsidP="00627605">
      <w:pPr>
        <w:spacing w:line="276" w:lineRule="auto"/>
        <w:jc w:val="both"/>
        <w:rPr>
          <w:sz w:val="20"/>
          <w:szCs w:val="20"/>
        </w:rPr>
      </w:pPr>
      <w:r w:rsidRPr="000D54C9">
        <w:rPr>
          <w:sz w:val="20"/>
          <w:szCs w:val="20"/>
        </w:rPr>
        <w:t>Kováčová, V.:</w:t>
      </w:r>
      <w:r w:rsidRPr="000D54C9">
        <w:rPr>
          <w:snapToGrid w:val="0"/>
          <w:sz w:val="20"/>
          <w:szCs w:val="20"/>
        </w:rPr>
        <w:t xml:space="preserve"> „</w:t>
      </w:r>
      <w:r w:rsidRPr="000D54C9">
        <w:rPr>
          <w:i/>
          <w:snapToGrid w:val="0"/>
          <w:sz w:val="20"/>
          <w:szCs w:val="20"/>
        </w:rPr>
        <w:t>Jazyk ve zbrani?</w:t>
      </w:r>
      <w:r w:rsidRPr="000D54C9">
        <w:rPr>
          <w:snapToGrid w:val="0"/>
          <w:sz w:val="20"/>
          <w:szCs w:val="20"/>
        </w:rPr>
        <w:t>“</w:t>
      </w:r>
      <w:r w:rsidRPr="000D54C9">
        <w:rPr>
          <w:i/>
          <w:snapToGrid w:val="0"/>
          <w:sz w:val="20"/>
          <w:szCs w:val="20"/>
        </w:rPr>
        <w:t xml:space="preserve"> II </w:t>
      </w:r>
      <w:r w:rsidRPr="000D54C9">
        <w:rPr>
          <w:snapToGrid w:val="0"/>
          <w:sz w:val="20"/>
          <w:szCs w:val="20"/>
        </w:rPr>
        <w:t>(</w:t>
      </w:r>
      <w:r w:rsidRPr="000D54C9">
        <w:rPr>
          <w:i/>
          <w:snapToGrid w:val="0"/>
          <w:sz w:val="20"/>
          <w:szCs w:val="20"/>
        </w:rPr>
        <w:t>Interkultúrne prieniky – sonda do interjazykovej frazeologickej kompetencie študentov vysokých škôl</w:t>
      </w:r>
      <w:r w:rsidRPr="000D54C9">
        <w:rPr>
          <w:snapToGrid w:val="0"/>
          <w:sz w:val="20"/>
          <w:szCs w:val="20"/>
        </w:rPr>
        <w:t>). In</w:t>
      </w:r>
      <w:r w:rsidRPr="000D54C9">
        <w:rPr>
          <w:sz w:val="20"/>
          <w:szCs w:val="20"/>
        </w:rPr>
        <w:t xml:space="preserve">: </w:t>
      </w:r>
      <w:r w:rsidRPr="000D54C9">
        <w:rPr>
          <w:bCs/>
          <w:sz w:val="20"/>
          <w:szCs w:val="20"/>
        </w:rPr>
        <w:t>Slovo a obraz v komunikaci s</w:t>
      </w:r>
      <w:r w:rsidRPr="000D54C9">
        <w:rPr>
          <w:sz w:val="20"/>
          <w:szCs w:val="20"/>
        </w:rPr>
        <w:t> </w:t>
      </w:r>
      <w:r w:rsidRPr="000D54C9">
        <w:rPr>
          <w:bCs/>
          <w:sz w:val="20"/>
          <w:szCs w:val="20"/>
        </w:rPr>
        <w:t>dětmi</w:t>
      </w:r>
      <w:r w:rsidRPr="000D54C9">
        <w:rPr>
          <w:sz w:val="20"/>
          <w:szCs w:val="20"/>
        </w:rPr>
        <w:t xml:space="preserve">. Komunikace s dětmi v zrcadle času. Ostrava 2006, </w:t>
      </w:r>
      <w:r w:rsidRPr="000D54C9">
        <w:rPr>
          <w:snapToGrid w:val="0"/>
          <w:sz w:val="20"/>
          <w:szCs w:val="20"/>
        </w:rPr>
        <w:t>s. 244</w:t>
      </w:r>
      <w:r w:rsidRPr="000D54C9">
        <w:rPr>
          <w:sz w:val="20"/>
          <w:szCs w:val="20"/>
        </w:rPr>
        <w:t>–</w:t>
      </w:r>
      <w:r w:rsidRPr="000D54C9">
        <w:rPr>
          <w:snapToGrid w:val="0"/>
          <w:sz w:val="20"/>
          <w:szCs w:val="20"/>
        </w:rPr>
        <w:t>249.</w:t>
      </w:r>
    </w:p>
    <w:p w:rsidR="00627605" w:rsidRPr="000D54C9" w:rsidRDefault="00627605" w:rsidP="00627605">
      <w:pPr>
        <w:spacing w:line="276" w:lineRule="auto"/>
        <w:jc w:val="both"/>
        <w:rPr>
          <w:sz w:val="20"/>
          <w:szCs w:val="20"/>
        </w:rPr>
      </w:pPr>
      <w:r w:rsidRPr="000D54C9">
        <w:rPr>
          <w:sz w:val="20"/>
          <w:szCs w:val="20"/>
        </w:rPr>
        <w:t>Kováčová, V.:</w:t>
      </w:r>
      <w:r w:rsidRPr="000D54C9">
        <w:rPr>
          <w:snapToGrid w:val="0"/>
          <w:sz w:val="20"/>
          <w:szCs w:val="20"/>
        </w:rPr>
        <w:t xml:space="preserve"> </w:t>
      </w:r>
      <w:r w:rsidRPr="000D54C9">
        <w:rPr>
          <w:i/>
          <w:sz w:val="20"/>
          <w:szCs w:val="20"/>
        </w:rPr>
        <w:t xml:space="preserve">Interjazykové kontakty. </w:t>
      </w:r>
      <w:r w:rsidRPr="000D54C9">
        <w:rPr>
          <w:sz w:val="20"/>
          <w:szCs w:val="20"/>
        </w:rPr>
        <w:t>(</w:t>
      </w:r>
      <w:r w:rsidRPr="000D54C9">
        <w:rPr>
          <w:i/>
          <w:sz w:val="20"/>
          <w:szCs w:val="20"/>
        </w:rPr>
        <w:t>Frazeologická kompetencia vysokoškolákov</w:t>
      </w:r>
      <w:r w:rsidRPr="000D54C9">
        <w:rPr>
          <w:sz w:val="20"/>
          <w:szCs w:val="20"/>
        </w:rPr>
        <w:t>). In: Aspekty literárnovedné a jazykovedné. Ružomberok 2007, s. 101–109.</w:t>
      </w:r>
    </w:p>
    <w:p w:rsidR="00627605" w:rsidRPr="000D54C9" w:rsidRDefault="00627605" w:rsidP="00627605">
      <w:pPr>
        <w:spacing w:line="276" w:lineRule="auto"/>
        <w:jc w:val="both"/>
        <w:rPr>
          <w:sz w:val="20"/>
          <w:szCs w:val="20"/>
        </w:rPr>
      </w:pPr>
      <w:r w:rsidRPr="000D54C9">
        <w:rPr>
          <w:color w:val="000000"/>
          <w:sz w:val="20"/>
          <w:szCs w:val="20"/>
        </w:rPr>
        <w:t xml:space="preserve">Kramplová, I.: </w:t>
      </w:r>
      <w:r w:rsidRPr="000D54C9">
        <w:rPr>
          <w:i/>
          <w:iCs/>
          <w:color w:val="000000"/>
          <w:sz w:val="20"/>
          <w:szCs w:val="20"/>
        </w:rPr>
        <w:t xml:space="preserve">Netradiční úlohy aneb čteme s porozuměním. </w:t>
      </w:r>
      <w:r w:rsidRPr="000D54C9">
        <w:rPr>
          <w:color w:val="000000"/>
          <w:sz w:val="20"/>
          <w:szCs w:val="20"/>
        </w:rPr>
        <w:t>Praha: UIV 2002.</w:t>
      </w:r>
    </w:p>
    <w:p w:rsidR="00A916CE" w:rsidRDefault="00627605" w:rsidP="00A916CE">
      <w:pPr>
        <w:spacing w:line="276" w:lineRule="auto"/>
        <w:jc w:val="both"/>
        <w:rPr>
          <w:color w:val="000000"/>
          <w:sz w:val="20"/>
          <w:szCs w:val="20"/>
        </w:rPr>
      </w:pPr>
      <w:r w:rsidRPr="000D54C9">
        <w:rPr>
          <w:color w:val="000000"/>
          <w:sz w:val="20"/>
          <w:szCs w:val="20"/>
        </w:rPr>
        <w:t xml:space="preserve">Kraus, J.: </w:t>
      </w:r>
      <w:r w:rsidRPr="000D54C9">
        <w:rPr>
          <w:i/>
          <w:color w:val="000000"/>
          <w:sz w:val="20"/>
          <w:szCs w:val="20"/>
        </w:rPr>
        <w:t>Čeština v období nových médií – předmět praktický</w:t>
      </w:r>
      <w:r w:rsidRPr="000D54C9">
        <w:rPr>
          <w:color w:val="000000"/>
          <w:sz w:val="20"/>
          <w:szCs w:val="20"/>
        </w:rPr>
        <w:t xml:space="preserve">. In: </w:t>
      </w:r>
      <w:r w:rsidRPr="000D54C9">
        <w:rPr>
          <w:iCs/>
          <w:color w:val="000000"/>
          <w:sz w:val="20"/>
          <w:szCs w:val="20"/>
        </w:rPr>
        <w:t xml:space="preserve">Český jazyk a literatura, </w:t>
      </w:r>
      <w:r w:rsidRPr="000D54C9">
        <w:rPr>
          <w:color w:val="000000"/>
          <w:sz w:val="20"/>
          <w:szCs w:val="20"/>
        </w:rPr>
        <w:t>č. 4, roč. 56, 2005/6, s. 176–186.</w:t>
      </w:r>
    </w:p>
    <w:p w:rsidR="00627605" w:rsidRPr="00A916CE" w:rsidRDefault="00627605" w:rsidP="00A916CE">
      <w:pPr>
        <w:spacing w:line="276" w:lineRule="auto"/>
        <w:jc w:val="both"/>
        <w:rPr>
          <w:color w:val="000000"/>
          <w:sz w:val="20"/>
          <w:szCs w:val="20"/>
        </w:rPr>
      </w:pPr>
      <w:r w:rsidRPr="00A916CE">
        <w:rPr>
          <w:sz w:val="20"/>
          <w:szCs w:val="20"/>
        </w:rPr>
        <w:t xml:space="preserve">Křížková, H.: </w:t>
      </w:r>
      <w:r w:rsidRPr="00A916CE">
        <w:rPr>
          <w:i/>
          <w:sz w:val="20"/>
          <w:szCs w:val="20"/>
        </w:rPr>
        <w:t>K problematice aktuálního a neaktuálního užití časových a vidových forem v češtině a ruštině.</w:t>
      </w:r>
      <w:r w:rsidRPr="00A916CE">
        <w:rPr>
          <w:sz w:val="20"/>
          <w:szCs w:val="20"/>
        </w:rPr>
        <w:t xml:space="preserve"> Českoslovens</w:t>
      </w:r>
      <w:r w:rsidR="00A916CE" w:rsidRPr="00A916CE">
        <w:rPr>
          <w:sz w:val="20"/>
          <w:szCs w:val="20"/>
        </w:rPr>
        <w:t>ká rusistika 1958, č. 3, s. 185–</w:t>
      </w:r>
      <w:r w:rsidRPr="00A916CE">
        <w:rPr>
          <w:sz w:val="20"/>
          <w:szCs w:val="20"/>
        </w:rPr>
        <w:t xml:space="preserve">200. </w:t>
      </w:r>
    </w:p>
    <w:p w:rsidR="00627605" w:rsidRPr="000D54C9" w:rsidRDefault="00627605" w:rsidP="00627605">
      <w:pPr>
        <w:pStyle w:val="Zkladntextodsazen"/>
        <w:spacing w:line="276" w:lineRule="auto"/>
        <w:ind w:firstLine="0"/>
        <w:rPr>
          <w:sz w:val="20"/>
          <w:szCs w:val="20"/>
        </w:rPr>
      </w:pPr>
      <w:r w:rsidRPr="000D54C9">
        <w:rPr>
          <w:caps/>
          <w:sz w:val="20"/>
          <w:szCs w:val="20"/>
        </w:rPr>
        <w:t>K</w:t>
      </w:r>
      <w:r w:rsidRPr="000D54C9">
        <w:rPr>
          <w:sz w:val="20"/>
          <w:szCs w:val="20"/>
        </w:rPr>
        <w:t>vítková</w:t>
      </w:r>
      <w:r w:rsidRPr="000D54C9">
        <w:rPr>
          <w:caps/>
          <w:sz w:val="20"/>
          <w:szCs w:val="20"/>
        </w:rPr>
        <w:t>, N.:</w:t>
      </w:r>
      <w:r w:rsidRPr="000D54C9">
        <w:rPr>
          <w:b/>
          <w:bCs/>
          <w:sz w:val="20"/>
          <w:szCs w:val="20"/>
        </w:rPr>
        <w:t xml:space="preserve"> </w:t>
      </w:r>
      <w:r w:rsidRPr="000D54C9">
        <w:rPr>
          <w:i/>
          <w:sz w:val="20"/>
          <w:szCs w:val="20"/>
        </w:rPr>
        <w:t>Komunikativní princip v jazykovém vyučování a výchovné působení.</w:t>
      </w:r>
      <w:r w:rsidRPr="000D54C9">
        <w:rPr>
          <w:sz w:val="20"/>
          <w:szCs w:val="20"/>
        </w:rPr>
        <w:t xml:space="preserve"> In: </w:t>
      </w:r>
      <w:r w:rsidRPr="000D54C9">
        <w:rPr>
          <w:iCs/>
          <w:sz w:val="20"/>
          <w:szCs w:val="20"/>
        </w:rPr>
        <w:t xml:space="preserve">Český jazyk a literatura, </w:t>
      </w:r>
      <w:r w:rsidRPr="000D54C9">
        <w:rPr>
          <w:sz w:val="20"/>
          <w:szCs w:val="20"/>
        </w:rPr>
        <w:t>37, 1986/87, č. 9, s. 403–408.</w:t>
      </w:r>
    </w:p>
    <w:p w:rsidR="00627605" w:rsidRPr="000D54C9" w:rsidRDefault="00627605" w:rsidP="00627605">
      <w:pPr>
        <w:pStyle w:val="Zkladntextodsazen"/>
        <w:spacing w:line="276" w:lineRule="auto"/>
        <w:ind w:firstLine="0"/>
        <w:rPr>
          <w:sz w:val="20"/>
          <w:szCs w:val="20"/>
        </w:rPr>
      </w:pPr>
      <w:r w:rsidRPr="000D54C9">
        <w:rPr>
          <w:caps/>
          <w:sz w:val="20"/>
          <w:szCs w:val="20"/>
        </w:rPr>
        <w:t>L</w:t>
      </w:r>
      <w:r w:rsidRPr="000D54C9">
        <w:rPr>
          <w:sz w:val="20"/>
          <w:szCs w:val="20"/>
        </w:rPr>
        <w:t>abov</w:t>
      </w:r>
      <w:r w:rsidRPr="000D54C9">
        <w:rPr>
          <w:caps/>
          <w:sz w:val="20"/>
          <w:szCs w:val="20"/>
        </w:rPr>
        <w:t>, W.:</w:t>
      </w:r>
      <w:r w:rsidRPr="000D54C9">
        <w:rPr>
          <w:b/>
          <w:bCs/>
          <w:sz w:val="20"/>
          <w:szCs w:val="20"/>
        </w:rPr>
        <w:t xml:space="preserve"> </w:t>
      </w:r>
      <w:r w:rsidRPr="000D54C9">
        <w:rPr>
          <w:i/>
          <w:iCs/>
          <w:sz w:val="20"/>
          <w:szCs w:val="20"/>
        </w:rPr>
        <w:t xml:space="preserve">The Logic of Nonstandard English. </w:t>
      </w:r>
      <w:r w:rsidRPr="000D54C9">
        <w:rPr>
          <w:sz w:val="20"/>
          <w:szCs w:val="20"/>
        </w:rPr>
        <w:t>From: Georgetown Monographs on Language and Linguistics. Zkráceně in: Giglioli, P.</w:t>
      </w:r>
      <w:r w:rsidR="002D4044">
        <w:rPr>
          <w:sz w:val="20"/>
          <w:szCs w:val="20"/>
        </w:rPr>
        <w:t xml:space="preserve"> </w:t>
      </w:r>
      <w:r w:rsidR="00A916CE">
        <w:rPr>
          <w:sz w:val="20"/>
          <w:szCs w:val="20"/>
        </w:rPr>
        <w:t>P. (ed.</w:t>
      </w:r>
      <w:r w:rsidRPr="000D54C9">
        <w:rPr>
          <w:sz w:val="20"/>
          <w:szCs w:val="20"/>
        </w:rPr>
        <w:t xml:space="preserve">): </w:t>
      </w:r>
      <w:r w:rsidRPr="000D54C9">
        <w:rPr>
          <w:i/>
          <w:iCs/>
          <w:sz w:val="20"/>
          <w:szCs w:val="20"/>
        </w:rPr>
        <w:t>Language and Social Context</w:t>
      </w:r>
      <w:r w:rsidRPr="000D54C9">
        <w:rPr>
          <w:sz w:val="20"/>
          <w:szCs w:val="20"/>
        </w:rPr>
        <w:t>. London: Penguin Books</w:t>
      </w:r>
      <w:r w:rsidR="00A916CE">
        <w:rPr>
          <w:sz w:val="20"/>
          <w:szCs w:val="20"/>
        </w:rPr>
        <w:t xml:space="preserve"> </w:t>
      </w:r>
      <w:r w:rsidR="00A916CE" w:rsidRPr="000D54C9">
        <w:rPr>
          <w:sz w:val="20"/>
          <w:szCs w:val="20"/>
        </w:rPr>
        <w:t>1972</w:t>
      </w:r>
      <w:r w:rsidRPr="000D54C9">
        <w:rPr>
          <w:sz w:val="20"/>
          <w:szCs w:val="20"/>
        </w:rPr>
        <w:t>, s. 179–216.</w:t>
      </w:r>
    </w:p>
    <w:p w:rsidR="00627605" w:rsidRPr="000D54C9" w:rsidRDefault="00627605" w:rsidP="00627605">
      <w:pPr>
        <w:pStyle w:val="Zkladntextodsazen"/>
        <w:spacing w:line="276" w:lineRule="auto"/>
        <w:ind w:firstLine="0"/>
        <w:rPr>
          <w:rFonts w:eastAsia="MS Mincho"/>
          <w:sz w:val="20"/>
          <w:szCs w:val="20"/>
          <w:lang w:eastAsia="ja-JP"/>
        </w:rPr>
      </w:pPr>
      <w:r w:rsidRPr="000D54C9">
        <w:rPr>
          <w:rFonts w:eastAsia="MS Mincho"/>
          <w:sz w:val="20"/>
          <w:szCs w:val="20"/>
          <w:lang w:eastAsia="ja-JP"/>
        </w:rPr>
        <w:t xml:space="preserve">Lakoff, G. – Johnson, M.: </w:t>
      </w:r>
      <w:r w:rsidRPr="000D54C9">
        <w:rPr>
          <w:rFonts w:eastAsia="MS Mincho"/>
          <w:i/>
          <w:sz w:val="20"/>
          <w:szCs w:val="20"/>
          <w:lang w:eastAsia="ja-JP"/>
        </w:rPr>
        <w:t>Metafory, kterými žijeme</w:t>
      </w:r>
      <w:r w:rsidRPr="000D54C9">
        <w:rPr>
          <w:rFonts w:eastAsia="MS Mincho"/>
          <w:sz w:val="20"/>
          <w:szCs w:val="20"/>
          <w:lang w:eastAsia="ja-JP"/>
        </w:rPr>
        <w:t>. Brno: Host 2002.</w:t>
      </w:r>
    </w:p>
    <w:p w:rsidR="00627605" w:rsidRPr="000D54C9" w:rsidRDefault="00627605" w:rsidP="00627605">
      <w:pPr>
        <w:pStyle w:val="Default"/>
        <w:spacing w:line="276" w:lineRule="auto"/>
        <w:jc w:val="both"/>
        <w:rPr>
          <w:rFonts w:ascii="Times New Roman" w:hAnsi="Times New Roman" w:cs="Times New Roman"/>
          <w:sz w:val="20"/>
          <w:szCs w:val="20"/>
        </w:rPr>
      </w:pPr>
      <w:r w:rsidRPr="000D54C9">
        <w:rPr>
          <w:rFonts w:ascii="Times New Roman" w:hAnsi="Times New Roman" w:cs="Times New Roman"/>
          <w:sz w:val="20"/>
          <w:szCs w:val="20"/>
        </w:rPr>
        <w:t xml:space="preserve">Lambert, R.: </w:t>
      </w:r>
      <w:r w:rsidRPr="000D54C9">
        <w:rPr>
          <w:rFonts w:ascii="Times New Roman" w:hAnsi="Times New Roman" w:cs="Times New Roman"/>
          <w:i/>
          <w:sz w:val="20"/>
          <w:szCs w:val="20"/>
        </w:rPr>
        <w:t>International Education and International Competence in the United States</w:t>
      </w:r>
      <w:r w:rsidR="00A916CE">
        <w:rPr>
          <w:rFonts w:ascii="Times New Roman" w:hAnsi="Times New Roman" w:cs="Times New Roman"/>
          <w:sz w:val="20"/>
          <w:szCs w:val="20"/>
        </w:rPr>
        <w:t>. In</w:t>
      </w:r>
      <w:r w:rsidRPr="000D54C9">
        <w:rPr>
          <w:rFonts w:ascii="Times New Roman" w:hAnsi="Times New Roman" w:cs="Times New Roman"/>
          <w:sz w:val="20"/>
          <w:szCs w:val="20"/>
        </w:rPr>
        <w:t xml:space="preserve">: </w:t>
      </w:r>
      <w:r w:rsidRPr="000D54C9">
        <w:rPr>
          <w:rFonts w:ascii="Times New Roman" w:hAnsi="Times New Roman" w:cs="Times New Roman"/>
          <w:iCs/>
          <w:sz w:val="20"/>
          <w:szCs w:val="20"/>
        </w:rPr>
        <w:t>European Journal of Education</w:t>
      </w:r>
      <w:r w:rsidR="00A916CE">
        <w:rPr>
          <w:rFonts w:ascii="Times New Roman" w:hAnsi="Times New Roman" w:cs="Times New Roman"/>
          <w:sz w:val="20"/>
          <w:szCs w:val="20"/>
        </w:rPr>
        <w:t>, Vol. 28, No</w:t>
      </w:r>
      <w:r w:rsidRPr="000D54C9">
        <w:rPr>
          <w:rFonts w:ascii="Times New Roman" w:hAnsi="Times New Roman" w:cs="Times New Roman"/>
          <w:sz w:val="20"/>
          <w:szCs w:val="20"/>
        </w:rPr>
        <w:t xml:space="preserve"> 3, 1993, s. 311 (dostupné z </w:t>
      </w:r>
      <w:hyperlink r:id="rId55" w:history="1">
        <w:r w:rsidRPr="000D54C9">
          <w:rPr>
            <w:rStyle w:val="Hypertextovodkaz"/>
            <w:rFonts w:ascii="Times New Roman" w:hAnsi="Times New Roman" w:cs="Times New Roman"/>
            <w:color w:val="auto"/>
            <w:sz w:val="20"/>
            <w:szCs w:val="20"/>
            <w:u w:val="none"/>
          </w:rPr>
          <w:t>http://www.jstor.org/stable/1503761 (13</w:t>
        </w:r>
      </w:hyperlink>
      <w:r w:rsidRPr="000D54C9">
        <w:rPr>
          <w:rFonts w:ascii="Times New Roman" w:hAnsi="Times New Roman" w:cs="Times New Roman"/>
          <w:sz w:val="20"/>
          <w:szCs w:val="20"/>
        </w:rPr>
        <w:t xml:space="preserve">. 7. 2012). </w:t>
      </w:r>
    </w:p>
    <w:p w:rsidR="00627605" w:rsidRDefault="00627605" w:rsidP="00627605">
      <w:pPr>
        <w:pStyle w:val="Zkladntextodsazen"/>
        <w:spacing w:line="276" w:lineRule="auto"/>
        <w:ind w:firstLine="0"/>
        <w:rPr>
          <w:color w:val="000000"/>
          <w:sz w:val="20"/>
          <w:szCs w:val="20"/>
        </w:rPr>
      </w:pPr>
      <w:r w:rsidRPr="000D54C9">
        <w:rPr>
          <w:color w:val="000000"/>
          <w:sz w:val="20"/>
          <w:szCs w:val="20"/>
        </w:rPr>
        <w:t xml:space="preserve">Leech, G.: </w:t>
      </w:r>
      <w:r w:rsidRPr="000D54C9">
        <w:rPr>
          <w:i/>
          <w:iCs/>
          <w:color w:val="000000"/>
          <w:sz w:val="20"/>
          <w:szCs w:val="20"/>
        </w:rPr>
        <w:t>Principles of Pragmatics</w:t>
      </w:r>
      <w:r w:rsidRPr="000D54C9">
        <w:rPr>
          <w:color w:val="000000"/>
          <w:sz w:val="20"/>
          <w:szCs w:val="20"/>
        </w:rPr>
        <w:t>. London: Longman 1983.</w:t>
      </w:r>
    </w:p>
    <w:p w:rsidR="00627605" w:rsidRPr="00AE4AA3" w:rsidRDefault="00627605" w:rsidP="00627605">
      <w:pPr>
        <w:pStyle w:val="Zkladntextodsazen"/>
        <w:spacing w:line="276" w:lineRule="auto"/>
        <w:ind w:firstLine="0"/>
        <w:rPr>
          <w:sz w:val="20"/>
          <w:szCs w:val="20"/>
        </w:rPr>
      </w:pPr>
      <w:r w:rsidRPr="00AE4AA3">
        <w:rPr>
          <w:rFonts w:eastAsia="MS Mincho"/>
          <w:color w:val="000000"/>
          <w:sz w:val="20"/>
          <w:szCs w:val="20"/>
          <w:lang w:eastAsia="ja-JP"/>
        </w:rPr>
        <w:t>Lehmanová, Z.:</w:t>
      </w:r>
      <w:r>
        <w:t xml:space="preserve"> </w:t>
      </w:r>
      <w:r w:rsidRPr="00AE4AA3">
        <w:rPr>
          <w:i/>
          <w:sz w:val="20"/>
          <w:szCs w:val="20"/>
        </w:rPr>
        <w:t>Kulturní dimenze mezinárodních vztahů</w:t>
      </w:r>
      <w:r>
        <w:rPr>
          <w:i/>
          <w:sz w:val="20"/>
          <w:szCs w:val="20"/>
        </w:rPr>
        <w:t>.</w:t>
      </w:r>
      <w:r>
        <w:rPr>
          <w:sz w:val="20"/>
          <w:szCs w:val="20"/>
        </w:rPr>
        <w:t xml:space="preserve"> Praha:</w:t>
      </w:r>
      <w:r w:rsidR="00FF0433">
        <w:rPr>
          <w:sz w:val="20"/>
          <w:szCs w:val="20"/>
        </w:rPr>
        <w:t xml:space="preserve"> </w:t>
      </w:r>
      <w:r w:rsidRPr="00AE4AA3">
        <w:rPr>
          <w:sz w:val="20"/>
          <w:szCs w:val="20"/>
        </w:rPr>
        <w:t>Vysoká škola ekonomická 1999</w:t>
      </w:r>
      <w:r>
        <w:rPr>
          <w:rFonts w:ascii="Arial" w:hAnsi="Arial" w:cs="Arial"/>
          <w:color w:val="777777"/>
          <w:sz w:val="20"/>
          <w:szCs w:val="20"/>
          <w:shd w:val="clear" w:color="auto" w:fill="FFFFFF"/>
        </w:rPr>
        <w:t>.</w:t>
      </w:r>
    </w:p>
    <w:p w:rsidR="00627605" w:rsidRPr="000D54C9" w:rsidRDefault="00627605" w:rsidP="00627605">
      <w:pPr>
        <w:pStyle w:val="Zkladntextodsazen"/>
        <w:spacing w:line="276" w:lineRule="auto"/>
        <w:ind w:firstLine="0"/>
        <w:rPr>
          <w:sz w:val="20"/>
          <w:szCs w:val="20"/>
        </w:rPr>
      </w:pPr>
      <w:r w:rsidRPr="000D54C9">
        <w:rPr>
          <w:caps/>
          <w:color w:val="000000"/>
          <w:sz w:val="20"/>
          <w:szCs w:val="20"/>
        </w:rPr>
        <w:t>L</w:t>
      </w:r>
      <w:r w:rsidRPr="000D54C9">
        <w:rPr>
          <w:color w:val="000000"/>
          <w:sz w:val="20"/>
          <w:szCs w:val="20"/>
        </w:rPr>
        <w:t>ewis</w:t>
      </w:r>
      <w:r w:rsidRPr="000D54C9">
        <w:rPr>
          <w:caps/>
          <w:color w:val="000000"/>
          <w:sz w:val="20"/>
          <w:szCs w:val="20"/>
        </w:rPr>
        <w:t>, D.:</w:t>
      </w:r>
      <w:r w:rsidRPr="000D54C9">
        <w:rPr>
          <w:b/>
          <w:bCs/>
          <w:color w:val="000000"/>
          <w:sz w:val="20"/>
          <w:szCs w:val="20"/>
        </w:rPr>
        <w:t xml:space="preserve"> </w:t>
      </w:r>
      <w:r w:rsidRPr="000D54C9">
        <w:rPr>
          <w:i/>
          <w:iCs/>
          <w:color w:val="000000"/>
          <w:sz w:val="20"/>
          <w:szCs w:val="20"/>
        </w:rPr>
        <w:t xml:space="preserve">Tajná řeč těla. </w:t>
      </w:r>
      <w:r w:rsidRPr="000D54C9">
        <w:rPr>
          <w:color w:val="000000"/>
          <w:sz w:val="20"/>
          <w:szCs w:val="20"/>
        </w:rPr>
        <w:t>Praha: Victoria Publishing 1995.</w:t>
      </w:r>
    </w:p>
    <w:p w:rsidR="00627605" w:rsidRPr="000D54C9" w:rsidRDefault="00627605" w:rsidP="00627605">
      <w:pPr>
        <w:pStyle w:val="Zkladntextodsazen"/>
        <w:spacing w:line="276" w:lineRule="auto"/>
        <w:ind w:firstLine="0"/>
        <w:rPr>
          <w:sz w:val="20"/>
          <w:szCs w:val="20"/>
        </w:rPr>
      </w:pPr>
      <w:r w:rsidRPr="000D54C9">
        <w:rPr>
          <w:spacing w:val="3"/>
          <w:sz w:val="20"/>
          <w:szCs w:val="20"/>
        </w:rPr>
        <w:t xml:space="preserve">Lewis, B.: </w:t>
      </w:r>
      <w:r w:rsidRPr="000D54C9">
        <w:rPr>
          <w:i/>
          <w:spacing w:val="3"/>
          <w:sz w:val="20"/>
          <w:szCs w:val="20"/>
        </w:rPr>
        <w:t>Dějiny Blízkého východu</w:t>
      </w:r>
      <w:r w:rsidRPr="000D54C9">
        <w:rPr>
          <w:spacing w:val="3"/>
          <w:sz w:val="20"/>
          <w:szCs w:val="20"/>
        </w:rPr>
        <w:t>. Praha 1995.</w:t>
      </w:r>
    </w:p>
    <w:p w:rsidR="00627605" w:rsidRDefault="00627605" w:rsidP="00627605">
      <w:pPr>
        <w:pStyle w:val="Zkladntextodsazen"/>
        <w:spacing w:line="276" w:lineRule="auto"/>
        <w:ind w:firstLine="0"/>
        <w:rPr>
          <w:sz w:val="20"/>
          <w:szCs w:val="20"/>
        </w:rPr>
      </w:pPr>
      <w:r w:rsidRPr="000D54C9">
        <w:rPr>
          <w:sz w:val="20"/>
          <w:szCs w:val="20"/>
        </w:rPr>
        <w:t xml:space="preserve">Ligoš, M.: </w:t>
      </w:r>
      <w:r w:rsidRPr="000D54C9">
        <w:rPr>
          <w:i/>
          <w:sz w:val="20"/>
          <w:szCs w:val="20"/>
        </w:rPr>
        <w:t xml:space="preserve">Základy jazykového a literárneho vzdelávania I. </w:t>
      </w:r>
      <w:r w:rsidRPr="000D54C9">
        <w:rPr>
          <w:sz w:val="20"/>
          <w:szCs w:val="20"/>
        </w:rPr>
        <w:t>Ružomberok:</w:t>
      </w:r>
      <w:r w:rsidRPr="000D54C9">
        <w:rPr>
          <w:i/>
          <w:sz w:val="20"/>
          <w:szCs w:val="20"/>
        </w:rPr>
        <w:t xml:space="preserve"> </w:t>
      </w:r>
      <w:r w:rsidRPr="000D54C9">
        <w:rPr>
          <w:sz w:val="20"/>
          <w:szCs w:val="20"/>
        </w:rPr>
        <w:t>Filozofická fakulta Katolíckej univerzity 2009a.</w:t>
      </w:r>
    </w:p>
    <w:p w:rsidR="001460BF" w:rsidRPr="000D54C9" w:rsidRDefault="001460BF" w:rsidP="00627605">
      <w:pPr>
        <w:pStyle w:val="Zkladntextodsazen"/>
        <w:spacing w:line="276" w:lineRule="auto"/>
        <w:ind w:firstLine="0"/>
        <w:rPr>
          <w:sz w:val="20"/>
          <w:szCs w:val="20"/>
        </w:rPr>
      </w:pPr>
      <w:r w:rsidRPr="000D54C9">
        <w:rPr>
          <w:sz w:val="20"/>
          <w:szCs w:val="20"/>
        </w:rPr>
        <w:t xml:space="preserve">Ligoš, M.: </w:t>
      </w:r>
      <w:r w:rsidRPr="000D54C9">
        <w:rPr>
          <w:i/>
          <w:sz w:val="20"/>
          <w:szCs w:val="20"/>
        </w:rPr>
        <w:t xml:space="preserve">Základy jazykového a literárneho vzdelávania II. </w:t>
      </w:r>
      <w:r w:rsidRPr="000D54C9">
        <w:rPr>
          <w:sz w:val="20"/>
          <w:szCs w:val="20"/>
        </w:rPr>
        <w:t>Ružomberok:</w:t>
      </w:r>
      <w:r w:rsidRPr="000D54C9">
        <w:rPr>
          <w:i/>
          <w:sz w:val="20"/>
          <w:szCs w:val="20"/>
        </w:rPr>
        <w:t xml:space="preserve"> </w:t>
      </w:r>
      <w:r w:rsidRPr="000D54C9">
        <w:rPr>
          <w:sz w:val="20"/>
          <w:szCs w:val="20"/>
        </w:rPr>
        <w:t>Filozofická fakul</w:t>
      </w:r>
      <w:r>
        <w:rPr>
          <w:sz w:val="20"/>
          <w:szCs w:val="20"/>
        </w:rPr>
        <w:t>ta Katolíckej univerzity 2009b.</w:t>
      </w:r>
    </w:p>
    <w:p w:rsidR="00627605" w:rsidRPr="000D54C9" w:rsidRDefault="00627605" w:rsidP="00627605">
      <w:pPr>
        <w:pStyle w:val="Zkladntextodsazen"/>
        <w:spacing w:line="276" w:lineRule="auto"/>
        <w:ind w:firstLine="0"/>
        <w:rPr>
          <w:sz w:val="20"/>
          <w:szCs w:val="20"/>
        </w:rPr>
      </w:pPr>
      <w:r w:rsidRPr="000D54C9">
        <w:rPr>
          <w:sz w:val="20"/>
          <w:szCs w:val="20"/>
        </w:rPr>
        <w:t>Liptáková, Ľ</w:t>
      </w:r>
      <w:r w:rsidRPr="000D54C9">
        <w:rPr>
          <w:i/>
          <w:sz w:val="20"/>
          <w:szCs w:val="20"/>
        </w:rPr>
        <w:t>.</w:t>
      </w:r>
      <w:r w:rsidRPr="000D54C9">
        <w:rPr>
          <w:sz w:val="20"/>
          <w:szCs w:val="20"/>
        </w:rPr>
        <w:t>:</w:t>
      </w:r>
      <w:r w:rsidRPr="000D54C9">
        <w:rPr>
          <w:i/>
          <w:sz w:val="20"/>
          <w:szCs w:val="20"/>
        </w:rPr>
        <w:t xml:space="preserve"> Multijazyková edukácia na 1. stupni základnej školy </w:t>
      </w:r>
      <w:r w:rsidRPr="000D54C9">
        <w:rPr>
          <w:sz w:val="20"/>
          <w:szCs w:val="20"/>
        </w:rPr>
        <w:t>(</w:t>
      </w:r>
      <w:r w:rsidRPr="000D54C9">
        <w:rPr>
          <w:i/>
          <w:sz w:val="20"/>
          <w:szCs w:val="20"/>
        </w:rPr>
        <w:t>na príklade slovensko-českých jazykových vzťahov</w:t>
      </w:r>
      <w:r w:rsidRPr="000D54C9">
        <w:rPr>
          <w:sz w:val="20"/>
          <w:szCs w:val="20"/>
        </w:rPr>
        <w:t>)</w:t>
      </w:r>
      <w:r w:rsidRPr="000D54C9">
        <w:rPr>
          <w:i/>
          <w:sz w:val="20"/>
          <w:szCs w:val="20"/>
        </w:rPr>
        <w:t>.</w:t>
      </w:r>
      <w:r w:rsidRPr="000D54C9">
        <w:rPr>
          <w:sz w:val="20"/>
          <w:szCs w:val="20"/>
        </w:rPr>
        <w:t xml:space="preserve"> In: Slovo a obraz v komunikaci s dětmi. Komunikace s dětmi </w:t>
      </w:r>
      <w:r w:rsidR="00A916CE">
        <w:rPr>
          <w:sz w:val="20"/>
          <w:szCs w:val="20"/>
        </w:rPr>
        <w:t>v multikulturním světě. Ostrava:</w:t>
      </w:r>
      <w:r w:rsidRPr="000D54C9">
        <w:rPr>
          <w:sz w:val="20"/>
          <w:szCs w:val="20"/>
        </w:rPr>
        <w:t xml:space="preserve"> Pedagogická fakulta Ostravské univerzity 2005, s. 12–17. ISBN 80-7368-121-8. (elektronická publikácia – </w:t>
      </w:r>
      <w:hyperlink r:id="rId56" w:history="1">
        <w:r w:rsidRPr="000D54C9">
          <w:rPr>
            <w:rStyle w:val="Hypertextovodkaz"/>
            <w:color w:val="auto"/>
            <w:sz w:val="20"/>
            <w:szCs w:val="20"/>
            <w:u w:val="none"/>
          </w:rPr>
          <w:t>www.osu.cz</w:t>
        </w:r>
      </w:hyperlink>
      <w:r w:rsidRPr="000D54C9">
        <w:rPr>
          <w:sz w:val="20"/>
          <w:szCs w:val="20"/>
        </w:rPr>
        <w:t xml:space="preserve">, CD-ROM). </w:t>
      </w:r>
    </w:p>
    <w:p w:rsidR="00627605" w:rsidRPr="000D54C9" w:rsidRDefault="00627605" w:rsidP="00627605">
      <w:pPr>
        <w:pStyle w:val="Zkladntextodsazen"/>
        <w:spacing w:line="276" w:lineRule="auto"/>
        <w:ind w:firstLine="0"/>
        <w:rPr>
          <w:sz w:val="20"/>
          <w:szCs w:val="20"/>
        </w:rPr>
      </w:pPr>
      <w:r w:rsidRPr="00901CED">
        <w:rPr>
          <w:sz w:val="20"/>
          <w:szCs w:val="20"/>
        </w:rPr>
        <w:t>Liptáková, Ľ</w:t>
      </w:r>
      <w:r w:rsidRPr="00901CED">
        <w:rPr>
          <w:i/>
          <w:sz w:val="20"/>
          <w:szCs w:val="20"/>
        </w:rPr>
        <w:t>.</w:t>
      </w:r>
      <w:r w:rsidRPr="00901CED">
        <w:rPr>
          <w:sz w:val="20"/>
          <w:szCs w:val="20"/>
        </w:rPr>
        <w:t>:</w:t>
      </w:r>
      <w:r w:rsidRPr="00901CED">
        <w:rPr>
          <w:i/>
          <w:sz w:val="20"/>
          <w:szCs w:val="20"/>
        </w:rPr>
        <w:t xml:space="preserve"> Východiská multijazykovej výchovy v elementárnej škole</w:t>
      </w:r>
      <w:r w:rsidRPr="00901CED">
        <w:rPr>
          <w:sz w:val="20"/>
          <w:szCs w:val="20"/>
        </w:rPr>
        <w:t>. In:</w:t>
      </w:r>
      <w:r w:rsidR="00901CED" w:rsidRPr="00901CED">
        <w:rPr>
          <w:sz w:val="20"/>
          <w:szCs w:val="20"/>
        </w:rPr>
        <w:t xml:space="preserve"> Czlowiek w swiecie edukacji, ję</w:t>
      </w:r>
      <w:r w:rsidRPr="00901CED">
        <w:rPr>
          <w:sz w:val="20"/>
          <w:szCs w:val="20"/>
        </w:rPr>
        <w:t>zyka i kultury. Oswiata i kultura na Podbeskidziu. Tom trzeci. Bielsko–Biala 2006, s. 97–102. ISBN 83-89086-49-2.</w:t>
      </w:r>
      <w:r w:rsidRPr="000D54C9">
        <w:rPr>
          <w:sz w:val="20"/>
          <w:szCs w:val="20"/>
        </w:rPr>
        <w:t xml:space="preserve"> </w:t>
      </w:r>
    </w:p>
    <w:p w:rsidR="00627605" w:rsidRPr="000D54C9" w:rsidRDefault="00627605" w:rsidP="00627605">
      <w:pPr>
        <w:pStyle w:val="Zkladntextodsazen"/>
        <w:spacing w:line="276" w:lineRule="auto"/>
        <w:ind w:firstLine="0"/>
        <w:rPr>
          <w:sz w:val="20"/>
          <w:szCs w:val="20"/>
        </w:rPr>
      </w:pPr>
      <w:r w:rsidRPr="000D54C9">
        <w:rPr>
          <w:sz w:val="20"/>
          <w:szCs w:val="20"/>
        </w:rPr>
        <w:t xml:space="preserve">Liptáková, Ľ.: </w:t>
      </w:r>
      <w:r w:rsidRPr="000D54C9">
        <w:rPr>
          <w:i/>
          <w:sz w:val="20"/>
          <w:szCs w:val="20"/>
        </w:rPr>
        <w:t>K typologizácii metód vyučovania materinského jazyka</w:t>
      </w:r>
      <w:r w:rsidRPr="000D54C9">
        <w:rPr>
          <w:sz w:val="20"/>
          <w:szCs w:val="20"/>
        </w:rPr>
        <w:t xml:space="preserve">. In: Slovo o slove. Zborník Katedry komunikačnej a literárnej výchovy Pedagogickej fakulty Prešovskej univerzity. Prešov 2007, s. 216–228. </w:t>
      </w:r>
    </w:p>
    <w:p w:rsidR="00627605" w:rsidRPr="000D54C9" w:rsidRDefault="00627605" w:rsidP="00627605">
      <w:pPr>
        <w:pStyle w:val="Zkladntextodsazen"/>
        <w:spacing w:line="276" w:lineRule="auto"/>
        <w:ind w:firstLine="0"/>
        <w:rPr>
          <w:sz w:val="20"/>
          <w:szCs w:val="20"/>
        </w:rPr>
      </w:pPr>
      <w:r w:rsidRPr="000D54C9">
        <w:rPr>
          <w:sz w:val="20"/>
          <w:szCs w:val="20"/>
        </w:rPr>
        <w:t xml:space="preserve">Liptáková, Ľ.: </w:t>
      </w:r>
      <w:r w:rsidRPr="000D54C9">
        <w:rPr>
          <w:i/>
          <w:sz w:val="20"/>
          <w:szCs w:val="20"/>
        </w:rPr>
        <w:t>Ku koncepci integrovanej didaktiky slovenského jazyka a litaratúry pre primárne vzdelávanie</w:t>
      </w:r>
      <w:r w:rsidRPr="000D54C9">
        <w:rPr>
          <w:sz w:val="20"/>
          <w:szCs w:val="20"/>
        </w:rPr>
        <w:t>. In: Slovo o slove. Zborník Katedry komunikačnej a literárnej výchovy Pedagogickej fakulty Prešovskej univerzity 16. Prešov 2010a, s. 20 – 36.</w:t>
      </w:r>
    </w:p>
    <w:p w:rsidR="00627605" w:rsidRPr="000D54C9" w:rsidRDefault="00627605" w:rsidP="00627605">
      <w:pPr>
        <w:pStyle w:val="Zkladntextodsazen"/>
        <w:spacing w:line="276" w:lineRule="auto"/>
        <w:ind w:firstLine="0"/>
        <w:rPr>
          <w:sz w:val="20"/>
          <w:szCs w:val="20"/>
        </w:rPr>
      </w:pPr>
      <w:r w:rsidRPr="000D54C9">
        <w:rPr>
          <w:sz w:val="20"/>
          <w:szCs w:val="20"/>
        </w:rPr>
        <w:t xml:space="preserve">Liptáková, Ľ.: </w:t>
      </w:r>
      <w:r w:rsidRPr="000D54C9">
        <w:rPr>
          <w:i/>
          <w:sz w:val="20"/>
          <w:szCs w:val="20"/>
        </w:rPr>
        <w:t>Poznámky k jazykovej a k metajazykovej interpretácii skutočnosti dieťatom mladšieho školského veku.</w:t>
      </w:r>
      <w:r w:rsidRPr="000D54C9">
        <w:rPr>
          <w:sz w:val="20"/>
          <w:szCs w:val="20"/>
        </w:rPr>
        <w:t xml:space="preserve"> In: Prekoncepce a miskoncepce v oborových didaktikách. Ústí nad Labem: Acta Universitatis Purkynianae 2010b, s. 166–185. ISBN 978-80-7414-290-1.</w:t>
      </w:r>
    </w:p>
    <w:p w:rsidR="00627605" w:rsidRPr="000D54C9" w:rsidRDefault="00627605" w:rsidP="00627605">
      <w:pPr>
        <w:pStyle w:val="Zkladntextodsazen"/>
        <w:spacing w:line="276" w:lineRule="auto"/>
        <w:ind w:firstLine="0"/>
        <w:rPr>
          <w:sz w:val="20"/>
          <w:szCs w:val="20"/>
        </w:rPr>
      </w:pPr>
      <w:r w:rsidRPr="000D54C9">
        <w:rPr>
          <w:sz w:val="20"/>
          <w:szCs w:val="20"/>
        </w:rPr>
        <w:t xml:space="preserve">Liptáková, Ľ. a kol.: </w:t>
      </w:r>
      <w:r w:rsidRPr="000D54C9">
        <w:rPr>
          <w:i/>
          <w:sz w:val="20"/>
          <w:szCs w:val="20"/>
        </w:rPr>
        <w:t xml:space="preserve">Integrovaná didaktika slovenského jazyka a literatúry pre primárne vzdelávanie. </w:t>
      </w:r>
      <w:r w:rsidRPr="000D54C9">
        <w:rPr>
          <w:sz w:val="20"/>
          <w:szCs w:val="20"/>
        </w:rPr>
        <w:t>Prešov: Pedagogická fakulta Prešovské univerzity 2011, s. 579. ISBN 978-80-555-0462-9.</w:t>
      </w:r>
    </w:p>
    <w:p w:rsidR="00627605" w:rsidRDefault="00627605" w:rsidP="00627605">
      <w:pPr>
        <w:pStyle w:val="Zkladntextodsazen"/>
        <w:spacing w:line="276" w:lineRule="auto"/>
        <w:ind w:firstLine="0"/>
        <w:rPr>
          <w:sz w:val="20"/>
          <w:szCs w:val="20"/>
        </w:rPr>
      </w:pPr>
      <w:r w:rsidRPr="000D54C9">
        <w:rPr>
          <w:sz w:val="20"/>
          <w:szCs w:val="20"/>
        </w:rPr>
        <w:t xml:space="preserve">Little, D. – Perclová, R.: </w:t>
      </w:r>
      <w:r w:rsidRPr="000D54C9">
        <w:rPr>
          <w:i/>
          <w:iCs/>
          <w:sz w:val="20"/>
          <w:szCs w:val="20"/>
        </w:rPr>
        <w:t>Evropské jazykové portfolio. Příručka pro učitele a školitele.</w:t>
      </w:r>
      <w:r w:rsidRPr="000D54C9">
        <w:rPr>
          <w:sz w:val="20"/>
          <w:szCs w:val="20"/>
        </w:rPr>
        <w:t xml:space="preserve"> Praha: MŠMT 2001.</w:t>
      </w:r>
    </w:p>
    <w:p w:rsidR="004E327D" w:rsidRPr="004E327D" w:rsidRDefault="004E327D" w:rsidP="00627605">
      <w:pPr>
        <w:pStyle w:val="Zkladntextodsazen"/>
        <w:spacing w:line="276" w:lineRule="auto"/>
        <w:ind w:firstLine="0"/>
        <w:rPr>
          <w:sz w:val="20"/>
          <w:szCs w:val="20"/>
        </w:rPr>
      </w:pPr>
      <w:r w:rsidRPr="004E327D">
        <w:rPr>
          <w:sz w:val="20"/>
          <w:szCs w:val="20"/>
        </w:rPr>
        <w:t xml:space="preserve">Löwensteinová, M.: </w:t>
      </w:r>
      <w:r w:rsidRPr="004E327D">
        <w:rPr>
          <w:i/>
          <w:sz w:val="20"/>
          <w:szCs w:val="20"/>
        </w:rPr>
        <w:t>Korea: jazyk a socio-kulturní aspekty při vyučování</w:t>
      </w:r>
      <w:r w:rsidRPr="004E327D">
        <w:rPr>
          <w:sz w:val="20"/>
          <w:szCs w:val="20"/>
        </w:rPr>
        <w:t>. Praha 2005. Dostupné na &lt;www. auccj.cz&gt;[cit. 15. března 2012].</w:t>
      </w:r>
    </w:p>
    <w:p w:rsidR="00627605" w:rsidRPr="000D54C9" w:rsidRDefault="00627605" w:rsidP="00627605">
      <w:pPr>
        <w:pStyle w:val="Zkladntextodsazen"/>
        <w:spacing w:line="276" w:lineRule="auto"/>
        <w:ind w:firstLine="0"/>
        <w:rPr>
          <w:sz w:val="20"/>
          <w:szCs w:val="20"/>
        </w:rPr>
      </w:pPr>
      <w:r w:rsidRPr="000D54C9">
        <w:rPr>
          <w:sz w:val="20"/>
          <w:szCs w:val="20"/>
        </w:rPr>
        <w:t xml:space="preserve">Ľuptáková, K.: </w:t>
      </w:r>
      <w:r w:rsidRPr="000D54C9">
        <w:rPr>
          <w:i/>
          <w:sz w:val="20"/>
          <w:szCs w:val="20"/>
        </w:rPr>
        <w:t>Interkulúrna výchova vo výchovno-vzdelávacom procese na 1. stupni ZŠ.</w:t>
      </w:r>
      <w:r w:rsidRPr="000D54C9">
        <w:rPr>
          <w:sz w:val="20"/>
          <w:szCs w:val="20"/>
        </w:rPr>
        <w:t xml:space="preserve"> Banská Bystrica: Pdf UMB 2004. </w:t>
      </w:r>
    </w:p>
    <w:p w:rsidR="00627605" w:rsidRDefault="00627605" w:rsidP="00627605">
      <w:pPr>
        <w:pStyle w:val="Zkladntextodsazen"/>
        <w:spacing w:line="276" w:lineRule="auto"/>
        <w:ind w:firstLine="0"/>
        <w:rPr>
          <w:sz w:val="20"/>
          <w:szCs w:val="20"/>
        </w:rPr>
      </w:pPr>
      <w:r w:rsidRPr="000D54C9">
        <w:rPr>
          <w:sz w:val="20"/>
          <w:szCs w:val="20"/>
          <w:lang w:val="de-DE"/>
        </w:rPr>
        <w:t>Lüsebrin</w:t>
      </w:r>
      <w:r w:rsidR="000062C7" w:rsidRPr="000D54C9">
        <w:rPr>
          <w:sz w:val="20"/>
          <w:szCs w:val="20"/>
          <w:lang w:val="de-DE"/>
        </w:rPr>
        <w:t>k</w:t>
      </w:r>
      <w:r w:rsidRPr="000D54C9">
        <w:rPr>
          <w:sz w:val="20"/>
          <w:szCs w:val="20"/>
          <w:lang w:val="de-DE"/>
        </w:rPr>
        <w:t>, H. J</w:t>
      </w:r>
      <w:r w:rsidRPr="000D54C9">
        <w:rPr>
          <w:i/>
          <w:sz w:val="20"/>
          <w:szCs w:val="20"/>
          <w:lang w:val="de-DE"/>
        </w:rPr>
        <w:t>.: Interkulturelle Kommunikation.</w:t>
      </w:r>
      <w:r w:rsidRPr="000D54C9">
        <w:rPr>
          <w:sz w:val="20"/>
          <w:szCs w:val="20"/>
          <w:lang w:val="de-DE"/>
        </w:rPr>
        <w:t xml:space="preserve"> St</w:t>
      </w:r>
      <w:r w:rsidR="001460BF">
        <w:rPr>
          <w:sz w:val="20"/>
          <w:szCs w:val="20"/>
          <w:lang w:val="de-DE"/>
        </w:rPr>
        <w:t>uttgart – Weimar: J. B. Metzler</w:t>
      </w:r>
      <w:r w:rsidRPr="000D54C9">
        <w:rPr>
          <w:sz w:val="20"/>
          <w:szCs w:val="20"/>
          <w:lang w:val="de-DE"/>
        </w:rPr>
        <w:t xml:space="preserve"> </w:t>
      </w:r>
      <w:r w:rsidRPr="000D54C9">
        <w:rPr>
          <w:sz w:val="20"/>
          <w:szCs w:val="20"/>
        </w:rPr>
        <w:t>2005.</w:t>
      </w:r>
    </w:p>
    <w:p w:rsidR="00DB50DC" w:rsidRPr="00DB50DC" w:rsidRDefault="00DB50DC" w:rsidP="00DB50DC">
      <w:pPr>
        <w:pStyle w:val="Normlnweb"/>
        <w:shd w:val="clear" w:color="auto" w:fill="FFFFFF"/>
        <w:spacing w:before="0" w:beforeAutospacing="0" w:after="0" w:afterAutospacing="0"/>
        <w:rPr>
          <w:rFonts w:ascii="Times New Roman" w:hAnsi="Times New Roman" w:cs="Times New Roman"/>
          <w:color w:val="000000"/>
          <w:sz w:val="20"/>
          <w:szCs w:val="20"/>
          <w:lang w:val="fr-FR"/>
        </w:rPr>
      </w:pPr>
      <w:r w:rsidRPr="00DB50DC">
        <w:rPr>
          <w:rFonts w:ascii="Times New Roman" w:hAnsi="Times New Roman" w:cs="Times New Roman"/>
          <w:color w:val="000000"/>
          <w:sz w:val="20"/>
          <w:szCs w:val="20"/>
        </w:rPr>
        <w:t>Malblanc</w:t>
      </w:r>
      <w:r w:rsidRPr="00DB50DC">
        <w:rPr>
          <w:rFonts w:ascii="Times New Roman" w:hAnsi="Times New Roman" w:cs="Times New Roman"/>
          <w:sz w:val="20"/>
          <w:szCs w:val="20"/>
        </w:rPr>
        <w:t>,</w:t>
      </w:r>
      <w:r w:rsidRPr="00DB50DC">
        <w:rPr>
          <w:rFonts w:ascii="Times New Roman" w:hAnsi="Times New Roman" w:cs="Times New Roman"/>
          <w:color w:val="FF0000"/>
          <w:sz w:val="20"/>
          <w:szCs w:val="20"/>
        </w:rPr>
        <w:t xml:space="preserve"> </w:t>
      </w:r>
      <w:r w:rsidRPr="00DB50DC">
        <w:rPr>
          <w:rFonts w:ascii="Times New Roman" w:hAnsi="Times New Roman" w:cs="Times New Roman"/>
          <w:color w:val="000000"/>
          <w:sz w:val="20"/>
          <w:szCs w:val="20"/>
        </w:rPr>
        <w:t xml:space="preserve">A.: </w:t>
      </w:r>
      <w:r w:rsidRPr="00DB50DC">
        <w:rPr>
          <w:rFonts w:ascii="Times New Roman" w:hAnsi="Times New Roman" w:cs="Times New Roman"/>
          <w:i/>
          <w:color w:val="000000"/>
          <w:sz w:val="20"/>
          <w:szCs w:val="20"/>
          <w:lang w:val="fr-FR"/>
        </w:rPr>
        <w:t>Stylistique comparée du français et de l’allemand</w:t>
      </w:r>
      <w:r w:rsidRPr="00DB50DC">
        <w:rPr>
          <w:rFonts w:ascii="Times New Roman" w:hAnsi="Times New Roman" w:cs="Times New Roman"/>
          <w:color w:val="000000"/>
          <w:sz w:val="20"/>
          <w:szCs w:val="20"/>
          <w:lang w:val="fr-FR"/>
        </w:rPr>
        <w:t>.</w:t>
      </w:r>
      <w:r w:rsidRPr="00DB50DC">
        <w:rPr>
          <w:rStyle w:val="apple-converted-space"/>
          <w:rFonts w:ascii="Times New Roman" w:hAnsi="Times New Roman" w:cs="Times New Roman"/>
          <w:color w:val="000000"/>
          <w:sz w:val="20"/>
          <w:szCs w:val="20"/>
          <w:lang w:val="fr-FR"/>
        </w:rPr>
        <w:t xml:space="preserve"> </w:t>
      </w:r>
      <w:r w:rsidRPr="00DB50DC">
        <w:rPr>
          <w:rFonts w:ascii="Times New Roman" w:hAnsi="Times New Roman" w:cs="Times New Roman"/>
          <w:color w:val="000000"/>
          <w:sz w:val="20"/>
          <w:szCs w:val="20"/>
          <w:lang w:val="fr-FR"/>
        </w:rPr>
        <w:t>Paris 1961</w:t>
      </w:r>
      <w:r>
        <w:rPr>
          <w:rFonts w:ascii="Times New Roman" w:hAnsi="Times New Roman" w:cs="Times New Roman"/>
          <w:color w:val="000000"/>
          <w:sz w:val="20"/>
          <w:szCs w:val="20"/>
          <w:lang w:val="fr-FR"/>
        </w:rPr>
        <w:t>.</w:t>
      </w:r>
    </w:p>
    <w:p w:rsidR="00627605" w:rsidRPr="000D54C9" w:rsidRDefault="00627605" w:rsidP="00627605">
      <w:pPr>
        <w:pStyle w:val="Zkladntextodsazen"/>
        <w:spacing w:line="276" w:lineRule="auto"/>
        <w:ind w:firstLine="0"/>
        <w:rPr>
          <w:sz w:val="20"/>
          <w:szCs w:val="20"/>
        </w:rPr>
      </w:pPr>
      <w:r w:rsidRPr="000D54C9">
        <w:rPr>
          <w:sz w:val="20"/>
          <w:szCs w:val="20"/>
        </w:rPr>
        <w:t xml:space="preserve">Maletzke, G.: </w:t>
      </w:r>
      <w:r w:rsidRPr="000D54C9">
        <w:rPr>
          <w:i/>
          <w:sz w:val="20"/>
          <w:szCs w:val="20"/>
        </w:rPr>
        <w:t>Interkulturelle Komunikation zur Interaktion zwischen Menschenverschiedener Kultur</w:t>
      </w:r>
      <w:r w:rsidR="001460BF">
        <w:rPr>
          <w:sz w:val="20"/>
          <w:szCs w:val="20"/>
        </w:rPr>
        <w:t>. Opladen: Westdeutscher Verlag</w:t>
      </w:r>
      <w:r w:rsidRPr="000D54C9">
        <w:rPr>
          <w:sz w:val="20"/>
          <w:szCs w:val="20"/>
        </w:rPr>
        <w:t xml:space="preserve"> 1996.</w:t>
      </w:r>
    </w:p>
    <w:p w:rsidR="00627605" w:rsidRPr="000D54C9" w:rsidRDefault="00627605" w:rsidP="00627605">
      <w:pPr>
        <w:pStyle w:val="Zkladntextodsazen"/>
        <w:spacing w:line="276" w:lineRule="auto"/>
        <w:ind w:firstLine="0"/>
        <w:rPr>
          <w:sz w:val="20"/>
          <w:szCs w:val="20"/>
        </w:rPr>
      </w:pPr>
      <w:r w:rsidRPr="000D54C9">
        <w:rPr>
          <w:rFonts w:eastAsia="Lucida Sans Unicode"/>
          <w:kern w:val="1"/>
          <w:sz w:val="20"/>
          <w:szCs w:val="20"/>
        </w:rPr>
        <w:t xml:space="preserve">Malíř, F. a kol.: </w:t>
      </w:r>
      <w:r w:rsidR="001460BF" w:rsidRPr="001460BF">
        <w:rPr>
          <w:rFonts w:eastAsia="Lucida Sans Unicode"/>
          <w:i/>
          <w:kern w:val="1"/>
          <w:sz w:val="20"/>
          <w:szCs w:val="20"/>
        </w:rPr>
        <w:t>Методика обучения русскому языку.</w:t>
      </w:r>
      <w:r w:rsidRPr="000D54C9">
        <w:rPr>
          <w:rFonts w:eastAsia="Lucida Sans Unicode"/>
          <w:kern w:val="1"/>
          <w:sz w:val="20"/>
          <w:szCs w:val="20"/>
        </w:rPr>
        <w:t xml:space="preserve"> Praha: SPN 1967.</w:t>
      </w:r>
    </w:p>
    <w:p w:rsidR="00627605" w:rsidRPr="000D54C9" w:rsidRDefault="00627605" w:rsidP="00627605">
      <w:pPr>
        <w:pStyle w:val="Zkladntextodsazen"/>
        <w:spacing w:line="276" w:lineRule="auto"/>
        <w:ind w:firstLine="0"/>
        <w:rPr>
          <w:rFonts w:eastAsia="Lucida Sans Unicode"/>
          <w:kern w:val="1"/>
          <w:sz w:val="20"/>
          <w:szCs w:val="20"/>
        </w:rPr>
      </w:pPr>
      <w:r w:rsidRPr="000D54C9">
        <w:rPr>
          <w:rFonts w:eastAsia="Lucida Sans Unicode"/>
          <w:kern w:val="1"/>
          <w:sz w:val="20"/>
          <w:szCs w:val="20"/>
        </w:rPr>
        <w:t xml:space="preserve">Malíř, F.: </w:t>
      </w:r>
      <w:r w:rsidRPr="000D54C9">
        <w:rPr>
          <w:rFonts w:eastAsia="Lucida Sans Unicode"/>
          <w:i/>
          <w:kern w:val="1"/>
          <w:sz w:val="20"/>
          <w:szCs w:val="20"/>
        </w:rPr>
        <w:t>Didaktiky cizích jazyků jako vědní obory. K problematice jejich předmětu</w:t>
      </w:r>
      <w:r w:rsidRPr="000D54C9">
        <w:rPr>
          <w:rFonts w:eastAsia="Lucida Sans Unicode"/>
          <w:kern w:val="1"/>
          <w:sz w:val="20"/>
          <w:szCs w:val="20"/>
        </w:rPr>
        <w:t>. Praha: Academia 1971.</w:t>
      </w:r>
    </w:p>
    <w:p w:rsidR="00D25D94" w:rsidRPr="00D702C5" w:rsidRDefault="00D25D94" w:rsidP="00D25D94">
      <w:pPr>
        <w:pStyle w:val="Textpoznpodarou"/>
        <w:jc w:val="both"/>
      </w:pPr>
      <w:r w:rsidRPr="00D702C5">
        <w:t>Mareš, J. – Křivohlavý, J. – Baran, P.:</w:t>
      </w:r>
      <w:r>
        <w:t xml:space="preserve"> </w:t>
      </w:r>
      <w:r w:rsidRPr="00D702C5">
        <w:rPr>
          <w:i/>
        </w:rPr>
        <w:t>Komunikace ve škole</w:t>
      </w:r>
      <w:r>
        <w:t xml:space="preserve"> (</w:t>
      </w:r>
      <w:r w:rsidRPr="00D702C5">
        <w:t>1. v</w:t>
      </w:r>
      <w:r>
        <w:t xml:space="preserve">yd.). </w:t>
      </w:r>
      <w:r w:rsidRPr="00D702C5">
        <w:t>Brno: Masarykova univerzita 1995, 210 s. ISBN 80-210-1070-3.</w:t>
      </w:r>
    </w:p>
    <w:p w:rsidR="00627605" w:rsidRPr="000D54C9" w:rsidRDefault="00627605" w:rsidP="00627605">
      <w:pPr>
        <w:autoSpaceDE w:val="0"/>
        <w:autoSpaceDN w:val="0"/>
        <w:adjustRightInd w:val="0"/>
        <w:spacing w:line="276" w:lineRule="auto"/>
        <w:jc w:val="both"/>
        <w:rPr>
          <w:sz w:val="20"/>
          <w:szCs w:val="20"/>
        </w:rPr>
      </w:pPr>
      <w:r w:rsidRPr="000D54C9">
        <w:rPr>
          <w:sz w:val="20"/>
          <w:szCs w:val="20"/>
        </w:rPr>
        <w:t xml:space="preserve">Mareš, J. – Ouhrabka, M.: </w:t>
      </w:r>
      <w:r w:rsidRPr="000D54C9">
        <w:rPr>
          <w:i/>
          <w:sz w:val="20"/>
          <w:szCs w:val="20"/>
        </w:rPr>
        <w:t xml:space="preserve">Dětské interpretace světa a žákovo pojetí učiva. </w:t>
      </w:r>
      <w:r w:rsidRPr="000D54C9">
        <w:rPr>
          <w:sz w:val="20"/>
          <w:szCs w:val="20"/>
        </w:rPr>
        <w:t>In: Čáp, J. – Mareš, J.: Psychologie pro učit</w:t>
      </w:r>
      <w:r w:rsidR="00A916CE">
        <w:rPr>
          <w:sz w:val="20"/>
          <w:szCs w:val="20"/>
        </w:rPr>
        <w:t>ele. Praha: Portál 2001, s. 411–</w:t>
      </w:r>
      <w:r w:rsidRPr="000D54C9">
        <w:rPr>
          <w:sz w:val="20"/>
          <w:szCs w:val="20"/>
        </w:rPr>
        <w:t>440. ISBN 80-7178-463-X.</w:t>
      </w:r>
    </w:p>
    <w:p w:rsidR="00627605" w:rsidRPr="000D54C9" w:rsidRDefault="00627605" w:rsidP="00627605">
      <w:pPr>
        <w:autoSpaceDE w:val="0"/>
        <w:autoSpaceDN w:val="0"/>
        <w:adjustRightInd w:val="0"/>
        <w:spacing w:line="276" w:lineRule="auto"/>
        <w:jc w:val="both"/>
        <w:rPr>
          <w:color w:val="000000"/>
          <w:sz w:val="20"/>
          <w:szCs w:val="20"/>
        </w:rPr>
      </w:pPr>
      <w:r w:rsidRPr="000D54C9">
        <w:rPr>
          <w:caps/>
          <w:color w:val="000000"/>
          <w:sz w:val="20"/>
          <w:szCs w:val="20"/>
        </w:rPr>
        <w:t>M</w:t>
      </w:r>
      <w:r w:rsidRPr="000D54C9">
        <w:rPr>
          <w:color w:val="000000"/>
          <w:sz w:val="20"/>
          <w:szCs w:val="20"/>
        </w:rPr>
        <w:t>atějček</w:t>
      </w:r>
      <w:r w:rsidRPr="000D54C9">
        <w:rPr>
          <w:caps/>
          <w:color w:val="000000"/>
          <w:sz w:val="20"/>
          <w:szCs w:val="20"/>
        </w:rPr>
        <w:t>, Z.:</w:t>
      </w:r>
      <w:r w:rsidRPr="000D54C9">
        <w:rPr>
          <w:color w:val="000000"/>
          <w:sz w:val="20"/>
          <w:szCs w:val="20"/>
        </w:rPr>
        <w:t xml:space="preserve"> </w:t>
      </w:r>
      <w:r w:rsidRPr="000D54C9">
        <w:rPr>
          <w:i/>
          <w:iCs/>
          <w:color w:val="000000"/>
          <w:sz w:val="20"/>
          <w:szCs w:val="20"/>
        </w:rPr>
        <w:t>Dyslexie. Specifické poruchy čtení.</w:t>
      </w:r>
      <w:r w:rsidRPr="000D54C9">
        <w:rPr>
          <w:color w:val="000000"/>
          <w:sz w:val="20"/>
          <w:szCs w:val="20"/>
        </w:rPr>
        <w:t xml:space="preserve"> Jinočany: H + H 1995.</w:t>
      </w:r>
    </w:p>
    <w:p w:rsidR="00627605" w:rsidRPr="000D54C9" w:rsidRDefault="00627605" w:rsidP="00627605">
      <w:pPr>
        <w:tabs>
          <w:tab w:val="left" w:pos="2340"/>
        </w:tabs>
        <w:autoSpaceDE w:val="0"/>
        <w:autoSpaceDN w:val="0"/>
        <w:adjustRightInd w:val="0"/>
        <w:spacing w:line="276" w:lineRule="auto"/>
        <w:jc w:val="both"/>
        <w:rPr>
          <w:color w:val="000000"/>
          <w:sz w:val="20"/>
          <w:szCs w:val="20"/>
        </w:rPr>
      </w:pPr>
      <w:r w:rsidRPr="000D54C9">
        <w:rPr>
          <w:sz w:val="20"/>
          <w:szCs w:val="20"/>
        </w:rPr>
        <w:t xml:space="preserve">Maturová, M.: </w:t>
      </w:r>
      <w:r w:rsidRPr="000D54C9">
        <w:rPr>
          <w:i/>
          <w:sz w:val="20"/>
          <w:szCs w:val="20"/>
        </w:rPr>
        <w:t>Interkulturní komunikace a psaná publicistika</w:t>
      </w:r>
      <w:r w:rsidRPr="000D54C9">
        <w:rPr>
          <w:sz w:val="20"/>
          <w:szCs w:val="20"/>
        </w:rPr>
        <w:t xml:space="preserve"> (rkp. disertační práce). České Budějovice: Filozofická fakulta 2012, s. 174.</w:t>
      </w:r>
    </w:p>
    <w:p w:rsidR="00627605" w:rsidRDefault="00627605" w:rsidP="00627605">
      <w:pPr>
        <w:pStyle w:val="Zkladntextodsazen"/>
        <w:spacing w:line="276" w:lineRule="auto"/>
        <w:ind w:firstLine="0"/>
        <w:rPr>
          <w:sz w:val="20"/>
          <w:szCs w:val="20"/>
        </w:rPr>
      </w:pPr>
      <w:r w:rsidRPr="000D54C9">
        <w:rPr>
          <w:sz w:val="20"/>
          <w:szCs w:val="20"/>
        </w:rPr>
        <w:t xml:space="preserve">McLaren, P.: </w:t>
      </w:r>
      <w:r w:rsidRPr="000D54C9">
        <w:rPr>
          <w:i/>
          <w:sz w:val="20"/>
          <w:szCs w:val="20"/>
        </w:rPr>
        <w:t>Multiculturalism and the postmodern critique</w:t>
      </w:r>
      <w:r w:rsidRPr="000D54C9">
        <w:rPr>
          <w:sz w:val="20"/>
          <w:szCs w:val="20"/>
        </w:rPr>
        <w:t>: Towards a padagogy of Resistance and Transformation. Cultural Studies, 7, No 1, 1993, s. 117–146.</w:t>
      </w:r>
    </w:p>
    <w:p w:rsidR="00627605" w:rsidRPr="000D54C9" w:rsidRDefault="00627605" w:rsidP="00627605">
      <w:pPr>
        <w:pStyle w:val="Zkladntextodsazen"/>
        <w:spacing w:line="276" w:lineRule="auto"/>
        <w:ind w:firstLine="0"/>
        <w:rPr>
          <w:sz w:val="20"/>
          <w:szCs w:val="20"/>
        </w:rPr>
      </w:pPr>
      <w:r w:rsidRPr="000D54C9">
        <w:rPr>
          <w:sz w:val="20"/>
          <w:szCs w:val="20"/>
        </w:rPr>
        <w:t>Mendel, M. – Müller, Z.:</w:t>
      </w:r>
      <w:r w:rsidRPr="000D54C9">
        <w:rPr>
          <w:i/>
          <w:sz w:val="20"/>
          <w:szCs w:val="20"/>
        </w:rPr>
        <w:t xml:space="preserve"> Svět Arabů</w:t>
      </w:r>
      <w:r w:rsidRPr="000D54C9">
        <w:rPr>
          <w:sz w:val="20"/>
          <w:szCs w:val="20"/>
        </w:rPr>
        <w:t>. Praha 1989.</w:t>
      </w:r>
    </w:p>
    <w:p w:rsidR="00627605" w:rsidRPr="000D54C9" w:rsidRDefault="00627605" w:rsidP="00627605">
      <w:pPr>
        <w:pStyle w:val="Zkladntextodsazen"/>
        <w:spacing w:line="276" w:lineRule="auto"/>
        <w:ind w:firstLine="0"/>
        <w:rPr>
          <w:sz w:val="20"/>
          <w:szCs w:val="20"/>
        </w:rPr>
      </w:pPr>
      <w:r w:rsidRPr="000D54C9">
        <w:rPr>
          <w:sz w:val="20"/>
          <w:szCs w:val="20"/>
        </w:rPr>
        <w:t xml:space="preserve">Mistrík, E. a kol.: </w:t>
      </w:r>
      <w:r w:rsidRPr="000D54C9">
        <w:rPr>
          <w:i/>
          <w:sz w:val="20"/>
          <w:szCs w:val="20"/>
        </w:rPr>
        <w:t xml:space="preserve">Kultúra a multikultúrna výchova. </w:t>
      </w:r>
      <w:r w:rsidRPr="000D54C9">
        <w:rPr>
          <w:sz w:val="20"/>
          <w:szCs w:val="20"/>
        </w:rPr>
        <w:t>Cuture and Multiculural Education. Bratislava: Iris 1999.</w:t>
      </w:r>
    </w:p>
    <w:p w:rsidR="00627605" w:rsidRPr="000D54C9" w:rsidRDefault="00627605" w:rsidP="00627605">
      <w:pPr>
        <w:spacing w:line="276" w:lineRule="auto"/>
        <w:jc w:val="both"/>
        <w:rPr>
          <w:sz w:val="20"/>
          <w:szCs w:val="20"/>
        </w:rPr>
      </w:pPr>
      <w:r w:rsidRPr="000D54C9">
        <w:rPr>
          <w:sz w:val="20"/>
          <w:szCs w:val="20"/>
        </w:rPr>
        <w:t xml:space="preserve">Mistrík, J.: </w:t>
      </w:r>
      <w:r w:rsidRPr="000D54C9">
        <w:rPr>
          <w:i/>
          <w:sz w:val="20"/>
          <w:szCs w:val="20"/>
        </w:rPr>
        <w:t>Štylistika</w:t>
      </w:r>
      <w:r w:rsidR="00A916CE">
        <w:rPr>
          <w:sz w:val="20"/>
          <w:szCs w:val="20"/>
        </w:rPr>
        <w:t xml:space="preserve">. Bratislava </w:t>
      </w:r>
      <w:smartTag w:uri="urn:schemas-microsoft-com:office:smarttags" w:element="metricconverter">
        <w:smartTagPr>
          <w:attr w:name="ProductID" w:val="1985 a"/>
        </w:smartTagPr>
        <w:r w:rsidR="00A916CE">
          <w:rPr>
            <w:sz w:val="20"/>
            <w:szCs w:val="20"/>
          </w:rPr>
          <w:t>1985 a</w:t>
        </w:r>
      </w:smartTag>
      <w:r w:rsidRPr="000D54C9">
        <w:rPr>
          <w:sz w:val="20"/>
          <w:szCs w:val="20"/>
        </w:rPr>
        <w:t xml:space="preserve"> 1997.</w:t>
      </w:r>
    </w:p>
    <w:p w:rsidR="00627605" w:rsidRPr="000D54C9" w:rsidRDefault="00627605" w:rsidP="00627605">
      <w:pPr>
        <w:spacing w:line="276" w:lineRule="auto"/>
        <w:jc w:val="both"/>
        <w:rPr>
          <w:sz w:val="20"/>
          <w:szCs w:val="20"/>
        </w:rPr>
      </w:pPr>
      <w:r w:rsidRPr="000D54C9">
        <w:rPr>
          <w:bCs/>
          <w:sz w:val="20"/>
          <w:szCs w:val="20"/>
        </w:rPr>
        <w:t>Miššíková, G.:</w:t>
      </w:r>
      <w:r w:rsidRPr="000D54C9">
        <w:rPr>
          <w:rFonts w:eastAsia="MS Mincho"/>
          <w:sz w:val="20"/>
          <w:szCs w:val="20"/>
          <w:lang w:eastAsia="ja-JP"/>
        </w:rPr>
        <w:t xml:space="preserve"> </w:t>
      </w:r>
      <w:r w:rsidRPr="000D54C9">
        <w:rPr>
          <w:i/>
          <w:sz w:val="20"/>
          <w:szCs w:val="20"/>
        </w:rPr>
        <w:t>Preklad v kontexte Európskej únie – medzijazykový transfer alebo interkultúrna komunikácia?</w:t>
      </w:r>
      <w:r w:rsidRPr="000D54C9">
        <w:rPr>
          <w:sz w:val="20"/>
          <w:szCs w:val="20"/>
        </w:rPr>
        <w:t xml:space="preserve"> In: Acta Nitriensiae 9. Nitra: FF UKF, 2007. ISBN 978-80-8094-236-6, s. 9</w:t>
      </w:r>
      <w:r w:rsidRPr="000D54C9">
        <w:rPr>
          <w:i/>
          <w:sz w:val="20"/>
          <w:szCs w:val="20"/>
        </w:rPr>
        <w:t>–</w:t>
      </w:r>
      <w:r w:rsidRPr="000D54C9">
        <w:rPr>
          <w:sz w:val="20"/>
          <w:szCs w:val="20"/>
        </w:rPr>
        <w:t>18.</w:t>
      </w:r>
    </w:p>
    <w:p w:rsidR="00627605" w:rsidRPr="000D54C9" w:rsidRDefault="00627605" w:rsidP="00627605">
      <w:pPr>
        <w:spacing w:line="276" w:lineRule="auto"/>
        <w:jc w:val="both"/>
        <w:rPr>
          <w:sz w:val="20"/>
          <w:szCs w:val="20"/>
        </w:rPr>
      </w:pPr>
      <w:r w:rsidRPr="000D54C9">
        <w:rPr>
          <w:bCs/>
          <w:sz w:val="20"/>
          <w:szCs w:val="20"/>
        </w:rPr>
        <w:t xml:space="preserve">Miššíková, G. – Mačura, M.: </w:t>
      </w:r>
      <w:r w:rsidRPr="000D54C9">
        <w:rPr>
          <w:i/>
          <w:sz w:val="20"/>
          <w:szCs w:val="20"/>
        </w:rPr>
        <w:t>Inovatívne postupy a metódy vo vyučovaní angličtiny ako cudzieho jazyka. English as a second joking language</w:t>
      </w:r>
      <w:r w:rsidRPr="000D54C9">
        <w:rPr>
          <w:sz w:val="20"/>
          <w:szCs w:val="20"/>
        </w:rPr>
        <w:t>. Nitra: CCV PF UKF, 2008. ISBN 978-80-8094-258-8, 88 s.</w:t>
      </w:r>
    </w:p>
    <w:p w:rsidR="00A916CE" w:rsidRDefault="00627605" w:rsidP="00A916CE">
      <w:pPr>
        <w:spacing w:line="276" w:lineRule="auto"/>
        <w:jc w:val="both"/>
        <w:rPr>
          <w:color w:val="000000"/>
          <w:sz w:val="20"/>
          <w:szCs w:val="20"/>
        </w:rPr>
      </w:pPr>
      <w:r w:rsidRPr="000D54C9">
        <w:rPr>
          <w:color w:val="000000"/>
          <w:sz w:val="20"/>
          <w:szCs w:val="20"/>
        </w:rPr>
        <w:t xml:space="preserve">Mišurcová, V. – Severová, M.: </w:t>
      </w:r>
      <w:r w:rsidRPr="000D54C9">
        <w:rPr>
          <w:i/>
          <w:iCs/>
          <w:color w:val="000000"/>
          <w:sz w:val="20"/>
          <w:szCs w:val="20"/>
        </w:rPr>
        <w:t xml:space="preserve">Děti, hry a umění. </w:t>
      </w:r>
      <w:r w:rsidRPr="000D54C9">
        <w:rPr>
          <w:color w:val="000000"/>
          <w:sz w:val="20"/>
          <w:szCs w:val="20"/>
        </w:rPr>
        <w:t>Praha: ISV nakladatelství 1997.</w:t>
      </w:r>
    </w:p>
    <w:p w:rsidR="00A916CE" w:rsidRDefault="00627605" w:rsidP="00A916CE">
      <w:pPr>
        <w:spacing w:line="276" w:lineRule="auto"/>
        <w:jc w:val="both"/>
        <w:rPr>
          <w:color w:val="000000"/>
          <w:sz w:val="20"/>
          <w:szCs w:val="20"/>
        </w:rPr>
      </w:pPr>
      <w:r w:rsidRPr="00587D77">
        <w:rPr>
          <w:sz w:val="20"/>
          <w:szCs w:val="20"/>
        </w:rPr>
        <w:t xml:space="preserve">Mokienko, V. – Šindelářová, J. – Baláková, D.: </w:t>
      </w:r>
      <w:r w:rsidRPr="00587D77">
        <w:rPr>
          <w:i/>
          <w:sz w:val="20"/>
          <w:szCs w:val="20"/>
        </w:rPr>
        <w:t>Rusko-česko-slovenská frazeokulturologická příručka.</w:t>
      </w:r>
      <w:r w:rsidRPr="00587D77">
        <w:rPr>
          <w:b/>
          <w:sz w:val="20"/>
          <w:szCs w:val="20"/>
        </w:rPr>
        <w:t xml:space="preserve"> </w:t>
      </w:r>
      <w:r>
        <w:rPr>
          <w:sz w:val="20"/>
          <w:szCs w:val="20"/>
        </w:rPr>
        <w:t xml:space="preserve">Greifswald: </w:t>
      </w:r>
      <w:r w:rsidRPr="00587D77">
        <w:rPr>
          <w:sz w:val="20"/>
          <w:szCs w:val="20"/>
        </w:rPr>
        <w:t>Ernst-Moritz-Arndt-</w:t>
      </w:r>
      <w:r>
        <w:rPr>
          <w:sz w:val="20"/>
          <w:szCs w:val="20"/>
        </w:rPr>
        <w:t>Universität</w:t>
      </w:r>
      <w:r w:rsidRPr="00587D77">
        <w:rPr>
          <w:sz w:val="20"/>
          <w:szCs w:val="20"/>
        </w:rPr>
        <w:t xml:space="preserve"> 2012, 180 s. ISBN 978-3-86006-381-1</w:t>
      </w:r>
      <w:r>
        <w:rPr>
          <w:sz w:val="20"/>
          <w:szCs w:val="20"/>
        </w:rPr>
        <w:t>.</w:t>
      </w:r>
    </w:p>
    <w:p w:rsidR="00A916CE" w:rsidRDefault="00627605" w:rsidP="00627605">
      <w:pPr>
        <w:spacing w:line="276" w:lineRule="auto"/>
        <w:jc w:val="both"/>
        <w:rPr>
          <w:color w:val="000000"/>
          <w:sz w:val="20"/>
          <w:szCs w:val="20"/>
        </w:rPr>
      </w:pPr>
      <w:r w:rsidRPr="000D54C9">
        <w:rPr>
          <w:sz w:val="20"/>
          <w:szCs w:val="20"/>
        </w:rPr>
        <w:t xml:space="preserve">Morgensternová, M. – Šulová, L. – Schöll, L.: </w:t>
      </w:r>
      <w:hyperlink r:id="rId57" w:history="1">
        <w:r w:rsidRPr="000D54C9">
          <w:rPr>
            <w:rStyle w:val="Hypertextovodkaz"/>
            <w:i/>
            <w:color w:val="auto"/>
            <w:sz w:val="20"/>
            <w:szCs w:val="20"/>
            <w:u w:val="none"/>
          </w:rPr>
          <w:t>Bilingvismus a interkulturní komunikace</w:t>
        </w:r>
      </w:hyperlink>
      <w:r w:rsidRPr="000D54C9">
        <w:rPr>
          <w:i/>
          <w:sz w:val="20"/>
          <w:szCs w:val="20"/>
        </w:rPr>
        <w:t>.</w:t>
      </w:r>
      <w:r w:rsidR="00A916CE" w:rsidRPr="00A916CE">
        <w:t xml:space="preserve"> </w:t>
      </w:r>
      <w:r w:rsidR="00A916CE" w:rsidRPr="00766A89">
        <w:t xml:space="preserve">Praha: </w:t>
      </w:r>
      <w:hyperlink r:id="rId58" w:history="1">
        <w:r w:rsidR="00A916CE" w:rsidRPr="00A916CE">
          <w:rPr>
            <w:rStyle w:val="Hypertextovodkaz"/>
            <w:color w:val="auto"/>
            <w:sz w:val="20"/>
            <w:szCs w:val="20"/>
            <w:u w:val="none"/>
          </w:rPr>
          <w:t>Wolters Kluwer</w:t>
        </w:r>
      </w:hyperlink>
      <w:r w:rsidR="00A916CE" w:rsidRPr="00A916CE">
        <w:rPr>
          <w:sz w:val="20"/>
          <w:szCs w:val="20"/>
        </w:rPr>
        <w:t xml:space="preserve"> 2012, 125 s. ISBN 978-80-7357-678-3.</w:t>
      </w:r>
    </w:p>
    <w:p w:rsidR="00627605" w:rsidRPr="00A916CE" w:rsidRDefault="00627605" w:rsidP="00627605">
      <w:pPr>
        <w:spacing w:line="276" w:lineRule="auto"/>
        <w:jc w:val="both"/>
        <w:rPr>
          <w:color w:val="000000"/>
          <w:sz w:val="20"/>
          <w:szCs w:val="20"/>
        </w:rPr>
      </w:pPr>
      <w:r w:rsidRPr="000D54C9">
        <w:rPr>
          <w:sz w:val="20"/>
          <w:szCs w:val="20"/>
        </w:rPr>
        <w:t xml:space="preserve">Nábělková, M.: </w:t>
      </w:r>
      <w:r w:rsidRPr="000D54C9">
        <w:rPr>
          <w:i/>
          <w:sz w:val="20"/>
          <w:szCs w:val="20"/>
        </w:rPr>
        <w:t>Paralelno slovenské a české texty v meniacej sa jazykovej situácii</w:t>
      </w:r>
      <w:r w:rsidRPr="000D54C9">
        <w:rPr>
          <w:sz w:val="20"/>
          <w:szCs w:val="20"/>
        </w:rPr>
        <w:t>. In: Sociolingvistické a psycholingvistické aspekty jazykovej komunikácie 2. Banská Bystrica 1996, s. 100–108.</w:t>
      </w:r>
    </w:p>
    <w:p w:rsidR="00627605" w:rsidRPr="000D54C9" w:rsidRDefault="00627605" w:rsidP="00627605">
      <w:pPr>
        <w:spacing w:line="276" w:lineRule="auto"/>
        <w:jc w:val="both"/>
        <w:rPr>
          <w:sz w:val="20"/>
          <w:szCs w:val="20"/>
        </w:rPr>
      </w:pPr>
      <w:r w:rsidRPr="000D54C9">
        <w:rPr>
          <w:sz w:val="20"/>
          <w:szCs w:val="20"/>
        </w:rPr>
        <w:t xml:space="preserve">Nábělková, M.: </w:t>
      </w:r>
      <w:r w:rsidRPr="000D54C9">
        <w:rPr>
          <w:i/>
          <w:sz w:val="20"/>
          <w:szCs w:val="20"/>
        </w:rPr>
        <w:t>Slovenčina a čeština dnes. Kontakt či konflikt</w:t>
      </w:r>
      <w:r w:rsidRPr="000D54C9">
        <w:rPr>
          <w:sz w:val="20"/>
          <w:szCs w:val="20"/>
        </w:rPr>
        <w:t xml:space="preserve">. In: Slovenčina v kontaktoch a konfliktoch s inými jazykmi. Sociolinguistica Slovaca 4. Bratislava 1999, s. 75–93. </w:t>
      </w:r>
    </w:p>
    <w:p w:rsidR="00627605" w:rsidRPr="000D54C9" w:rsidRDefault="00627605" w:rsidP="00627605">
      <w:pPr>
        <w:autoSpaceDE w:val="0"/>
        <w:autoSpaceDN w:val="0"/>
        <w:adjustRightInd w:val="0"/>
        <w:spacing w:line="276" w:lineRule="auto"/>
        <w:jc w:val="both"/>
        <w:rPr>
          <w:rFonts w:eastAsia="MS Mincho"/>
          <w:color w:val="000000"/>
          <w:sz w:val="20"/>
          <w:szCs w:val="20"/>
          <w:lang w:eastAsia="ja-JP"/>
        </w:rPr>
      </w:pPr>
      <w:r w:rsidRPr="000D54C9">
        <w:rPr>
          <w:rFonts w:eastAsia="MS Mincho"/>
          <w:color w:val="000000"/>
          <w:sz w:val="20"/>
          <w:szCs w:val="20"/>
          <w:lang w:eastAsia="ja-JP"/>
        </w:rPr>
        <w:t xml:space="preserve">Nádaská, I. – Líšková, M.: </w:t>
      </w:r>
      <w:r w:rsidRPr="000D54C9">
        <w:rPr>
          <w:rFonts w:eastAsia="MS Mincho"/>
          <w:i/>
          <w:color w:val="000000"/>
          <w:sz w:val="20"/>
          <w:szCs w:val="20"/>
          <w:lang w:eastAsia="ja-JP"/>
        </w:rPr>
        <w:t>Medzikultúrna komunikácia a jej bariéry</w:t>
      </w:r>
      <w:r w:rsidRPr="000D54C9">
        <w:rPr>
          <w:rFonts w:eastAsia="MS Mincho"/>
          <w:color w:val="000000"/>
          <w:sz w:val="20"/>
          <w:szCs w:val="20"/>
          <w:lang w:eastAsia="ja-JP"/>
        </w:rPr>
        <w:t xml:space="preserve">. In: </w:t>
      </w:r>
      <w:r w:rsidRPr="000D54C9">
        <w:rPr>
          <w:rFonts w:eastAsia="MS Mincho"/>
          <w:iCs/>
          <w:color w:val="000000"/>
          <w:sz w:val="20"/>
          <w:szCs w:val="20"/>
          <w:lang w:eastAsia="ja-JP"/>
        </w:rPr>
        <w:t>Sestra</w:t>
      </w:r>
      <w:r w:rsidR="00A916CE">
        <w:rPr>
          <w:rFonts w:eastAsia="MS Mincho"/>
          <w:color w:val="000000"/>
          <w:sz w:val="20"/>
          <w:szCs w:val="20"/>
          <w:lang w:eastAsia="ja-JP"/>
        </w:rPr>
        <w:t xml:space="preserve"> 2006, roč. 0, č. 7, s. 20–</w:t>
      </w:r>
      <w:r w:rsidRPr="000D54C9">
        <w:rPr>
          <w:rFonts w:eastAsia="MS Mincho"/>
          <w:color w:val="000000"/>
          <w:sz w:val="20"/>
          <w:szCs w:val="20"/>
          <w:lang w:eastAsia="ja-JP"/>
        </w:rPr>
        <w:t xml:space="preserve">21. ISSN 1335-94444. </w:t>
      </w:r>
    </w:p>
    <w:p w:rsidR="00627605" w:rsidRDefault="00627605" w:rsidP="00627605">
      <w:pPr>
        <w:spacing w:line="276" w:lineRule="auto"/>
        <w:jc w:val="both"/>
        <w:rPr>
          <w:sz w:val="20"/>
          <w:szCs w:val="20"/>
        </w:rPr>
      </w:pPr>
      <w:r w:rsidRPr="000D54C9">
        <w:rPr>
          <w:sz w:val="20"/>
          <w:szCs w:val="20"/>
        </w:rPr>
        <w:t xml:space="preserve">Nebeská, I.: </w:t>
      </w:r>
      <w:r w:rsidRPr="000D54C9">
        <w:rPr>
          <w:i/>
          <w:sz w:val="20"/>
          <w:szCs w:val="20"/>
        </w:rPr>
        <w:t xml:space="preserve">K charakteru předpokladové báze. </w:t>
      </w:r>
      <w:r w:rsidRPr="000D54C9">
        <w:rPr>
          <w:sz w:val="20"/>
          <w:szCs w:val="20"/>
        </w:rPr>
        <w:t>Slovo a sl</w:t>
      </w:r>
      <w:r w:rsidR="00A916CE">
        <w:rPr>
          <w:sz w:val="20"/>
          <w:szCs w:val="20"/>
        </w:rPr>
        <w:t>ovesnost, roč. 50, 1989, s. 270–</w:t>
      </w:r>
      <w:r w:rsidRPr="000D54C9">
        <w:rPr>
          <w:sz w:val="20"/>
          <w:szCs w:val="20"/>
        </w:rPr>
        <w:t>277.</w:t>
      </w:r>
    </w:p>
    <w:p w:rsidR="00627605" w:rsidRPr="000D54C9" w:rsidRDefault="00627605" w:rsidP="00627605">
      <w:pPr>
        <w:spacing w:line="276" w:lineRule="auto"/>
        <w:jc w:val="both"/>
        <w:rPr>
          <w:sz w:val="20"/>
          <w:szCs w:val="20"/>
        </w:rPr>
      </w:pPr>
      <w:r w:rsidRPr="000D54C9">
        <w:rPr>
          <w:sz w:val="20"/>
          <w:szCs w:val="20"/>
        </w:rPr>
        <w:t xml:space="preserve">Nebeská, I.: </w:t>
      </w:r>
      <w:r w:rsidRPr="000D54C9">
        <w:rPr>
          <w:i/>
          <w:sz w:val="20"/>
          <w:szCs w:val="20"/>
        </w:rPr>
        <w:t>Jazyk, norma, spisovnost</w:t>
      </w:r>
      <w:r w:rsidRPr="000D54C9">
        <w:rPr>
          <w:sz w:val="20"/>
          <w:szCs w:val="20"/>
        </w:rPr>
        <w:t>. Praha 1996.</w:t>
      </w:r>
    </w:p>
    <w:p w:rsidR="00627605" w:rsidRPr="000D54C9" w:rsidRDefault="00627605" w:rsidP="00627605">
      <w:pPr>
        <w:pStyle w:val="Zkladntextodsazen"/>
        <w:spacing w:line="276" w:lineRule="auto"/>
        <w:ind w:firstLine="0"/>
        <w:rPr>
          <w:sz w:val="20"/>
          <w:szCs w:val="20"/>
        </w:rPr>
      </w:pPr>
      <w:r w:rsidRPr="000D54C9">
        <w:rPr>
          <w:sz w:val="20"/>
          <w:szCs w:val="20"/>
        </w:rPr>
        <w:t>Novotná, J.</w:t>
      </w:r>
      <w:r w:rsidRPr="000D54C9">
        <w:rPr>
          <w:rFonts w:eastAsia="MS Mincho"/>
          <w:sz w:val="20"/>
          <w:szCs w:val="20"/>
        </w:rPr>
        <w:t xml:space="preserve"> a kol.: </w:t>
      </w:r>
      <w:r w:rsidRPr="000D54C9">
        <w:rPr>
          <w:i/>
          <w:iCs/>
          <w:sz w:val="20"/>
          <w:szCs w:val="20"/>
        </w:rPr>
        <w:t>Příprava a analýza didaktických situací</w:t>
      </w:r>
      <w:r w:rsidRPr="000D54C9">
        <w:rPr>
          <w:sz w:val="20"/>
          <w:szCs w:val="20"/>
        </w:rPr>
        <w:t>. Praha: JČMF 2006.</w:t>
      </w:r>
    </w:p>
    <w:p w:rsidR="00627605" w:rsidRPr="000D54C9" w:rsidRDefault="00627605" w:rsidP="00627605">
      <w:pPr>
        <w:pStyle w:val="Zkladntextodsazen"/>
        <w:spacing w:line="276" w:lineRule="auto"/>
        <w:ind w:firstLine="0"/>
        <w:rPr>
          <w:sz w:val="20"/>
          <w:szCs w:val="20"/>
        </w:rPr>
      </w:pPr>
      <w:r w:rsidRPr="000D54C9">
        <w:rPr>
          <w:rFonts w:eastAsia="MS Mincho"/>
          <w:caps/>
          <w:sz w:val="20"/>
          <w:szCs w:val="20"/>
        </w:rPr>
        <w:t>N</w:t>
      </w:r>
      <w:r w:rsidRPr="000D54C9">
        <w:rPr>
          <w:rFonts w:eastAsia="MS Mincho"/>
          <w:sz w:val="20"/>
          <w:szCs w:val="20"/>
        </w:rPr>
        <w:t xml:space="preserve">ovotná, J.: </w:t>
      </w:r>
      <w:r w:rsidRPr="000D54C9">
        <w:rPr>
          <w:i/>
          <w:sz w:val="20"/>
          <w:szCs w:val="20"/>
        </w:rPr>
        <w:t>Komunikace ve škole a v přípravě učitelů</w:t>
      </w:r>
      <w:r w:rsidRPr="000D54C9">
        <w:rPr>
          <w:sz w:val="20"/>
          <w:szCs w:val="20"/>
        </w:rPr>
        <w:t xml:space="preserve">. In: sborník příspěvků z Mezinárodní konference ICPM ´05. Liberec: TU v Liberci, 2006, s. 175–188. </w:t>
      </w:r>
    </w:p>
    <w:p w:rsidR="00627605" w:rsidRPr="000D54C9" w:rsidRDefault="00627605" w:rsidP="00627605">
      <w:pPr>
        <w:pStyle w:val="Zkladntext"/>
        <w:spacing w:line="276" w:lineRule="auto"/>
        <w:rPr>
          <w:sz w:val="20"/>
          <w:szCs w:val="20"/>
        </w:rPr>
      </w:pPr>
      <w:r w:rsidRPr="000D54C9">
        <w:rPr>
          <w:sz w:val="20"/>
          <w:szCs w:val="20"/>
        </w:rPr>
        <w:t xml:space="preserve">Nováková, S. a kol.: </w:t>
      </w:r>
      <w:r w:rsidRPr="000D54C9">
        <w:rPr>
          <w:i/>
          <w:sz w:val="20"/>
          <w:szCs w:val="20"/>
        </w:rPr>
        <w:t xml:space="preserve">Evropské jazykové portfolio </w:t>
      </w:r>
      <w:r w:rsidR="00A916CE">
        <w:rPr>
          <w:sz w:val="20"/>
          <w:szCs w:val="20"/>
        </w:rPr>
        <w:t>(česká verze). Plzeň:</w:t>
      </w:r>
      <w:r w:rsidRPr="000D54C9">
        <w:rPr>
          <w:sz w:val="20"/>
          <w:szCs w:val="20"/>
        </w:rPr>
        <w:t xml:space="preserve"> Fraus 2002, s. 22. ISBN 80-7238-216-0.</w:t>
      </w:r>
    </w:p>
    <w:p w:rsidR="00627605" w:rsidRPr="000D54C9" w:rsidRDefault="00627605" w:rsidP="00627605">
      <w:pPr>
        <w:pStyle w:val="Zkladntext"/>
        <w:spacing w:line="276" w:lineRule="auto"/>
        <w:rPr>
          <w:sz w:val="20"/>
          <w:szCs w:val="20"/>
        </w:rPr>
      </w:pPr>
      <w:r w:rsidRPr="000D54C9">
        <w:rPr>
          <w:sz w:val="20"/>
          <w:szCs w:val="20"/>
        </w:rPr>
        <w:t xml:space="preserve">Nový, I. – Schroll-Machl, S.: </w:t>
      </w:r>
      <w:r w:rsidRPr="000D54C9">
        <w:rPr>
          <w:i/>
          <w:sz w:val="20"/>
          <w:szCs w:val="20"/>
        </w:rPr>
        <w:t>Spolupráce přes hranice kultur</w:t>
      </w:r>
      <w:r w:rsidR="00A916CE">
        <w:rPr>
          <w:sz w:val="20"/>
          <w:szCs w:val="20"/>
        </w:rPr>
        <w:t>. Praha: Management Press</w:t>
      </w:r>
      <w:r w:rsidRPr="000D54C9">
        <w:rPr>
          <w:sz w:val="20"/>
          <w:szCs w:val="20"/>
        </w:rPr>
        <w:t xml:space="preserve"> 2005.</w:t>
      </w:r>
    </w:p>
    <w:p w:rsidR="00627605" w:rsidRPr="000D54C9" w:rsidRDefault="00627605" w:rsidP="00627605">
      <w:pPr>
        <w:pStyle w:val="Zkladntext"/>
        <w:spacing w:line="276" w:lineRule="auto"/>
        <w:rPr>
          <w:sz w:val="20"/>
          <w:szCs w:val="20"/>
        </w:rPr>
      </w:pPr>
      <w:r w:rsidRPr="000D54C9">
        <w:rPr>
          <w:sz w:val="20"/>
          <w:szCs w:val="20"/>
        </w:rPr>
        <w:t xml:space="preserve">Nový, I. – Schroll-Machl, S.: </w:t>
      </w:r>
      <w:r w:rsidRPr="000D54C9">
        <w:rPr>
          <w:i/>
          <w:sz w:val="20"/>
          <w:szCs w:val="20"/>
        </w:rPr>
        <w:t xml:space="preserve">Interkulturní komunikace v řízení a podnikání: česko-německá. </w:t>
      </w:r>
      <w:r w:rsidR="00A916CE">
        <w:rPr>
          <w:sz w:val="20"/>
          <w:szCs w:val="20"/>
        </w:rPr>
        <w:t>Praha: Managent Press</w:t>
      </w:r>
      <w:r w:rsidRPr="000D54C9">
        <w:rPr>
          <w:sz w:val="20"/>
          <w:szCs w:val="20"/>
        </w:rPr>
        <w:t xml:space="preserve"> 2007.</w:t>
      </w:r>
    </w:p>
    <w:p w:rsidR="00A916CE" w:rsidRDefault="00627605" w:rsidP="00627605">
      <w:pPr>
        <w:pStyle w:val="Zkladntext"/>
        <w:spacing w:line="276" w:lineRule="auto"/>
        <w:rPr>
          <w:sz w:val="20"/>
          <w:szCs w:val="20"/>
        </w:rPr>
      </w:pPr>
      <w:r w:rsidRPr="000D54C9">
        <w:rPr>
          <w:caps/>
          <w:sz w:val="20"/>
          <w:szCs w:val="20"/>
        </w:rPr>
        <w:t>O</w:t>
      </w:r>
      <w:r w:rsidRPr="000D54C9">
        <w:rPr>
          <w:sz w:val="20"/>
          <w:szCs w:val="20"/>
        </w:rPr>
        <w:t>hnesorg</w:t>
      </w:r>
      <w:r w:rsidRPr="000D54C9">
        <w:rPr>
          <w:caps/>
          <w:sz w:val="20"/>
          <w:szCs w:val="20"/>
        </w:rPr>
        <w:t>, K</w:t>
      </w:r>
      <w:r w:rsidRPr="000D54C9">
        <w:rPr>
          <w:b/>
          <w:bCs/>
          <w:sz w:val="20"/>
          <w:szCs w:val="20"/>
        </w:rPr>
        <w:t>.:</w:t>
      </w:r>
      <w:r w:rsidRPr="000D54C9">
        <w:rPr>
          <w:sz w:val="20"/>
          <w:szCs w:val="20"/>
        </w:rPr>
        <w:t xml:space="preserve"> </w:t>
      </w:r>
      <w:r w:rsidRPr="000D54C9">
        <w:rPr>
          <w:i/>
          <w:iCs/>
          <w:sz w:val="20"/>
          <w:szCs w:val="20"/>
        </w:rPr>
        <w:t xml:space="preserve">Naše dítě se učí mluvit. </w:t>
      </w:r>
      <w:r w:rsidRPr="000D54C9">
        <w:rPr>
          <w:sz w:val="20"/>
          <w:szCs w:val="20"/>
        </w:rPr>
        <w:t>Praha: SPN 1976.</w:t>
      </w:r>
    </w:p>
    <w:p w:rsidR="00627605" w:rsidRPr="000D54C9" w:rsidRDefault="00627605" w:rsidP="00627605">
      <w:pPr>
        <w:pStyle w:val="Zkladntext"/>
        <w:spacing w:line="276" w:lineRule="auto"/>
        <w:rPr>
          <w:sz w:val="20"/>
          <w:szCs w:val="20"/>
        </w:rPr>
      </w:pPr>
      <w:r w:rsidRPr="000D54C9">
        <w:rPr>
          <w:sz w:val="20"/>
          <w:szCs w:val="20"/>
        </w:rPr>
        <w:t xml:space="preserve">Ossner, J. – Blottiere, L. – BUCK, G. – Franz, M.: </w:t>
      </w:r>
      <w:r w:rsidRPr="000D54C9">
        <w:rPr>
          <w:i/>
          <w:iCs/>
          <w:sz w:val="20"/>
          <w:szCs w:val="20"/>
        </w:rPr>
        <w:t xml:space="preserve">Deutschunterricht für Kinder in der Grundschule. </w:t>
      </w:r>
      <w:r w:rsidRPr="000D54C9">
        <w:rPr>
          <w:sz w:val="20"/>
          <w:szCs w:val="20"/>
        </w:rPr>
        <w:t>Diesterweg Moritz 1994.</w:t>
      </w:r>
    </w:p>
    <w:p w:rsidR="00627605" w:rsidRPr="000D54C9" w:rsidRDefault="00627605" w:rsidP="00627605">
      <w:pPr>
        <w:pStyle w:val="Zkladntextodsazen"/>
        <w:spacing w:line="276" w:lineRule="auto"/>
        <w:ind w:firstLine="0"/>
        <w:rPr>
          <w:sz w:val="20"/>
          <w:szCs w:val="20"/>
        </w:rPr>
      </w:pPr>
      <w:r w:rsidRPr="000D54C9">
        <w:rPr>
          <w:caps/>
          <w:sz w:val="20"/>
          <w:szCs w:val="20"/>
        </w:rPr>
        <w:t>P</w:t>
      </w:r>
      <w:r w:rsidRPr="000D54C9">
        <w:rPr>
          <w:sz w:val="20"/>
          <w:szCs w:val="20"/>
        </w:rPr>
        <w:t>alenčárová</w:t>
      </w:r>
      <w:r w:rsidR="001460BF">
        <w:rPr>
          <w:caps/>
          <w:sz w:val="20"/>
          <w:szCs w:val="20"/>
        </w:rPr>
        <w:t>, J.</w:t>
      </w:r>
      <w:r w:rsidR="001460BF" w:rsidRPr="001460BF">
        <w:rPr>
          <w:caps/>
          <w:sz w:val="20"/>
          <w:szCs w:val="20"/>
        </w:rPr>
        <w:t xml:space="preserve"> </w:t>
      </w:r>
      <w:r w:rsidR="001460BF" w:rsidRPr="000D54C9">
        <w:rPr>
          <w:sz w:val="20"/>
          <w:szCs w:val="20"/>
        </w:rPr>
        <w:t>–</w:t>
      </w:r>
      <w:r w:rsidRPr="000D54C9">
        <w:rPr>
          <w:caps/>
          <w:sz w:val="20"/>
          <w:szCs w:val="20"/>
        </w:rPr>
        <w:t xml:space="preserve"> </w:t>
      </w:r>
      <w:r w:rsidRPr="001460BF">
        <w:rPr>
          <w:caps/>
          <w:sz w:val="20"/>
          <w:szCs w:val="20"/>
        </w:rPr>
        <w:t>K</w:t>
      </w:r>
      <w:r w:rsidRPr="001460BF">
        <w:rPr>
          <w:sz w:val="20"/>
          <w:szCs w:val="20"/>
        </w:rPr>
        <w:t>esselo</w:t>
      </w:r>
      <w:r w:rsidR="001460BF" w:rsidRPr="001460BF">
        <w:rPr>
          <w:sz w:val="20"/>
          <w:szCs w:val="20"/>
        </w:rPr>
        <w:t>vá</w:t>
      </w:r>
      <w:r w:rsidR="001460BF" w:rsidRPr="001460BF">
        <w:rPr>
          <w:caps/>
          <w:sz w:val="20"/>
          <w:szCs w:val="20"/>
        </w:rPr>
        <w:t>,</w:t>
      </w:r>
      <w:r w:rsidR="001460BF">
        <w:rPr>
          <w:caps/>
          <w:sz w:val="20"/>
          <w:szCs w:val="20"/>
        </w:rPr>
        <w:t xml:space="preserve"> J.</w:t>
      </w:r>
      <w:r w:rsidR="001460BF" w:rsidRPr="001460BF">
        <w:rPr>
          <w:sz w:val="20"/>
          <w:szCs w:val="20"/>
        </w:rPr>
        <w:t xml:space="preserve"> </w:t>
      </w:r>
      <w:r w:rsidR="001460BF" w:rsidRPr="000D54C9">
        <w:rPr>
          <w:sz w:val="20"/>
          <w:szCs w:val="20"/>
        </w:rPr>
        <w:t>–</w:t>
      </w:r>
      <w:r w:rsidRPr="000D54C9">
        <w:rPr>
          <w:caps/>
          <w:sz w:val="20"/>
          <w:szCs w:val="20"/>
        </w:rPr>
        <w:t xml:space="preserve"> K</w:t>
      </w:r>
      <w:r w:rsidRPr="000D54C9">
        <w:rPr>
          <w:sz w:val="20"/>
          <w:szCs w:val="20"/>
        </w:rPr>
        <w:t>upcová</w:t>
      </w:r>
      <w:r w:rsidRPr="000D54C9">
        <w:rPr>
          <w:caps/>
          <w:sz w:val="20"/>
          <w:szCs w:val="20"/>
        </w:rPr>
        <w:t>, J.:</w:t>
      </w:r>
      <w:r w:rsidRPr="000D54C9">
        <w:rPr>
          <w:sz w:val="20"/>
          <w:szCs w:val="20"/>
        </w:rPr>
        <w:t xml:space="preserve"> </w:t>
      </w:r>
      <w:r w:rsidRPr="000D54C9">
        <w:rPr>
          <w:i/>
          <w:iCs/>
          <w:sz w:val="20"/>
          <w:szCs w:val="20"/>
        </w:rPr>
        <w:t xml:space="preserve">Učíme slovenčinu komunikačne a zážitkovo. </w:t>
      </w:r>
      <w:r w:rsidRPr="000D54C9">
        <w:rPr>
          <w:sz w:val="20"/>
          <w:szCs w:val="20"/>
        </w:rPr>
        <w:t>Bratislava: SPN 2003.</w:t>
      </w:r>
    </w:p>
    <w:p w:rsidR="00627605" w:rsidRPr="000D54C9" w:rsidRDefault="00627605" w:rsidP="00627605">
      <w:pPr>
        <w:pStyle w:val="Zkladntext"/>
        <w:spacing w:line="276" w:lineRule="auto"/>
        <w:rPr>
          <w:sz w:val="20"/>
          <w:szCs w:val="20"/>
        </w:rPr>
      </w:pPr>
      <w:r w:rsidRPr="000D54C9">
        <w:rPr>
          <w:sz w:val="20"/>
          <w:szCs w:val="20"/>
        </w:rPr>
        <w:t xml:space="preserve">Pekarovičová J.: </w:t>
      </w:r>
      <w:r w:rsidRPr="000D54C9">
        <w:rPr>
          <w:i/>
          <w:sz w:val="20"/>
          <w:szCs w:val="20"/>
        </w:rPr>
        <w:t>Slovenčina jako cudzí jazyk</w:t>
      </w:r>
      <w:r w:rsidRPr="000D54C9">
        <w:rPr>
          <w:sz w:val="20"/>
          <w:szCs w:val="20"/>
        </w:rPr>
        <w:t>. Bratislava 2004.</w:t>
      </w:r>
    </w:p>
    <w:p w:rsidR="00627605" w:rsidRPr="000D54C9" w:rsidRDefault="00627605" w:rsidP="00627605">
      <w:pPr>
        <w:pStyle w:val="Zkladntext"/>
        <w:spacing w:line="276" w:lineRule="auto"/>
        <w:rPr>
          <w:sz w:val="20"/>
          <w:szCs w:val="20"/>
        </w:rPr>
      </w:pPr>
      <w:r w:rsidRPr="000D54C9">
        <w:rPr>
          <w:sz w:val="20"/>
          <w:szCs w:val="20"/>
        </w:rPr>
        <w:t xml:space="preserve">Perclová, R.: </w:t>
      </w:r>
      <w:r w:rsidRPr="000D54C9">
        <w:rPr>
          <w:i/>
          <w:sz w:val="20"/>
          <w:szCs w:val="20"/>
        </w:rPr>
        <w:t xml:space="preserve">Evropské jazykové portfolio </w:t>
      </w:r>
      <w:r w:rsidRPr="000D54C9">
        <w:rPr>
          <w:sz w:val="20"/>
          <w:szCs w:val="20"/>
        </w:rPr>
        <w:t>(česká verze). Praha: Fortuna 2001, s. 34. ISBN -80-7168-796-0.</w:t>
      </w:r>
    </w:p>
    <w:p w:rsidR="00627605" w:rsidRPr="000D54C9" w:rsidRDefault="00627605" w:rsidP="00627605">
      <w:pPr>
        <w:pStyle w:val="Zkladntext"/>
        <w:spacing w:line="276" w:lineRule="auto"/>
        <w:rPr>
          <w:sz w:val="20"/>
          <w:szCs w:val="20"/>
        </w:rPr>
      </w:pPr>
      <w:r w:rsidRPr="000D54C9">
        <w:rPr>
          <w:caps/>
          <w:sz w:val="20"/>
          <w:szCs w:val="20"/>
        </w:rPr>
        <w:t>P</w:t>
      </w:r>
      <w:r w:rsidRPr="000D54C9">
        <w:rPr>
          <w:sz w:val="20"/>
          <w:szCs w:val="20"/>
        </w:rPr>
        <w:t>ease</w:t>
      </w:r>
      <w:r w:rsidRPr="000D54C9">
        <w:rPr>
          <w:caps/>
          <w:sz w:val="20"/>
          <w:szCs w:val="20"/>
        </w:rPr>
        <w:t>, A.:</w:t>
      </w:r>
      <w:r w:rsidRPr="000D54C9">
        <w:rPr>
          <w:b/>
          <w:bCs/>
          <w:sz w:val="20"/>
          <w:szCs w:val="20"/>
        </w:rPr>
        <w:t xml:space="preserve"> </w:t>
      </w:r>
      <w:r w:rsidRPr="000D54C9">
        <w:rPr>
          <w:i/>
          <w:sz w:val="20"/>
          <w:szCs w:val="20"/>
        </w:rPr>
        <w:t>Řeč těla. Jak porozumět druhým z jejich gest, mimiky a postojů těla</w:t>
      </w:r>
      <w:r w:rsidRPr="000D54C9">
        <w:rPr>
          <w:sz w:val="20"/>
          <w:szCs w:val="20"/>
        </w:rPr>
        <w:t>.</w:t>
      </w:r>
      <w:r w:rsidRPr="000D54C9">
        <w:rPr>
          <w:b/>
          <w:bCs/>
          <w:sz w:val="20"/>
          <w:szCs w:val="20"/>
        </w:rPr>
        <w:t xml:space="preserve"> </w:t>
      </w:r>
      <w:r w:rsidRPr="000D54C9">
        <w:rPr>
          <w:sz w:val="20"/>
          <w:szCs w:val="20"/>
        </w:rPr>
        <w:t>Praha: Portál 2001.</w:t>
      </w:r>
    </w:p>
    <w:p w:rsidR="00627605" w:rsidRPr="000D54C9" w:rsidRDefault="00627605" w:rsidP="00627605">
      <w:pPr>
        <w:pStyle w:val="Zkladntext"/>
        <w:spacing w:line="276" w:lineRule="auto"/>
        <w:rPr>
          <w:sz w:val="20"/>
          <w:szCs w:val="20"/>
        </w:rPr>
      </w:pPr>
      <w:r w:rsidRPr="000D54C9">
        <w:rPr>
          <w:caps/>
          <w:sz w:val="20"/>
          <w:szCs w:val="20"/>
        </w:rPr>
        <w:t>P</w:t>
      </w:r>
      <w:r w:rsidRPr="000D54C9">
        <w:rPr>
          <w:sz w:val="20"/>
          <w:szCs w:val="20"/>
        </w:rPr>
        <w:t>eirce</w:t>
      </w:r>
      <w:r w:rsidRPr="000D54C9">
        <w:rPr>
          <w:caps/>
          <w:sz w:val="20"/>
          <w:szCs w:val="20"/>
        </w:rPr>
        <w:t>, Ch. S.:</w:t>
      </w:r>
      <w:r w:rsidRPr="000D54C9">
        <w:rPr>
          <w:b/>
          <w:bCs/>
          <w:sz w:val="20"/>
          <w:szCs w:val="20"/>
        </w:rPr>
        <w:t xml:space="preserve"> </w:t>
      </w:r>
      <w:r w:rsidRPr="000D54C9">
        <w:rPr>
          <w:i/>
          <w:sz w:val="20"/>
          <w:szCs w:val="20"/>
        </w:rPr>
        <w:t>Lingvistické čítanky I. Sémiotika</w:t>
      </w:r>
      <w:r w:rsidRPr="000D54C9">
        <w:rPr>
          <w:sz w:val="20"/>
          <w:szCs w:val="20"/>
        </w:rPr>
        <w:t xml:space="preserve"> (sv. 1). Praha: SPN 1972.</w:t>
      </w:r>
    </w:p>
    <w:p w:rsidR="00627605" w:rsidRPr="000D54C9" w:rsidRDefault="00627605" w:rsidP="00627605">
      <w:pPr>
        <w:pStyle w:val="Zkladntext"/>
        <w:spacing w:line="276" w:lineRule="auto"/>
        <w:rPr>
          <w:sz w:val="20"/>
          <w:szCs w:val="20"/>
        </w:rPr>
      </w:pPr>
      <w:r w:rsidRPr="000D54C9">
        <w:rPr>
          <w:sz w:val="20"/>
          <w:szCs w:val="20"/>
        </w:rPr>
        <w:t xml:space="preserve">Petty, G.: </w:t>
      </w:r>
      <w:r w:rsidRPr="000D54C9">
        <w:rPr>
          <w:i/>
          <w:iCs/>
          <w:sz w:val="20"/>
          <w:szCs w:val="20"/>
        </w:rPr>
        <w:t>Moderní vyučování.</w:t>
      </w:r>
      <w:r w:rsidRPr="000D54C9">
        <w:rPr>
          <w:sz w:val="20"/>
          <w:szCs w:val="20"/>
        </w:rPr>
        <w:t xml:space="preserve"> Praha: Portál 2002.</w:t>
      </w:r>
    </w:p>
    <w:p w:rsidR="00627605" w:rsidRPr="000D54C9" w:rsidRDefault="00627605" w:rsidP="00627605">
      <w:pPr>
        <w:pStyle w:val="Zkladntext"/>
        <w:spacing w:line="276" w:lineRule="auto"/>
        <w:rPr>
          <w:sz w:val="20"/>
          <w:szCs w:val="20"/>
        </w:rPr>
      </w:pPr>
      <w:r w:rsidRPr="000D54C9">
        <w:rPr>
          <w:sz w:val="20"/>
          <w:szCs w:val="20"/>
        </w:rPr>
        <w:t xml:space="preserve">Piaget, J. – Inhelderová, B.: </w:t>
      </w:r>
      <w:r w:rsidRPr="000D54C9">
        <w:rPr>
          <w:i/>
          <w:sz w:val="20"/>
          <w:szCs w:val="20"/>
        </w:rPr>
        <w:t>Psychologie dítěte.</w:t>
      </w:r>
      <w:r w:rsidRPr="000D54C9">
        <w:rPr>
          <w:sz w:val="20"/>
          <w:szCs w:val="20"/>
        </w:rPr>
        <w:t xml:space="preserve"> Praha: Portál 1997. ISBN 80-7178-608-X.</w:t>
      </w:r>
    </w:p>
    <w:p w:rsidR="00627605" w:rsidRPr="000D54C9" w:rsidRDefault="00627605" w:rsidP="00627605">
      <w:pPr>
        <w:pStyle w:val="Zkladntext"/>
        <w:spacing w:line="276" w:lineRule="auto"/>
        <w:rPr>
          <w:sz w:val="20"/>
          <w:szCs w:val="20"/>
        </w:rPr>
      </w:pPr>
      <w:r w:rsidRPr="000D54C9">
        <w:rPr>
          <w:caps/>
          <w:color w:val="000000"/>
          <w:sz w:val="20"/>
          <w:szCs w:val="20"/>
        </w:rPr>
        <w:t>P</w:t>
      </w:r>
      <w:r w:rsidRPr="000D54C9">
        <w:rPr>
          <w:color w:val="000000"/>
          <w:sz w:val="20"/>
          <w:szCs w:val="20"/>
        </w:rPr>
        <w:t>inker</w:t>
      </w:r>
      <w:r w:rsidRPr="000D54C9">
        <w:rPr>
          <w:caps/>
          <w:color w:val="000000"/>
          <w:sz w:val="20"/>
          <w:szCs w:val="20"/>
        </w:rPr>
        <w:t>, S.:</w:t>
      </w:r>
      <w:r w:rsidRPr="000D54C9">
        <w:rPr>
          <w:color w:val="000000"/>
          <w:sz w:val="20"/>
          <w:szCs w:val="20"/>
        </w:rPr>
        <w:t xml:space="preserve"> </w:t>
      </w:r>
      <w:r w:rsidRPr="000D54C9">
        <w:rPr>
          <w:i/>
          <w:color w:val="000000"/>
          <w:sz w:val="20"/>
          <w:szCs w:val="20"/>
        </w:rPr>
        <w:t>The language instinct</w:t>
      </w:r>
      <w:r w:rsidRPr="000D54C9">
        <w:rPr>
          <w:color w:val="000000"/>
          <w:sz w:val="20"/>
          <w:szCs w:val="20"/>
        </w:rPr>
        <w:t>. New York: Morrow 1994.</w:t>
      </w:r>
    </w:p>
    <w:p w:rsidR="00627605" w:rsidRPr="000D54C9" w:rsidRDefault="00627605" w:rsidP="00627605">
      <w:pPr>
        <w:pStyle w:val="Zkladntext"/>
        <w:spacing w:line="276" w:lineRule="auto"/>
        <w:rPr>
          <w:sz w:val="20"/>
          <w:szCs w:val="20"/>
        </w:rPr>
      </w:pPr>
      <w:r w:rsidRPr="000D54C9">
        <w:rPr>
          <w:sz w:val="20"/>
          <w:szCs w:val="20"/>
        </w:rPr>
        <w:t xml:space="preserve">Pišlová, S.: </w:t>
      </w:r>
      <w:r w:rsidRPr="000D54C9">
        <w:rPr>
          <w:i/>
          <w:iCs/>
          <w:sz w:val="20"/>
          <w:szCs w:val="20"/>
        </w:rPr>
        <w:t xml:space="preserve">Jazykové hry. </w:t>
      </w:r>
      <w:r w:rsidRPr="000D54C9">
        <w:rPr>
          <w:sz w:val="20"/>
          <w:szCs w:val="20"/>
        </w:rPr>
        <w:t>Praha: Fortuna 2008. ISBN 978-80-7373-025-3.</w:t>
      </w:r>
    </w:p>
    <w:p w:rsidR="00627605" w:rsidRPr="000D54C9" w:rsidRDefault="00627605" w:rsidP="00627605">
      <w:pPr>
        <w:autoSpaceDE w:val="0"/>
        <w:spacing w:line="276" w:lineRule="auto"/>
        <w:jc w:val="both"/>
        <w:rPr>
          <w:sz w:val="20"/>
          <w:szCs w:val="20"/>
        </w:rPr>
      </w:pPr>
      <w:r w:rsidRPr="000D54C9">
        <w:rPr>
          <w:i/>
          <w:sz w:val="20"/>
          <w:szCs w:val="20"/>
        </w:rPr>
        <w:t>Rámcový vzdělávací program pro ZŠ</w:t>
      </w:r>
      <w:r w:rsidR="00A916CE">
        <w:rPr>
          <w:sz w:val="20"/>
          <w:szCs w:val="20"/>
        </w:rPr>
        <w:t>.</w:t>
      </w:r>
      <w:r w:rsidRPr="000D54C9">
        <w:rPr>
          <w:sz w:val="20"/>
          <w:szCs w:val="20"/>
        </w:rPr>
        <w:t xml:space="preserve"> Praha: VUP, 2010</w:t>
      </w:r>
      <w:r w:rsidRPr="000D54C9">
        <w:rPr>
          <w:caps/>
          <w:sz w:val="20"/>
          <w:szCs w:val="20"/>
        </w:rPr>
        <w:t>.</w:t>
      </w:r>
    </w:p>
    <w:p w:rsidR="00627605" w:rsidRPr="000D54C9" w:rsidRDefault="00627605" w:rsidP="00627605">
      <w:pPr>
        <w:pStyle w:val="Zkladntext"/>
        <w:spacing w:line="276" w:lineRule="auto"/>
        <w:rPr>
          <w:color w:val="000000"/>
          <w:sz w:val="20"/>
          <w:szCs w:val="20"/>
        </w:rPr>
      </w:pPr>
      <w:r w:rsidRPr="000D54C9">
        <w:rPr>
          <w:caps/>
          <w:color w:val="000000"/>
          <w:sz w:val="20"/>
          <w:szCs w:val="20"/>
        </w:rPr>
        <w:t>P</w:t>
      </w:r>
      <w:r w:rsidRPr="000D54C9">
        <w:rPr>
          <w:color w:val="000000"/>
          <w:sz w:val="20"/>
          <w:szCs w:val="20"/>
        </w:rPr>
        <w:t>okorná</w:t>
      </w:r>
      <w:r w:rsidRPr="000D54C9">
        <w:rPr>
          <w:caps/>
          <w:color w:val="000000"/>
          <w:sz w:val="20"/>
          <w:szCs w:val="20"/>
        </w:rPr>
        <w:t>, V.:</w:t>
      </w:r>
      <w:r w:rsidRPr="000D54C9">
        <w:rPr>
          <w:color w:val="000000"/>
          <w:sz w:val="20"/>
          <w:szCs w:val="20"/>
        </w:rPr>
        <w:t xml:space="preserve"> </w:t>
      </w:r>
      <w:r w:rsidRPr="000D54C9">
        <w:rPr>
          <w:i/>
          <w:color w:val="000000"/>
          <w:sz w:val="20"/>
          <w:szCs w:val="20"/>
        </w:rPr>
        <w:t>Teorie a diagnostika specifických poruch učení</w:t>
      </w:r>
      <w:r w:rsidRPr="000D54C9">
        <w:rPr>
          <w:color w:val="000000"/>
          <w:sz w:val="20"/>
          <w:szCs w:val="20"/>
        </w:rPr>
        <w:t>. Praha: Portál 1997.</w:t>
      </w:r>
    </w:p>
    <w:p w:rsidR="00627605" w:rsidRPr="000D54C9" w:rsidRDefault="00627605" w:rsidP="00627605">
      <w:pPr>
        <w:pStyle w:val="Zkladntext"/>
        <w:spacing w:line="276" w:lineRule="auto"/>
        <w:rPr>
          <w:sz w:val="20"/>
          <w:szCs w:val="20"/>
        </w:rPr>
      </w:pPr>
      <w:r w:rsidRPr="000D54C9">
        <w:rPr>
          <w:sz w:val="20"/>
          <w:szCs w:val="20"/>
        </w:rPr>
        <w:t>Prouzová, R.</w:t>
      </w:r>
      <w:r w:rsidR="00A916CE">
        <w:rPr>
          <w:sz w:val="20"/>
          <w:szCs w:val="20"/>
        </w:rPr>
        <w:t>:</w:t>
      </w:r>
      <w:r w:rsidRPr="000D54C9">
        <w:rPr>
          <w:sz w:val="20"/>
          <w:szCs w:val="20"/>
        </w:rPr>
        <w:t xml:space="preserve"> </w:t>
      </w:r>
      <w:r w:rsidRPr="000D54C9">
        <w:rPr>
          <w:i/>
          <w:sz w:val="20"/>
          <w:szCs w:val="20"/>
        </w:rPr>
        <w:t xml:space="preserve">Funkce přirozeného jazyka v procesu vzdělávání. </w:t>
      </w:r>
      <w:r w:rsidRPr="000D54C9">
        <w:rPr>
          <w:sz w:val="20"/>
          <w:szCs w:val="20"/>
        </w:rPr>
        <w:t>Praha: Via Lucis 2010, s. 160.</w:t>
      </w:r>
    </w:p>
    <w:p w:rsidR="00627605" w:rsidRPr="000D54C9" w:rsidRDefault="00627605" w:rsidP="00627605">
      <w:pPr>
        <w:pStyle w:val="Zkladntext"/>
        <w:spacing w:line="276" w:lineRule="auto"/>
        <w:rPr>
          <w:sz w:val="20"/>
          <w:szCs w:val="20"/>
        </w:rPr>
      </w:pPr>
      <w:r w:rsidRPr="000D54C9">
        <w:rPr>
          <w:sz w:val="20"/>
          <w:szCs w:val="20"/>
        </w:rPr>
        <w:t xml:space="preserve">Průcha, J.: </w:t>
      </w:r>
      <w:r w:rsidRPr="000D54C9">
        <w:rPr>
          <w:i/>
          <w:sz w:val="20"/>
          <w:szCs w:val="20"/>
        </w:rPr>
        <w:t>Multikulturní výchova</w:t>
      </w:r>
      <w:r w:rsidRPr="000D54C9">
        <w:rPr>
          <w:rStyle w:val="Zvraznn"/>
          <w:sz w:val="20"/>
          <w:szCs w:val="20"/>
        </w:rPr>
        <w:t>: Teorie</w:t>
      </w:r>
      <w:r w:rsidRPr="003D1E6A">
        <w:rPr>
          <w:rStyle w:val="Zvraznn"/>
          <w:sz w:val="20"/>
          <w:szCs w:val="20"/>
        </w:rPr>
        <w:t xml:space="preserve"> </w:t>
      </w:r>
      <w:r w:rsidRPr="000D54C9">
        <w:rPr>
          <w:sz w:val="20"/>
          <w:szCs w:val="20"/>
        </w:rPr>
        <w:t>–</w:t>
      </w:r>
      <w:r w:rsidRPr="003D1E6A">
        <w:rPr>
          <w:sz w:val="20"/>
          <w:szCs w:val="20"/>
        </w:rPr>
        <w:t xml:space="preserve"> </w:t>
      </w:r>
      <w:r w:rsidRPr="000D54C9">
        <w:rPr>
          <w:rStyle w:val="Zvraznn"/>
          <w:sz w:val="20"/>
          <w:szCs w:val="20"/>
        </w:rPr>
        <w:t xml:space="preserve">praxe </w:t>
      </w:r>
      <w:r w:rsidRPr="000D54C9">
        <w:rPr>
          <w:sz w:val="20"/>
          <w:szCs w:val="20"/>
        </w:rPr>
        <w:t>–</w:t>
      </w:r>
      <w:r w:rsidRPr="000D54C9">
        <w:rPr>
          <w:rStyle w:val="Zvraznn"/>
          <w:sz w:val="20"/>
          <w:szCs w:val="20"/>
        </w:rPr>
        <w:t xml:space="preserve"> výzkum</w:t>
      </w:r>
      <w:r w:rsidRPr="000D54C9">
        <w:rPr>
          <w:sz w:val="20"/>
          <w:szCs w:val="20"/>
        </w:rPr>
        <w:t>.</w:t>
      </w:r>
      <w:r w:rsidRPr="000D54C9">
        <w:rPr>
          <w:i/>
          <w:sz w:val="20"/>
          <w:szCs w:val="20"/>
        </w:rPr>
        <w:t xml:space="preserve"> </w:t>
      </w:r>
      <w:r w:rsidRPr="000D54C9">
        <w:rPr>
          <w:sz w:val="20"/>
          <w:szCs w:val="20"/>
        </w:rPr>
        <w:t>Praha</w:t>
      </w:r>
      <w:r w:rsidR="00A916CE">
        <w:rPr>
          <w:sz w:val="20"/>
          <w:szCs w:val="20"/>
        </w:rPr>
        <w:t xml:space="preserve">: </w:t>
      </w:r>
      <w:r w:rsidR="00A916CE" w:rsidRPr="000D54C9">
        <w:rPr>
          <w:sz w:val="20"/>
          <w:szCs w:val="20"/>
        </w:rPr>
        <w:t>ISV</w:t>
      </w:r>
      <w:r w:rsidRPr="000D54C9">
        <w:rPr>
          <w:sz w:val="20"/>
          <w:szCs w:val="20"/>
        </w:rPr>
        <w:t xml:space="preserve"> 2001. ISBN 80-85899-72-2.</w:t>
      </w:r>
    </w:p>
    <w:p w:rsidR="00627605" w:rsidRPr="000D54C9" w:rsidRDefault="00627605" w:rsidP="00627605">
      <w:pPr>
        <w:pStyle w:val="Zkladntext"/>
        <w:spacing w:line="276" w:lineRule="auto"/>
        <w:rPr>
          <w:sz w:val="20"/>
          <w:szCs w:val="20"/>
        </w:rPr>
      </w:pPr>
      <w:r w:rsidRPr="000D54C9">
        <w:rPr>
          <w:sz w:val="20"/>
          <w:szCs w:val="20"/>
        </w:rPr>
        <w:t xml:space="preserve">Průcha, J.: </w:t>
      </w:r>
      <w:r w:rsidRPr="000D54C9">
        <w:rPr>
          <w:rStyle w:val="Zvraznn"/>
          <w:sz w:val="20"/>
          <w:szCs w:val="20"/>
        </w:rPr>
        <w:t>Multikulturní výchova a škola. Společenskovědní předměty</w:t>
      </w:r>
      <w:r w:rsidRPr="000D54C9">
        <w:rPr>
          <w:sz w:val="20"/>
          <w:szCs w:val="20"/>
        </w:rPr>
        <w:t>, 2, 2003, č. 3, s. 3</w:t>
      </w:r>
      <w:r w:rsidRPr="000D54C9">
        <w:rPr>
          <w:spacing w:val="2"/>
          <w:sz w:val="20"/>
          <w:szCs w:val="20"/>
        </w:rPr>
        <w:t>–</w:t>
      </w:r>
      <w:r w:rsidRPr="000D54C9">
        <w:rPr>
          <w:sz w:val="20"/>
          <w:szCs w:val="20"/>
        </w:rPr>
        <w:t>7.</w:t>
      </w:r>
    </w:p>
    <w:p w:rsidR="00627605" w:rsidRPr="000D54C9" w:rsidRDefault="00627605" w:rsidP="00627605">
      <w:pPr>
        <w:pStyle w:val="Zkladntextodsazen"/>
        <w:spacing w:line="276" w:lineRule="auto"/>
        <w:ind w:firstLine="0"/>
        <w:rPr>
          <w:sz w:val="20"/>
          <w:szCs w:val="20"/>
        </w:rPr>
      </w:pPr>
      <w:r w:rsidRPr="000D54C9">
        <w:rPr>
          <w:sz w:val="20"/>
          <w:szCs w:val="20"/>
        </w:rPr>
        <w:t xml:space="preserve">Průcha, J.: </w:t>
      </w:r>
      <w:r w:rsidRPr="000D54C9">
        <w:rPr>
          <w:i/>
          <w:sz w:val="20"/>
          <w:szCs w:val="20"/>
        </w:rPr>
        <w:t>Multikulturní výchova; problémy spojené s její realizací</w:t>
      </w:r>
      <w:r w:rsidRPr="000D54C9">
        <w:rPr>
          <w:sz w:val="20"/>
          <w:szCs w:val="20"/>
        </w:rPr>
        <w:t xml:space="preserve"> (z 2. 9. 2004). Dostupné na webové </w:t>
      </w:r>
      <w:r w:rsidRPr="00A916CE">
        <w:rPr>
          <w:sz w:val="20"/>
          <w:szCs w:val="20"/>
        </w:rPr>
        <w:t>stránce RVP Metodický portál VÚP,</w:t>
      </w:r>
      <w:r w:rsidRPr="000D54C9">
        <w:rPr>
          <w:sz w:val="20"/>
          <w:szCs w:val="20"/>
        </w:rPr>
        <w:t xml:space="preserve"> </w:t>
      </w:r>
      <w:hyperlink r:id="rId59" w:history="1">
        <w:r w:rsidRPr="000D54C9">
          <w:rPr>
            <w:sz w:val="20"/>
            <w:szCs w:val="20"/>
          </w:rPr>
          <w:t>http://ludum.rvp.cz/clanek/53/32</w:t>
        </w:r>
      </w:hyperlink>
      <w:r w:rsidRPr="000D54C9">
        <w:rPr>
          <w:sz w:val="20"/>
          <w:szCs w:val="20"/>
        </w:rPr>
        <w:t xml:space="preserve"> [cit. 10. srpna 2012]. </w:t>
      </w:r>
    </w:p>
    <w:p w:rsidR="00627605" w:rsidRPr="000D54C9" w:rsidRDefault="00627605" w:rsidP="00627605">
      <w:pPr>
        <w:pStyle w:val="Zkladntextodsazen"/>
        <w:spacing w:line="276" w:lineRule="auto"/>
        <w:ind w:firstLine="0"/>
        <w:rPr>
          <w:sz w:val="20"/>
          <w:szCs w:val="20"/>
        </w:rPr>
      </w:pPr>
      <w:r w:rsidRPr="000D54C9">
        <w:rPr>
          <w:caps/>
          <w:color w:val="000000"/>
          <w:sz w:val="20"/>
          <w:szCs w:val="20"/>
        </w:rPr>
        <w:t>P</w:t>
      </w:r>
      <w:r w:rsidRPr="000D54C9">
        <w:rPr>
          <w:color w:val="000000"/>
          <w:sz w:val="20"/>
          <w:szCs w:val="20"/>
        </w:rPr>
        <w:t>růcha</w:t>
      </w:r>
      <w:r w:rsidRPr="000D54C9">
        <w:rPr>
          <w:caps/>
          <w:color w:val="000000"/>
          <w:sz w:val="20"/>
          <w:szCs w:val="20"/>
        </w:rPr>
        <w:t>, J.:</w:t>
      </w:r>
      <w:r w:rsidRPr="000D54C9">
        <w:rPr>
          <w:b/>
          <w:bCs/>
          <w:color w:val="000000"/>
          <w:sz w:val="20"/>
          <w:szCs w:val="20"/>
        </w:rPr>
        <w:t xml:space="preserve"> </w:t>
      </w:r>
      <w:r w:rsidRPr="000D54C9">
        <w:rPr>
          <w:i/>
          <w:iCs/>
          <w:color w:val="000000"/>
          <w:sz w:val="20"/>
          <w:szCs w:val="20"/>
        </w:rPr>
        <w:t xml:space="preserve">Moderní pedagogika. </w:t>
      </w:r>
      <w:r w:rsidRPr="000D54C9">
        <w:rPr>
          <w:color w:val="000000"/>
          <w:sz w:val="20"/>
          <w:szCs w:val="20"/>
        </w:rPr>
        <w:t>Praha: Portál 1997.</w:t>
      </w:r>
    </w:p>
    <w:p w:rsidR="00627605" w:rsidRPr="000D54C9" w:rsidRDefault="00627605" w:rsidP="00627605">
      <w:pPr>
        <w:pStyle w:val="Zkladntextodsazen"/>
        <w:spacing w:line="276" w:lineRule="auto"/>
        <w:ind w:firstLine="0"/>
        <w:rPr>
          <w:sz w:val="20"/>
          <w:szCs w:val="20"/>
        </w:rPr>
      </w:pPr>
      <w:r w:rsidRPr="000D54C9">
        <w:rPr>
          <w:sz w:val="20"/>
          <w:szCs w:val="20"/>
        </w:rPr>
        <w:t xml:space="preserve">Průcha, J.: </w:t>
      </w:r>
      <w:r w:rsidRPr="000D54C9">
        <w:rPr>
          <w:rStyle w:val="Zvraznn"/>
          <w:sz w:val="20"/>
          <w:szCs w:val="20"/>
        </w:rPr>
        <w:t>Interkulturní psychologie: Sociopsychologické zkoumání kultur, etnik, ras a národů</w:t>
      </w:r>
      <w:r w:rsidRPr="000D54C9">
        <w:rPr>
          <w:sz w:val="20"/>
          <w:szCs w:val="20"/>
        </w:rPr>
        <w:t>. Praha: Portál 2004.</w:t>
      </w:r>
    </w:p>
    <w:p w:rsidR="00627605" w:rsidRPr="000D54C9" w:rsidRDefault="00627605" w:rsidP="00627605">
      <w:pPr>
        <w:pStyle w:val="Zkladntextodsazen"/>
        <w:spacing w:line="276" w:lineRule="auto"/>
        <w:ind w:firstLine="0"/>
        <w:rPr>
          <w:sz w:val="20"/>
          <w:szCs w:val="20"/>
        </w:rPr>
      </w:pPr>
      <w:r w:rsidRPr="000D54C9">
        <w:rPr>
          <w:caps/>
          <w:sz w:val="20"/>
          <w:szCs w:val="20"/>
        </w:rPr>
        <w:t>P</w:t>
      </w:r>
      <w:r w:rsidRPr="000D54C9">
        <w:rPr>
          <w:sz w:val="20"/>
          <w:szCs w:val="20"/>
        </w:rPr>
        <w:t xml:space="preserve">růcha, J.: </w:t>
      </w:r>
      <w:r w:rsidRPr="000D54C9">
        <w:rPr>
          <w:i/>
          <w:sz w:val="20"/>
          <w:szCs w:val="20"/>
        </w:rPr>
        <w:t>Interkulturní komunikace</w:t>
      </w:r>
      <w:r w:rsidR="00A916CE">
        <w:rPr>
          <w:sz w:val="20"/>
          <w:szCs w:val="20"/>
        </w:rPr>
        <w:t>. Praha: Grada Publishing</w:t>
      </w:r>
      <w:r w:rsidRPr="000D54C9">
        <w:rPr>
          <w:sz w:val="20"/>
          <w:szCs w:val="20"/>
        </w:rPr>
        <w:t xml:space="preserve"> 2010.</w:t>
      </w:r>
    </w:p>
    <w:p w:rsidR="00627605" w:rsidRPr="000D54C9" w:rsidRDefault="00627605" w:rsidP="00627605">
      <w:pPr>
        <w:pStyle w:val="Zkladntextodsazen"/>
        <w:spacing w:line="276" w:lineRule="auto"/>
        <w:ind w:firstLine="0"/>
        <w:rPr>
          <w:sz w:val="20"/>
          <w:szCs w:val="20"/>
        </w:rPr>
      </w:pPr>
      <w:r w:rsidRPr="000D54C9">
        <w:rPr>
          <w:sz w:val="20"/>
          <w:szCs w:val="20"/>
        </w:rPr>
        <w:t xml:space="preserve">Průcha, J.: </w:t>
      </w:r>
      <w:r w:rsidRPr="000D54C9">
        <w:rPr>
          <w:i/>
          <w:sz w:val="20"/>
          <w:szCs w:val="20"/>
        </w:rPr>
        <w:t xml:space="preserve">Dětská řeč a komunikace. Poznatky vývojové psycholingvistiky. </w:t>
      </w:r>
      <w:r w:rsidRPr="000D54C9">
        <w:rPr>
          <w:sz w:val="20"/>
          <w:szCs w:val="20"/>
        </w:rPr>
        <w:t>Praha: Grada 2011, 200 s. ISBN 978-80-247-3603-7. Ukázky dostupné na:</w:t>
      </w:r>
    </w:p>
    <w:p w:rsidR="00627605" w:rsidRPr="000D54C9" w:rsidRDefault="00627605" w:rsidP="00627605">
      <w:pPr>
        <w:pStyle w:val="Zkladntextodsazen"/>
        <w:spacing w:line="276" w:lineRule="auto"/>
        <w:ind w:firstLine="0"/>
        <w:rPr>
          <w:sz w:val="20"/>
          <w:szCs w:val="20"/>
        </w:rPr>
      </w:pPr>
      <w:r w:rsidRPr="000D54C9">
        <w:rPr>
          <w:sz w:val="20"/>
          <w:szCs w:val="20"/>
        </w:rPr>
        <w:t>http://www.levneucebnice.cz/p/detska-rec-a-komunikace-poznatky-vyvojove-psycholingvistiky/</w:t>
      </w:r>
      <w:r w:rsidR="00A916CE">
        <w:rPr>
          <w:sz w:val="20"/>
          <w:szCs w:val="20"/>
        </w:rPr>
        <w:t>.</w:t>
      </w:r>
    </w:p>
    <w:p w:rsidR="00627605" w:rsidRPr="000D54C9" w:rsidRDefault="00627605" w:rsidP="00627605">
      <w:pPr>
        <w:spacing w:line="276" w:lineRule="auto"/>
        <w:jc w:val="both"/>
        <w:rPr>
          <w:sz w:val="20"/>
          <w:szCs w:val="20"/>
        </w:rPr>
      </w:pPr>
      <w:r w:rsidRPr="000D54C9">
        <w:rPr>
          <w:sz w:val="20"/>
          <w:szCs w:val="20"/>
        </w:rPr>
        <w:t xml:space="preserve">Přibáň, J.: </w:t>
      </w:r>
      <w:r w:rsidRPr="000D54C9">
        <w:rPr>
          <w:i/>
          <w:sz w:val="20"/>
          <w:szCs w:val="20"/>
        </w:rPr>
        <w:t>Jací můžeme být?: podoby demokracie a identity v multikulturní situaci</w:t>
      </w:r>
      <w:r w:rsidR="00A916CE">
        <w:rPr>
          <w:sz w:val="20"/>
          <w:szCs w:val="20"/>
        </w:rPr>
        <w:t>. Praha:</w:t>
      </w:r>
      <w:r w:rsidRPr="000D54C9">
        <w:rPr>
          <w:sz w:val="20"/>
          <w:szCs w:val="20"/>
        </w:rPr>
        <w:t xml:space="preserve"> SLON 2004. ISBN 80-86429-30-X.</w:t>
      </w:r>
    </w:p>
    <w:p w:rsidR="00627605" w:rsidRPr="000D54C9" w:rsidRDefault="00627605" w:rsidP="00627605">
      <w:pPr>
        <w:spacing w:line="276" w:lineRule="auto"/>
        <w:jc w:val="both"/>
        <w:rPr>
          <w:sz w:val="20"/>
          <w:szCs w:val="20"/>
        </w:rPr>
      </w:pPr>
      <w:r w:rsidRPr="000D54C9">
        <w:rPr>
          <w:caps/>
          <w:color w:val="000000"/>
          <w:sz w:val="20"/>
          <w:szCs w:val="20"/>
        </w:rPr>
        <w:t>P</w:t>
      </w:r>
      <w:r w:rsidRPr="000D54C9">
        <w:rPr>
          <w:color w:val="000000"/>
          <w:sz w:val="20"/>
          <w:szCs w:val="20"/>
        </w:rPr>
        <w:t>říhoda</w:t>
      </w:r>
      <w:r w:rsidRPr="000D54C9">
        <w:rPr>
          <w:caps/>
          <w:color w:val="000000"/>
          <w:sz w:val="20"/>
          <w:szCs w:val="20"/>
        </w:rPr>
        <w:t>, V.:</w:t>
      </w:r>
      <w:r w:rsidRPr="000D54C9">
        <w:rPr>
          <w:color w:val="000000"/>
          <w:sz w:val="20"/>
          <w:szCs w:val="20"/>
        </w:rPr>
        <w:t xml:space="preserve"> </w:t>
      </w:r>
      <w:r w:rsidRPr="000D54C9">
        <w:rPr>
          <w:i/>
          <w:iCs/>
          <w:color w:val="000000"/>
          <w:sz w:val="20"/>
          <w:szCs w:val="20"/>
        </w:rPr>
        <w:t xml:space="preserve">Ontogenese lidské psychiky I. </w:t>
      </w:r>
      <w:r w:rsidRPr="000D54C9">
        <w:rPr>
          <w:color w:val="000000"/>
          <w:sz w:val="20"/>
          <w:szCs w:val="20"/>
        </w:rPr>
        <w:t>Praha 1963.</w:t>
      </w:r>
    </w:p>
    <w:p w:rsidR="00627605" w:rsidRPr="000D54C9" w:rsidRDefault="00627605" w:rsidP="00627605">
      <w:pPr>
        <w:pStyle w:val="Zkladntextodsazen"/>
        <w:spacing w:line="276" w:lineRule="auto"/>
        <w:ind w:firstLine="0"/>
        <w:rPr>
          <w:sz w:val="20"/>
          <w:szCs w:val="20"/>
        </w:rPr>
      </w:pPr>
      <w:r w:rsidRPr="000D54C9">
        <w:rPr>
          <w:sz w:val="20"/>
          <w:szCs w:val="20"/>
        </w:rPr>
        <w:t xml:space="preserve">Pucek, V.: </w:t>
      </w:r>
      <w:r w:rsidRPr="000D54C9">
        <w:rPr>
          <w:i/>
          <w:sz w:val="20"/>
          <w:szCs w:val="20"/>
        </w:rPr>
        <w:t>Úvod do studia koreanistiky</w:t>
      </w:r>
      <w:r w:rsidRPr="000D54C9">
        <w:rPr>
          <w:sz w:val="20"/>
          <w:szCs w:val="20"/>
        </w:rPr>
        <w:t>. Praha 1982.</w:t>
      </w:r>
    </w:p>
    <w:p w:rsidR="00627605" w:rsidRPr="000D54C9" w:rsidRDefault="00627605" w:rsidP="00627605">
      <w:pPr>
        <w:pStyle w:val="Zkladntextodsazen"/>
        <w:spacing w:line="276" w:lineRule="auto"/>
        <w:ind w:firstLine="0"/>
        <w:rPr>
          <w:sz w:val="20"/>
          <w:szCs w:val="20"/>
        </w:rPr>
      </w:pPr>
      <w:r w:rsidRPr="000D54C9">
        <w:rPr>
          <w:sz w:val="20"/>
          <w:szCs w:val="20"/>
        </w:rPr>
        <w:t xml:space="preserve">Pucek, V.: </w:t>
      </w:r>
      <w:r w:rsidRPr="000D54C9">
        <w:rPr>
          <w:i/>
          <w:sz w:val="20"/>
          <w:szCs w:val="20"/>
        </w:rPr>
        <w:t>Lexikologie korejštiny</w:t>
      </w:r>
      <w:r w:rsidRPr="000D54C9">
        <w:rPr>
          <w:sz w:val="20"/>
          <w:szCs w:val="20"/>
        </w:rPr>
        <w:t>. Praha 1997.</w:t>
      </w:r>
    </w:p>
    <w:p w:rsidR="00627605" w:rsidRPr="000D54C9" w:rsidRDefault="00627605" w:rsidP="00627605">
      <w:pPr>
        <w:pStyle w:val="Zkladntextodsazen"/>
        <w:spacing w:line="276" w:lineRule="auto"/>
        <w:ind w:firstLine="0"/>
        <w:rPr>
          <w:sz w:val="20"/>
          <w:szCs w:val="20"/>
        </w:rPr>
      </w:pPr>
      <w:r w:rsidRPr="000D54C9">
        <w:rPr>
          <w:sz w:val="20"/>
          <w:szCs w:val="20"/>
        </w:rPr>
        <w:t xml:space="preserve">Pucek, V.: </w:t>
      </w:r>
      <w:r w:rsidRPr="000D54C9">
        <w:rPr>
          <w:i/>
          <w:sz w:val="20"/>
          <w:szCs w:val="20"/>
        </w:rPr>
        <w:t>Gramatika korejského jazyka</w:t>
      </w:r>
      <w:r w:rsidRPr="000D54C9">
        <w:rPr>
          <w:sz w:val="20"/>
          <w:szCs w:val="20"/>
        </w:rPr>
        <w:t>. Praha 2005.</w:t>
      </w:r>
    </w:p>
    <w:p w:rsidR="00627605" w:rsidRPr="000D54C9" w:rsidRDefault="00627605" w:rsidP="00627605">
      <w:pPr>
        <w:pStyle w:val="Zkladntextodsazen"/>
        <w:spacing w:line="276" w:lineRule="auto"/>
        <w:ind w:firstLine="0"/>
        <w:rPr>
          <w:sz w:val="20"/>
          <w:szCs w:val="20"/>
        </w:rPr>
      </w:pPr>
      <w:r w:rsidRPr="000D54C9">
        <w:rPr>
          <w:sz w:val="20"/>
          <w:szCs w:val="20"/>
        </w:rPr>
        <w:t xml:space="preserve">Pucek, V. – Bušková, M.: </w:t>
      </w:r>
      <w:r w:rsidRPr="000D54C9">
        <w:rPr>
          <w:i/>
          <w:sz w:val="20"/>
          <w:szCs w:val="20"/>
        </w:rPr>
        <w:t>Jazyková politika v Koreji</w:t>
      </w:r>
      <w:r w:rsidRPr="000D54C9">
        <w:rPr>
          <w:sz w:val="20"/>
          <w:szCs w:val="20"/>
        </w:rPr>
        <w:t>. Praha 2000.</w:t>
      </w:r>
    </w:p>
    <w:p w:rsidR="00627605" w:rsidRPr="000D54C9" w:rsidRDefault="00627605" w:rsidP="00627605">
      <w:pPr>
        <w:pStyle w:val="Zkladntextodsazen"/>
        <w:spacing w:line="276" w:lineRule="auto"/>
        <w:ind w:firstLine="0"/>
        <w:rPr>
          <w:sz w:val="20"/>
          <w:szCs w:val="20"/>
        </w:rPr>
      </w:pPr>
      <w:r w:rsidRPr="000D54C9">
        <w:rPr>
          <w:sz w:val="20"/>
          <w:szCs w:val="20"/>
        </w:rPr>
        <w:t xml:space="preserve">Rákoczyová, M. – Trbola, R.: </w:t>
      </w:r>
      <w:r w:rsidRPr="000D54C9">
        <w:rPr>
          <w:i/>
          <w:iCs/>
          <w:sz w:val="20"/>
          <w:szCs w:val="20"/>
        </w:rPr>
        <w:t>Sociální integrace přistěhovalců v České republice</w:t>
      </w:r>
      <w:r w:rsidRPr="000D54C9">
        <w:rPr>
          <w:sz w:val="20"/>
          <w:szCs w:val="20"/>
        </w:rPr>
        <w:t>. Praha: Slon 2009.</w:t>
      </w:r>
    </w:p>
    <w:p w:rsidR="00627605" w:rsidRPr="000D54C9" w:rsidRDefault="00627605" w:rsidP="00627605">
      <w:pPr>
        <w:spacing w:line="276" w:lineRule="auto"/>
        <w:jc w:val="both"/>
        <w:rPr>
          <w:sz w:val="20"/>
          <w:szCs w:val="20"/>
        </w:rPr>
      </w:pPr>
      <w:r w:rsidRPr="00FF5732">
        <w:rPr>
          <w:i/>
          <w:sz w:val="20"/>
          <w:szCs w:val="20"/>
        </w:rPr>
        <w:t>Rámcový vzdělávací program pro základní vzdělávání</w:t>
      </w:r>
      <w:r w:rsidRPr="00FF5732">
        <w:rPr>
          <w:b/>
          <w:bCs/>
          <w:i/>
          <w:sz w:val="20"/>
          <w:szCs w:val="20"/>
        </w:rPr>
        <w:t>.</w:t>
      </w:r>
      <w:r w:rsidRPr="000D54C9">
        <w:rPr>
          <w:sz w:val="20"/>
          <w:szCs w:val="20"/>
        </w:rPr>
        <w:t xml:space="preserve"> Praha: VUP 2005.</w:t>
      </w:r>
    </w:p>
    <w:p w:rsidR="00627605" w:rsidRPr="000D54C9" w:rsidRDefault="00627605" w:rsidP="00627605">
      <w:pPr>
        <w:pStyle w:val="Zkladntextodsazen"/>
        <w:spacing w:line="276" w:lineRule="auto"/>
        <w:ind w:firstLine="0"/>
        <w:rPr>
          <w:sz w:val="20"/>
          <w:szCs w:val="20"/>
        </w:rPr>
      </w:pPr>
      <w:r w:rsidRPr="000D54C9">
        <w:rPr>
          <w:rFonts w:eastAsia="Lucida Sans Unicode"/>
          <w:kern w:val="1"/>
          <w:sz w:val="20"/>
          <w:szCs w:val="20"/>
        </w:rPr>
        <w:t xml:space="preserve">Ries, L.: </w:t>
      </w:r>
      <w:r w:rsidRPr="000D54C9">
        <w:rPr>
          <w:rFonts w:eastAsia="Lucida Sans Unicode"/>
          <w:i/>
          <w:iCs/>
          <w:kern w:val="1"/>
          <w:sz w:val="20"/>
          <w:szCs w:val="20"/>
        </w:rPr>
        <w:t xml:space="preserve">Didaktika ruštiny. Vyučování jako komunikace, součinnost a hra. </w:t>
      </w:r>
      <w:smartTag w:uri="urn:schemas-microsoft-com:office:smarttags" w:element="metricconverter">
        <w:smartTagPr>
          <w:attr w:name="ProductID" w:val="1. a"/>
        </w:smartTagPr>
        <w:r w:rsidRPr="000D54C9">
          <w:rPr>
            <w:rFonts w:eastAsia="Lucida Sans Unicode"/>
            <w:iCs/>
            <w:kern w:val="1"/>
            <w:sz w:val="20"/>
            <w:szCs w:val="20"/>
          </w:rPr>
          <w:t>1. a</w:t>
        </w:r>
      </w:smartTag>
      <w:r w:rsidRPr="000D54C9">
        <w:rPr>
          <w:rFonts w:eastAsia="Lucida Sans Unicode"/>
          <w:iCs/>
          <w:kern w:val="1"/>
          <w:sz w:val="20"/>
          <w:szCs w:val="20"/>
        </w:rPr>
        <w:t xml:space="preserve"> 2. díl.</w:t>
      </w:r>
      <w:r w:rsidRPr="000D54C9">
        <w:rPr>
          <w:rFonts w:eastAsia="Lucida Sans Unicode"/>
          <w:kern w:val="1"/>
          <w:sz w:val="20"/>
          <w:szCs w:val="20"/>
        </w:rPr>
        <w:t xml:space="preserve"> Ostrava: PF 1979.</w:t>
      </w:r>
    </w:p>
    <w:p w:rsidR="00627605" w:rsidRPr="000D54C9" w:rsidRDefault="00627605" w:rsidP="00627605">
      <w:pPr>
        <w:pStyle w:val="Zkladntextodsazen"/>
        <w:spacing w:line="276" w:lineRule="auto"/>
        <w:ind w:firstLine="0"/>
        <w:rPr>
          <w:sz w:val="20"/>
          <w:szCs w:val="20"/>
        </w:rPr>
      </w:pPr>
      <w:r w:rsidRPr="000D54C9">
        <w:rPr>
          <w:rFonts w:eastAsia="Lucida Sans Unicode"/>
          <w:kern w:val="1"/>
          <w:sz w:val="20"/>
          <w:szCs w:val="20"/>
        </w:rPr>
        <w:t xml:space="preserve">Ries, L. a kol.: </w:t>
      </w:r>
      <w:r w:rsidRPr="000D54C9">
        <w:rPr>
          <w:rFonts w:eastAsia="Lucida Sans Unicode"/>
          <w:i/>
          <w:iCs/>
          <w:kern w:val="1"/>
          <w:sz w:val="20"/>
          <w:szCs w:val="20"/>
        </w:rPr>
        <w:t xml:space="preserve">Svět cizích jazyků dnes. </w:t>
      </w:r>
      <w:r w:rsidRPr="000D54C9">
        <w:rPr>
          <w:rFonts w:eastAsia="Lucida Sans Unicode"/>
          <w:kern w:val="1"/>
          <w:sz w:val="20"/>
          <w:szCs w:val="20"/>
        </w:rPr>
        <w:t>Inovační trendy v cizojazyčné výuce. Bratislava: Didaktis 2004.</w:t>
      </w:r>
    </w:p>
    <w:p w:rsidR="00627605" w:rsidRPr="000D54C9" w:rsidRDefault="00627605" w:rsidP="00627605">
      <w:pPr>
        <w:pStyle w:val="Zkladntextodsazen"/>
        <w:spacing w:line="276" w:lineRule="auto"/>
        <w:ind w:firstLine="0"/>
        <w:rPr>
          <w:sz w:val="20"/>
          <w:szCs w:val="20"/>
        </w:rPr>
      </w:pPr>
      <w:r w:rsidRPr="000D54C9">
        <w:rPr>
          <w:sz w:val="20"/>
          <w:szCs w:val="20"/>
        </w:rPr>
        <w:t xml:space="preserve">Richards, Jack C. &amp; Rodgers, Theodore S.: </w:t>
      </w:r>
      <w:r w:rsidRPr="00A916CE">
        <w:rPr>
          <w:i/>
          <w:sz w:val="20"/>
          <w:szCs w:val="20"/>
        </w:rPr>
        <w:t>Approaches and Methods in Language Teaching</w:t>
      </w:r>
      <w:r w:rsidRPr="000D54C9">
        <w:rPr>
          <w:sz w:val="20"/>
          <w:szCs w:val="20"/>
        </w:rPr>
        <w:t>. Cambridge University Press 1981.</w:t>
      </w:r>
    </w:p>
    <w:p w:rsidR="00627605" w:rsidRPr="000D54C9" w:rsidRDefault="00627605" w:rsidP="00627605">
      <w:pPr>
        <w:pStyle w:val="Zkladntextodsazen"/>
        <w:spacing w:line="276" w:lineRule="auto"/>
        <w:ind w:firstLine="0"/>
        <w:rPr>
          <w:spacing w:val="2"/>
          <w:sz w:val="20"/>
          <w:szCs w:val="20"/>
        </w:rPr>
      </w:pPr>
      <w:r w:rsidRPr="000D54C9">
        <w:rPr>
          <w:spacing w:val="2"/>
          <w:sz w:val="20"/>
          <w:szCs w:val="20"/>
        </w:rPr>
        <w:t>Robinson, F.:</w:t>
      </w:r>
      <w:r w:rsidRPr="000D54C9">
        <w:rPr>
          <w:i/>
          <w:spacing w:val="2"/>
          <w:sz w:val="20"/>
          <w:szCs w:val="20"/>
        </w:rPr>
        <w:t xml:space="preserve"> Svět islámu. </w:t>
      </w:r>
      <w:r w:rsidRPr="000D54C9">
        <w:rPr>
          <w:spacing w:val="2"/>
          <w:sz w:val="20"/>
          <w:szCs w:val="20"/>
        </w:rPr>
        <w:t>Praha 1996.</w:t>
      </w:r>
    </w:p>
    <w:p w:rsidR="00627605" w:rsidRPr="000D54C9" w:rsidRDefault="00627605" w:rsidP="00627605">
      <w:pPr>
        <w:pStyle w:val="Zkladntextodsazen"/>
        <w:spacing w:line="276" w:lineRule="auto"/>
        <w:ind w:firstLine="0"/>
        <w:rPr>
          <w:sz w:val="20"/>
          <w:szCs w:val="20"/>
        </w:rPr>
      </w:pPr>
      <w:r w:rsidRPr="000D54C9">
        <w:rPr>
          <w:caps/>
          <w:sz w:val="20"/>
          <w:szCs w:val="20"/>
        </w:rPr>
        <w:t>R</w:t>
      </w:r>
      <w:r w:rsidRPr="000D54C9">
        <w:rPr>
          <w:sz w:val="20"/>
          <w:szCs w:val="20"/>
        </w:rPr>
        <w:t>obinson</w:t>
      </w:r>
      <w:r w:rsidRPr="000D54C9">
        <w:rPr>
          <w:caps/>
          <w:sz w:val="20"/>
          <w:szCs w:val="20"/>
        </w:rPr>
        <w:t>, W. P.:</w:t>
      </w:r>
      <w:r w:rsidRPr="000D54C9">
        <w:rPr>
          <w:b/>
          <w:bCs/>
          <w:sz w:val="20"/>
          <w:szCs w:val="20"/>
        </w:rPr>
        <w:t xml:space="preserve"> </w:t>
      </w:r>
      <w:r w:rsidRPr="000D54C9">
        <w:rPr>
          <w:i/>
          <w:iCs/>
          <w:sz w:val="20"/>
          <w:szCs w:val="20"/>
        </w:rPr>
        <w:t>Social Factors and Language Development in Primary School Children</w:t>
      </w:r>
      <w:r w:rsidRPr="000D54C9">
        <w:rPr>
          <w:iCs/>
          <w:sz w:val="20"/>
          <w:szCs w:val="20"/>
        </w:rPr>
        <w:t xml:space="preserve">. </w:t>
      </w:r>
      <w:r w:rsidRPr="000D54C9">
        <w:rPr>
          <w:sz w:val="20"/>
          <w:szCs w:val="20"/>
        </w:rPr>
        <w:t xml:space="preserve">In: M. A. Matthijssen (Ed.): </w:t>
      </w:r>
      <w:r w:rsidRPr="000D54C9">
        <w:rPr>
          <w:iCs/>
          <w:sz w:val="20"/>
          <w:szCs w:val="20"/>
        </w:rPr>
        <w:t xml:space="preserve">Education in Europe. </w:t>
      </w:r>
      <w:r w:rsidRPr="000D54C9">
        <w:rPr>
          <w:sz w:val="20"/>
          <w:szCs w:val="20"/>
        </w:rPr>
        <w:t>The Hague 1969, s. 51–66.</w:t>
      </w:r>
    </w:p>
    <w:p w:rsidR="00627605" w:rsidRPr="000D54C9" w:rsidRDefault="00627605" w:rsidP="00627605">
      <w:pPr>
        <w:pStyle w:val="description"/>
        <w:shd w:val="clear" w:color="auto" w:fill="FFFFFF"/>
        <w:spacing w:line="276" w:lineRule="auto"/>
        <w:jc w:val="both"/>
        <w:rPr>
          <w:sz w:val="20"/>
          <w:szCs w:val="20"/>
          <w:lang w:val="sk-SK"/>
        </w:rPr>
      </w:pPr>
      <w:r w:rsidRPr="000D54C9">
        <w:rPr>
          <w:sz w:val="20"/>
          <w:szCs w:val="20"/>
          <w:lang w:val="sk-SK"/>
        </w:rPr>
        <w:t>Rouet, G. – Chovancová, K. et al</w:t>
      </w:r>
      <w:r w:rsidR="00A916CE">
        <w:rPr>
          <w:sz w:val="20"/>
          <w:szCs w:val="20"/>
          <w:lang w:val="sk-SK"/>
        </w:rPr>
        <w:t>.</w:t>
      </w:r>
      <w:r w:rsidRPr="000D54C9">
        <w:rPr>
          <w:sz w:val="20"/>
          <w:szCs w:val="20"/>
          <w:lang w:val="sk-SK"/>
        </w:rPr>
        <w:t xml:space="preserve">: </w:t>
      </w:r>
      <w:r w:rsidRPr="000D54C9">
        <w:rPr>
          <w:i/>
          <w:sz w:val="20"/>
          <w:szCs w:val="20"/>
          <w:lang w:val="sk-SK"/>
        </w:rPr>
        <w:t>Európa v</w:t>
      </w:r>
      <w:r w:rsidR="00A916CE">
        <w:rPr>
          <w:i/>
          <w:sz w:val="20"/>
          <w:szCs w:val="20"/>
          <w:lang w:val="sk-SK"/>
        </w:rPr>
        <w:t> </w:t>
      </w:r>
      <w:r w:rsidRPr="000D54C9">
        <w:rPr>
          <w:i/>
          <w:sz w:val="20"/>
          <w:szCs w:val="20"/>
          <w:lang w:val="sk-SK"/>
        </w:rPr>
        <w:t>škole</w:t>
      </w:r>
      <w:r w:rsidR="00A916CE">
        <w:rPr>
          <w:sz w:val="20"/>
          <w:szCs w:val="20"/>
          <w:lang w:val="sk-SK"/>
        </w:rPr>
        <w:t>,</w:t>
      </w:r>
      <w:r w:rsidR="00A916CE" w:rsidRPr="00A916CE">
        <w:rPr>
          <w:sz w:val="20"/>
          <w:szCs w:val="20"/>
          <w:lang w:val="sk-SK"/>
        </w:rPr>
        <w:t xml:space="preserve"> </w:t>
      </w:r>
      <w:r w:rsidR="00A916CE" w:rsidRPr="000D54C9">
        <w:rPr>
          <w:sz w:val="20"/>
          <w:szCs w:val="20"/>
          <w:lang w:val="sk-SK"/>
        </w:rPr>
        <w:t>424 s.</w:t>
      </w:r>
      <w:r w:rsidR="00A916CE">
        <w:rPr>
          <w:sz w:val="20"/>
          <w:szCs w:val="20"/>
          <w:lang w:val="sk-SK"/>
        </w:rPr>
        <w:t xml:space="preserve"> ISBN 978-80-89132-58-4.</w:t>
      </w:r>
    </w:p>
    <w:p w:rsidR="00627605" w:rsidRPr="000D54C9" w:rsidRDefault="00627605" w:rsidP="00627605">
      <w:pPr>
        <w:pStyle w:val="description"/>
        <w:shd w:val="clear" w:color="auto" w:fill="FFFFFF"/>
        <w:spacing w:line="276" w:lineRule="auto"/>
        <w:jc w:val="both"/>
        <w:rPr>
          <w:sz w:val="20"/>
          <w:szCs w:val="20"/>
        </w:rPr>
      </w:pPr>
      <w:r w:rsidRPr="000D54C9">
        <w:rPr>
          <w:sz w:val="20"/>
          <w:szCs w:val="20"/>
          <w:lang w:val="sk-SK"/>
        </w:rPr>
        <w:t xml:space="preserve">Rysová, K.: </w:t>
      </w:r>
      <w:r w:rsidRPr="000D54C9">
        <w:rPr>
          <w:i/>
          <w:sz w:val="20"/>
          <w:szCs w:val="20"/>
          <w:lang w:val="sk-SK"/>
        </w:rPr>
        <w:t xml:space="preserve">Cizincem ve vlastní zemi. </w:t>
      </w:r>
      <w:r w:rsidRPr="000D54C9">
        <w:rPr>
          <w:sz w:val="20"/>
          <w:szCs w:val="20"/>
          <w:lang w:val="sk-SK"/>
        </w:rPr>
        <w:t>In:</w:t>
      </w:r>
      <w:r w:rsidRPr="000D54C9">
        <w:rPr>
          <w:sz w:val="20"/>
          <w:szCs w:val="20"/>
        </w:rPr>
        <w:t xml:space="preserve"> Čes</w:t>
      </w:r>
      <w:r w:rsidR="00A916CE">
        <w:rPr>
          <w:sz w:val="20"/>
          <w:szCs w:val="20"/>
        </w:rPr>
        <w:t>ký jazyk a literatura, č. 4, roč</w:t>
      </w:r>
      <w:r w:rsidRPr="000D54C9">
        <w:rPr>
          <w:sz w:val="20"/>
          <w:szCs w:val="20"/>
        </w:rPr>
        <w:t>. 62, 2011–2012</w:t>
      </w:r>
      <w:r w:rsidRPr="000D54C9">
        <w:rPr>
          <w:i/>
          <w:sz w:val="20"/>
          <w:szCs w:val="20"/>
        </w:rPr>
        <w:t xml:space="preserve">. </w:t>
      </w:r>
      <w:r w:rsidRPr="000D54C9">
        <w:rPr>
          <w:sz w:val="20"/>
          <w:szCs w:val="20"/>
        </w:rPr>
        <w:t>ISSN 0009-0786.</w:t>
      </w:r>
    </w:p>
    <w:p w:rsidR="00627605" w:rsidRDefault="00627605" w:rsidP="00627605">
      <w:pPr>
        <w:pStyle w:val="Zkladntextodsazen"/>
        <w:spacing w:line="276" w:lineRule="auto"/>
        <w:ind w:firstLine="0"/>
        <w:rPr>
          <w:sz w:val="20"/>
          <w:szCs w:val="20"/>
        </w:rPr>
      </w:pPr>
      <w:r w:rsidRPr="000D54C9">
        <w:rPr>
          <w:sz w:val="20"/>
          <w:szCs w:val="20"/>
        </w:rPr>
        <w:t xml:space="preserve">Salzmann, Z.: </w:t>
      </w:r>
      <w:r w:rsidRPr="000D54C9">
        <w:rPr>
          <w:i/>
          <w:sz w:val="20"/>
          <w:szCs w:val="20"/>
        </w:rPr>
        <w:t>Jazyk, kultura a společnost. Úvod do lingvistické antropologie</w:t>
      </w:r>
      <w:r w:rsidRPr="000D54C9">
        <w:rPr>
          <w:sz w:val="20"/>
          <w:szCs w:val="20"/>
        </w:rPr>
        <w:t>. Praha: Ústav pro etnografii a folkloristiku AV ČR 1997, 211 s. ISSN 0009-0794.</w:t>
      </w:r>
    </w:p>
    <w:p w:rsidR="00627605" w:rsidRDefault="00627605" w:rsidP="00627605">
      <w:pPr>
        <w:pStyle w:val="Textpoznpodarou"/>
        <w:jc w:val="both"/>
        <w:rPr>
          <w:lang w:val="en-US"/>
        </w:rPr>
      </w:pPr>
      <w:r w:rsidRPr="006F7E88">
        <w:rPr>
          <w:lang w:val="en-US"/>
        </w:rPr>
        <w:t>Sekanin</w:t>
      </w:r>
      <w:r w:rsidRPr="006F7E88">
        <w:rPr>
          <w:lang w:val="ru-RU"/>
        </w:rPr>
        <w:t>о</w:t>
      </w:r>
      <w:r w:rsidRPr="006F7E88">
        <w:rPr>
          <w:lang w:val="en-US"/>
        </w:rPr>
        <w:t>vá,</w:t>
      </w:r>
      <w:r>
        <w:rPr>
          <w:lang w:val="en-US"/>
        </w:rPr>
        <w:t xml:space="preserve"> E.: </w:t>
      </w:r>
      <w:r w:rsidRPr="006F7E88">
        <w:rPr>
          <w:i/>
          <w:lang w:val="en-US"/>
        </w:rPr>
        <w:t>Rozdiely v sémantike slovesných predpon v ruštine a slovenčine</w:t>
      </w:r>
      <w:r w:rsidRPr="006F7E88">
        <w:rPr>
          <w:lang w:val="en-US"/>
        </w:rPr>
        <w:t xml:space="preserve">. </w:t>
      </w:r>
      <w:r>
        <w:rPr>
          <w:lang w:val="en-US"/>
        </w:rPr>
        <w:t>Ruský jazyk 1966/</w:t>
      </w:r>
      <w:r w:rsidRPr="006F7E88">
        <w:rPr>
          <w:lang w:val="en-US"/>
        </w:rPr>
        <w:t>67, č. 6, s</w:t>
      </w:r>
      <w:r>
        <w:rPr>
          <w:lang w:val="en-US"/>
        </w:rPr>
        <w:t>. 241–</w:t>
      </w:r>
      <w:r w:rsidRPr="006F7E88">
        <w:rPr>
          <w:lang w:val="en-US"/>
        </w:rPr>
        <w:t>2</w:t>
      </w:r>
      <w:r>
        <w:rPr>
          <w:lang w:val="en-US"/>
        </w:rPr>
        <w:t>46.</w:t>
      </w:r>
    </w:p>
    <w:p w:rsidR="00A916CE" w:rsidRDefault="00627605" w:rsidP="00A916CE">
      <w:pPr>
        <w:pStyle w:val="Zkladntextodsazen"/>
        <w:spacing w:line="276" w:lineRule="auto"/>
        <w:ind w:firstLine="0"/>
        <w:rPr>
          <w:sz w:val="20"/>
          <w:szCs w:val="20"/>
        </w:rPr>
      </w:pPr>
      <w:r w:rsidRPr="000D54C9">
        <w:rPr>
          <w:sz w:val="20"/>
          <w:szCs w:val="20"/>
        </w:rPr>
        <w:t xml:space="preserve">Sekerová, K.: </w:t>
      </w:r>
      <w:r w:rsidRPr="000D54C9">
        <w:rPr>
          <w:i/>
          <w:sz w:val="20"/>
          <w:szCs w:val="20"/>
        </w:rPr>
        <w:t xml:space="preserve">Realizace výukového dialogu v odlišném sociokulturním a jazykovém prostředí. </w:t>
      </w:r>
      <w:r w:rsidR="00A916CE">
        <w:rPr>
          <w:sz w:val="20"/>
          <w:szCs w:val="20"/>
        </w:rPr>
        <w:t>Ostrava: PF OU 2009,</w:t>
      </w:r>
      <w:r w:rsidRPr="000D54C9">
        <w:rPr>
          <w:sz w:val="20"/>
          <w:szCs w:val="20"/>
        </w:rPr>
        <w:t xml:space="preserve"> 214 s. ISBN 978-80-7368-734-2.</w:t>
      </w:r>
    </w:p>
    <w:p w:rsidR="00A916CE" w:rsidRDefault="00627605" w:rsidP="00A916CE">
      <w:pPr>
        <w:pStyle w:val="Zkladntextodsazen"/>
        <w:spacing w:line="276" w:lineRule="auto"/>
        <w:ind w:firstLine="0"/>
        <w:rPr>
          <w:color w:val="000000"/>
          <w:sz w:val="20"/>
          <w:szCs w:val="20"/>
        </w:rPr>
      </w:pPr>
      <w:r w:rsidRPr="000D54C9">
        <w:rPr>
          <w:color w:val="000000"/>
          <w:sz w:val="20"/>
          <w:szCs w:val="20"/>
        </w:rPr>
        <w:t xml:space="preserve">Schroll-Machl, S. – Nový, I.: </w:t>
      </w:r>
      <w:r w:rsidRPr="000D54C9">
        <w:rPr>
          <w:i/>
          <w:color w:val="000000"/>
          <w:sz w:val="20"/>
          <w:szCs w:val="20"/>
        </w:rPr>
        <w:t>Interkulturní komunikace v řízení a podnikání česko-německá</w:t>
      </w:r>
      <w:r w:rsidRPr="000D54C9">
        <w:rPr>
          <w:color w:val="000000"/>
          <w:sz w:val="20"/>
          <w:szCs w:val="20"/>
        </w:rPr>
        <w:t xml:space="preserve">. Praha: </w:t>
      </w:r>
      <w:hyperlink r:id="rId60" w:history="1">
        <w:r w:rsidRPr="000D54C9">
          <w:rPr>
            <w:rStyle w:val="Hypertextovodkaz"/>
            <w:color w:val="000000"/>
            <w:sz w:val="20"/>
            <w:szCs w:val="20"/>
            <w:u w:val="none"/>
          </w:rPr>
          <w:t>Management Press</w:t>
        </w:r>
      </w:hyperlink>
      <w:r w:rsidR="00A916CE">
        <w:rPr>
          <w:color w:val="000000"/>
          <w:sz w:val="20"/>
          <w:szCs w:val="20"/>
        </w:rPr>
        <w:t xml:space="preserve"> 2007,</w:t>
      </w:r>
      <w:r w:rsidRPr="000D54C9">
        <w:rPr>
          <w:color w:val="000000"/>
          <w:sz w:val="20"/>
          <w:szCs w:val="20"/>
        </w:rPr>
        <w:t xml:space="preserve"> 184 s. ISBN 978-80-7261-158-4.</w:t>
      </w:r>
    </w:p>
    <w:p w:rsidR="00A916CE" w:rsidRPr="00A916CE" w:rsidRDefault="00627605" w:rsidP="00A916CE">
      <w:pPr>
        <w:pStyle w:val="Zkladntextodsazen"/>
        <w:spacing w:line="276" w:lineRule="auto"/>
        <w:ind w:firstLine="0"/>
        <w:rPr>
          <w:i/>
          <w:sz w:val="20"/>
          <w:szCs w:val="20"/>
        </w:rPr>
      </w:pPr>
      <w:r w:rsidRPr="00A916CE">
        <w:rPr>
          <w:sz w:val="20"/>
          <w:szCs w:val="20"/>
        </w:rPr>
        <w:t xml:space="preserve">Sitařová, K.: </w:t>
      </w:r>
      <w:r w:rsidR="00A916CE" w:rsidRPr="00A916CE">
        <w:rPr>
          <w:i/>
          <w:sz w:val="20"/>
          <w:szCs w:val="20"/>
        </w:rPr>
        <w:t>Ruské předpony при-</w:t>
      </w:r>
      <w:r w:rsidRPr="00A916CE">
        <w:rPr>
          <w:i/>
          <w:sz w:val="20"/>
          <w:szCs w:val="20"/>
        </w:rPr>
        <w:t xml:space="preserve"> u základních sloves pohybu</w:t>
      </w:r>
      <w:r w:rsidRPr="00A916CE">
        <w:rPr>
          <w:sz w:val="20"/>
          <w:szCs w:val="20"/>
        </w:rPr>
        <w:t>. Ruský jazyk 1966/67, č. 6, s. 247–252.</w:t>
      </w:r>
    </w:p>
    <w:p w:rsidR="00627605" w:rsidRPr="000D54C9" w:rsidRDefault="00627605" w:rsidP="00A916CE">
      <w:pPr>
        <w:pStyle w:val="Textpoznpodarou"/>
        <w:jc w:val="both"/>
      </w:pPr>
      <w:r w:rsidRPr="000D54C9">
        <w:t xml:space="preserve">Skalička, V.: </w:t>
      </w:r>
      <w:r w:rsidRPr="000D54C9">
        <w:rPr>
          <w:i/>
        </w:rPr>
        <w:t>Typ češtiny</w:t>
      </w:r>
      <w:r w:rsidRPr="000D54C9">
        <w:t>. In: Lingvistické čítanky III. Typologie</w:t>
      </w:r>
      <w:r w:rsidRPr="000D54C9">
        <w:rPr>
          <w:i/>
        </w:rPr>
        <w:t xml:space="preserve"> </w:t>
      </w:r>
      <w:r w:rsidRPr="000D54C9">
        <w:t>– svazek 1. Praha 1975.</w:t>
      </w:r>
    </w:p>
    <w:p w:rsidR="00627605" w:rsidRPr="000D54C9" w:rsidRDefault="00627605" w:rsidP="00627605">
      <w:pPr>
        <w:pStyle w:val="Zkladntextodsazen"/>
        <w:spacing w:line="276" w:lineRule="auto"/>
        <w:ind w:firstLine="0"/>
        <w:rPr>
          <w:sz w:val="20"/>
          <w:szCs w:val="20"/>
        </w:rPr>
      </w:pPr>
      <w:r w:rsidRPr="000D54C9">
        <w:rPr>
          <w:sz w:val="20"/>
          <w:szCs w:val="20"/>
        </w:rPr>
        <w:t xml:space="preserve">Slančová, D.: </w:t>
      </w:r>
      <w:r w:rsidRPr="000D54C9">
        <w:rPr>
          <w:i/>
          <w:sz w:val="20"/>
          <w:szCs w:val="20"/>
        </w:rPr>
        <w:t xml:space="preserve">Východiská výskumu detskej reči v slovenčine. </w:t>
      </w:r>
      <w:r w:rsidRPr="000D54C9">
        <w:rPr>
          <w:sz w:val="20"/>
          <w:szCs w:val="20"/>
        </w:rPr>
        <w:t>In: Štúdie o detskej reči. Acta Facultatis Philosophicae Universitatis Prešoviensis 193/275. Jazykovedný zborník 23. Prešov: Filozofická fakulta Prešovskej univerzity</w:t>
      </w:r>
      <w:r w:rsidR="00C72335">
        <w:rPr>
          <w:sz w:val="20"/>
          <w:szCs w:val="20"/>
        </w:rPr>
        <w:t xml:space="preserve"> 2008, s. 10–</w:t>
      </w:r>
      <w:r w:rsidRPr="000D54C9">
        <w:rPr>
          <w:sz w:val="20"/>
          <w:szCs w:val="20"/>
        </w:rPr>
        <w:t>28.</w:t>
      </w:r>
    </w:p>
    <w:p w:rsidR="00627605" w:rsidRPr="000D54C9" w:rsidRDefault="00627605" w:rsidP="00627605">
      <w:pPr>
        <w:pStyle w:val="Zkladntextodsazen"/>
        <w:spacing w:line="276" w:lineRule="auto"/>
        <w:ind w:firstLine="0"/>
        <w:rPr>
          <w:sz w:val="20"/>
          <w:szCs w:val="20"/>
        </w:rPr>
      </w:pPr>
      <w:r w:rsidRPr="000D54C9">
        <w:rPr>
          <w:sz w:val="20"/>
          <w:szCs w:val="20"/>
        </w:rPr>
        <w:t xml:space="preserve">Sokolová, M. – Musilová, K. – Slangová, D.: </w:t>
      </w:r>
      <w:r w:rsidRPr="000D54C9">
        <w:rPr>
          <w:i/>
          <w:sz w:val="20"/>
          <w:szCs w:val="20"/>
        </w:rPr>
        <w:t>Slovenčina a čeština</w:t>
      </w:r>
      <w:r w:rsidRPr="000D54C9">
        <w:rPr>
          <w:sz w:val="20"/>
          <w:szCs w:val="20"/>
        </w:rPr>
        <w:t xml:space="preserve">. </w:t>
      </w:r>
      <w:r w:rsidRPr="000D54C9">
        <w:rPr>
          <w:i/>
          <w:sz w:val="20"/>
          <w:szCs w:val="20"/>
        </w:rPr>
        <w:t>Synchónne porovnanie s cvičeniami.</w:t>
      </w:r>
      <w:r w:rsidR="00A916CE">
        <w:rPr>
          <w:sz w:val="20"/>
          <w:szCs w:val="20"/>
        </w:rPr>
        <w:t xml:space="preserve"> Bratislava:</w:t>
      </w:r>
      <w:r w:rsidRPr="000D54C9">
        <w:rPr>
          <w:sz w:val="20"/>
          <w:szCs w:val="20"/>
        </w:rPr>
        <w:t xml:space="preserve"> Univerzita Komen</w:t>
      </w:r>
      <w:r w:rsidR="00A916CE">
        <w:rPr>
          <w:sz w:val="20"/>
          <w:szCs w:val="20"/>
        </w:rPr>
        <w:t xml:space="preserve">ského 2005, </w:t>
      </w:r>
      <w:r w:rsidR="00A916CE" w:rsidRPr="000D54C9">
        <w:rPr>
          <w:sz w:val="20"/>
          <w:szCs w:val="20"/>
        </w:rPr>
        <w:t>179 s.</w:t>
      </w:r>
      <w:r w:rsidR="00A916CE">
        <w:rPr>
          <w:sz w:val="20"/>
          <w:szCs w:val="20"/>
        </w:rPr>
        <w:t xml:space="preserve"> ISBN 80-223-2150-8.</w:t>
      </w:r>
    </w:p>
    <w:p w:rsidR="00627605" w:rsidRPr="000D54C9" w:rsidRDefault="00627605" w:rsidP="00627605">
      <w:pPr>
        <w:pStyle w:val="Zkladntextodsazen"/>
        <w:spacing w:line="276" w:lineRule="auto"/>
        <w:ind w:firstLine="0"/>
        <w:rPr>
          <w:sz w:val="20"/>
          <w:szCs w:val="20"/>
        </w:rPr>
      </w:pPr>
      <w:r w:rsidRPr="000D54C9">
        <w:rPr>
          <w:sz w:val="20"/>
          <w:szCs w:val="20"/>
        </w:rPr>
        <w:t xml:space="preserve">Spilková, V.: </w:t>
      </w:r>
      <w:r w:rsidRPr="00A916CE">
        <w:rPr>
          <w:i/>
          <w:sz w:val="20"/>
          <w:szCs w:val="20"/>
        </w:rPr>
        <w:t>Proměny školy jako výzva pro učitelské vzdělávání – klíčové trendy ve výuce didaktiky</w:t>
      </w:r>
      <w:r w:rsidRPr="000D54C9">
        <w:rPr>
          <w:sz w:val="20"/>
          <w:szCs w:val="20"/>
        </w:rPr>
        <w:t xml:space="preserve">. In: </w:t>
      </w:r>
      <w:r w:rsidRPr="00A916CE">
        <w:rPr>
          <w:iCs/>
          <w:sz w:val="20"/>
          <w:szCs w:val="20"/>
        </w:rPr>
        <w:t xml:space="preserve">Didaktika – opora proměn výuky. </w:t>
      </w:r>
      <w:r w:rsidRPr="000D54C9">
        <w:rPr>
          <w:sz w:val="20"/>
          <w:szCs w:val="20"/>
        </w:rPr>
        <w:t>Hradec Králové: Gaudeamus 2004.</w:t>
      </w:r>
    </w:p>
    <w:p w:rsidR="00627605" w:rsidRPr="000D54C9" w:rsidRDefault="00627605" w:rsidP="00627605">
      <w:pPr>
        <w:pStyle w:val="Zkladntextodsazen"/>
        <w:spacing w:line="276" w:lineRule="auto"/>
        <w:ind w:firstLine="0"/>
        <w:rPr>
          <w:sz w:val="20"/>
          <w:szCs w:val="20"/>
        </w:rPr>
      </w:pPr>
      <w:r w:rsidRPr="000D54C9">
        <w:rPr>
          <w:color w:val="000000"/>
          <w:sz w:val="20"/>
          <w:szCs w:val="20"/>
        </w:rPr>
        <w:t>Spilková, V. a kol</w:t>
      </w:r>
      <w:r w:rsidRPr="000D54C9">
        <w:rPr>
          <w:caps/>
          <w:color w:val="000000"/>
          <w:sz w:val="20"/>
          <w:szCs w:val="20"/>
        </w:rPr>
        <w:t>.:</w:t>
      </w:r>
      <w:r w:rsidRPr="000D54C9">
        <w:rPr>
          <w:color w:val="000000"/>
          <w:sz w:val="20"/>
          <w:szCs w:val="20"/>
        </w:rPr>
        <w:t xml:space="preserve"> </w:t>
      </w:r>
      <w:r w:rsidRPr="000D54C9">
        <w:rPr>
          <w:i/>
          <w:iCs/>
          <w:color w:val="000000"/>
          <w:sz w:val="20"/>
          <w:szCs w:val="20"/>
        </w:rPr>
        <w:t xml:space="preserve">Proměny primárního vzdělávání v ČR. </w:t>
      </w:r>
      <w:r w:rsidRPr="000D54C9">
        <w:rPr>
          <w:color w:val="000000"/>
          <w:sz w:val="20"/>
          <w:szCs w:val="20"/>
        </w:rPr>
        <w:t>Praha: Portál 2005.</w:t>
      </w:r>
    </w:p>
    <w:p w:rsidR="00627605" w:rsidRPr="000D54C9" w:rsidRDefault="00627605" w:rsidP="00627605">
      <w:pPr>
        <w:pStyle w:val="Zkladntextodsazen"/>
        <w:spacing w:line="276" w:lineRule="auto"/>
        <w:ind w:firstLine="0"/>
        <w:rPr>
          <w:sz w:val="20"/>
          <w:szCs w:val="20"/>
        </w:rPr>
      </w:pPr>
      <w:r w:rsidRPr="00E13D5D">
        <w:rPr>
          <w:i/>
          <w:sz w:val="20"/>
          <w:szCs w:val="20"/>
        </w:rPr>
        <w:t xml:space="preserve">Společný evropský referenční rámec. Jak se učíme jazykům, jak je vyučujeme a jak v jazycích hodnotíme. </w:t>
      </w:r>
      <w:r w:rsidR="00570CA0">
        <w:rPr>
          <w:sz w:val="20"/>
          <w:szCs w:val="20"/>
        </w:rPr>
        <w:t>Olomouc:</w:t>
      </w:r>
      <w:r w:rsidRPr="00E13D5D">
        <w:rPr>
          <w:sz w:val="20"/>
          <w:szCs w:val="20"/>
        </w:rPr>
        <w:t xml:space="preserve"> Univerzita Palackého 2002</w:t>
      </w:r>
      <w:r w:rsidRPr="000D54C9">
        <w:rPr>
          <w:sz w:val="20"/>
          <w:szCs w:val="20"/>
        </w:rPr>
        <w:t>.</w:t>
      </w:r>
    </w:p>
    <w:p w:rsidR="00627605" w:rsidRPr="000D54C9" w:rsidRDefault="00627605" w:rsidP="00627605">
      <w:pPr>
        <w:pStyle w:val="Zkladntextodsazen"/>
        <w:spacing w:line="276" w:lineRule="auto"/>
        <w:ind w:firstLine="0"/>
        <w:rPr>
          <w:sz w:val="20"/>
          <w:szCs w:val="20"/>
        </w:rPr>
      </w:pPr>
      <w:r w:rsidRPr="000D54C9">
        <w:rPr>
          <w:sz w:val="20"/>
          <w:szCs w:val="20"/>
        </w:rPr>
        <w:t xml:space="preserve">Sternberg, R. J.: </w:t>
      </w:r>
      <w:r w:rsidRPr="000D54C9">
        <w:rPr>
          <w:i/>
          <w:sz w:val="20"/>
          <w:szCs w:val="20"/>
        </w:rPr>
        <w:t xml:space="preserve">Kognitivní psychologie. </w:t>
      </w:r>
      <w:r w:rsidRPr="000D54C9">
        <w:rPr>
          <w:sz w:val="20"/>
          <w:szCs w:val="20"/>
        </w:rPr>
        <w:t>Praha: Portál 2002.</w:t>
      </w:r>
    </w:p>
    <w:p w:rsidR="00627605" w:rsidRPr="000D54C9" w:rsidRDefault="00627605" w:rsidP="00627605">
      <w:pPr>
        <w:autoSpaceDE w:val="0"/>
        <w:autoSpaceDN w:val="0"/>
        <w:adjustRightInd w:val="0"/>
        <w:spacing w:line="276" w:lineRule="auto"/>
        <w:jc w:val="both"/>
        <w:rPr>
          <w:rFonts w:eastAsia="MS Mincho"/>
          <w:sz w:val="20"/>
          <w:szCs w:val="20"/>
          <w:lang w:eastAsia="ja-JP"/>
        </w:rPr>
      </w:pPr>
      <w:r w:rsidRPr="000D54C9">
        <w:rPr>
          <w:rFonts w:eastAsia="MS Mincho"/>
          <w:sz w:val="20"/>
          <w:szCs w:val="20"/>
          <w:lang w:eastAsia="ja-JP"/>
        </w:rPr>
        <w:t xml:space="preserve">Strauss, A. – Corbinová, J.: </w:t>
      </w:r>
      <w:r w:rsidRPr="000D54C9">
        <w:rPr>
          <w:rFonts w:eastAsia="MS Mincho"/>
          <w:i/>
          <w:sz w:val="20"/>
          <w:szCs w:val="20"/>
          <w:lang w:eastAsia="ja-JP"/>
        </w:rPr>
        <w:t>Základy kvalitatívneho výskumu</w:t>
      </w:r>
      <w:r w:rsidRPr="000D54C9">
        <w:rPr>
          <w:rFonts w:eastAsia="MS Mincho"/>
          <w:sz w:val="20"/>
          <w:szCs w:val="20"/>
          <w:lang w:eastAsia="ja-JP"/>
        </w:rPr>
        <w:t>. 1. vyd. Boskovice: Nakladatelství Albert 1999. ISBN 80-85834-60-X.</w:t>
      </w:r>
    </w:p>
    <w:p w:rsidR="00A916CE" w:rsidRDefault="00627605" w:rsidP="00A916CE">
      <w:pPr>
        <w:pStyle w:val="Textpoznpodarou"/>
        <w:spacing w:line="276" w:lineRule="auto"/>
        <w:jc w:val="both"/>
      </w:pPr>
      <w:r w:rsidRPr="000D54C9">
        <w:rPr>
          <w:i/>
        </w:rPr>
        <w:t>Studie z aplikované lingvistiky</w:t>
      </w:r>
      <w:r w:rsidRPr="000D54C9">
        <w:t xml:space="preserve"> (šéfredaktor časopisu K</w:t>
      </w:r>
      <w:r w:rsidR="00A916CE">
        <w:t>. Šebesta). Praha: FF UK 2010/2</w:t>
      </w:r>
      <w:r w:rsidRPr="000D54C9">
        <w:t>, 175 s.</w:t>
      </w:r>
      <w:r w:rsidR="00A916CE">
        <w:t xml:space="preserve"> </w:t>
      </w:r>
      <w:r w:rsidR="00A916CE" w:rsidRPr="000D54C9">
        <w:t>ISSN 1807-3240</w:t>
      </w:r>
      <w:r w:rsidR="00A916CE">
        <w:t>.</w:t>
      </w:r>
    </w:p>
    <w:p w:rsidR="00DD5668" w:rsidRPr="00DD5668" w:rsidRDefault="00DD5668" w:rsidP="00A916CE">
      <w:pPr>
        <w:pStyle w:val="Textpoznpodarou"/>
        <w:spacing w:line="276" w:lineRule="auto"/>
        <w:jc w:val="both"/>
      </w:pPr>
      <w:r w:rsidRPr="00DD5668">
        <w:t xml:space="preserve">Styblík, V. – Čechová, M. – Hauser, P. – Hošnová, E.: </w:t>
      </w:r>
      <w:r w:rsidRPr="00DD5668">
        <w:rPr>
          <w:i/>
        </w:rPr>
        <w:t>Základní mluvnice českého jazyka</w:t>
      </w:r>
      <w:r w:rsidRPr="00DD5668">
        <w:t>. Praha: SPN 2004. ISBN 80-7235-018-8.</w:t>
      </w:r>
    </w:p>
    <w:p w:rsidR="00627605" w:rsidRPr="000D54C9" w:rsidRDefault="00627605" w:rsidP="00627605">
      <w:pPr>
        <w:pStyle w:val="Zkladntextodsazen"/>
        <w:spacing w:line="276" w:lineRule="auto"/>
        <w:ind w:firstLine="0"/>
        <w:rPr>
          <w:sz w:val="20"/>
          <w:szCs w:val="20"/>
        </w:rPr>
      </w:pPr>
      <w:r w:rsidRPr="000D54C9">
        <w:rPr>
          <w:sz w:val="20"/>
          <w:szCs w:val="20"/>
        </w:rPr>
        <w:t xml:space="preserve">Svoboda, K.: </w:t>
      </w:r>
      <w:r w:rsidRPr="000D54C9">
        <w:rPr>
          <w:i/>
          <w:sz w:val="20"/>
          <w:szCs w:val="20"/>
        </w:rPr>
        <w:t>Metodika vyučování českému jazyku a slohu</w:t>
      </w:r>
      <w:r w:rsidR="00C72335">
        <w:rPr>
          <w:sz w:val="20"/>
          <w:szCs w:val="20"/>
        </w:rPr>
        <w:t>. Praha: SPN</w:t>
      </w:r>
      <w:r w:rsidRPr="000D54C9">
        <w:rPr>
          <w:sz w:val="20"/>
          <w:szCs w:val="20"/>
        </w:rPr>
        <w:t xml:space="preserve"> </w:t>
      </w:r>
      <w:smartTag w:uri="urn:schemas-microsoft-com:office:smarttags" w:element="metricconverter">
        <w:smartTagPr>
          <w:attr w:name="ProductID" w:val="1965 a"/>
        </w:smartTagPr>
        <w:r w:rsidRPr="000D54C9">
          <w:rPr>
            <w:sz w:val="20"/>
            <w:szCs w:val="20"/>
          </w:rPr>
          <w:t>1965 a</w:t>
        </w:r>
      </w:smartTag>
      <w:r w:rsidRPr="000D54C9">
        <w:rPr>
          <w:sz w:val="20"/>
          <w:szCs w:val="20"/>
        </w:rPr>
        <w:t xml:space="preserve"> 1970.</w:t>
      </w:r>
    </w:p>
    <w:p w:rsidR="00627605" w:rsidRPr="000D54C9" w:rsidRDefault="00627605" w:rsidP="00627605">
      <w:pPr>
        <w:pStyle w:val="Zkladntextodsazen"/>
        <w:spacing w:line="276" w:lineRule="auto"/>
        <w:ind w:firstLine="0"/>
        <w:rPr>
          <w:sz w:val="20"/>
          <w:szCs w:val="20"/>
        </w:rPr>
      </w:pPr>
      <w:r w:rsidRPr="000D54C9">
        <w:rPr>
          <w:sz w:val="20"/>
          <w:szCs w:val="20"/>
        </w:rPr>
        <w:t xml:space="preserve">Svoboda, K.: </w:t>
      </w:r>
      <w:r w:rsidRPr="000D54C9">
        <w:rPr>
          <w:i/>
          <w:sz w:val="20"/>
          <w:szCs w:val="20"/>
        </w:rPr>
        <w:t>Stylizační výcvik ve spisovné češtině a rozvoj myšlení</w:t>
      </w:r>
      <w:r w:rsidRPr="000D54C9">
        <w:rPr>
          <w:sz w:val="20"/>
          <w:szCs w:val="20"/>
        </w:rPr>
        <w:t xml:space="preserve">, </w:t>
      </w:r>
      <w:r w:rsidRPr="000D54C9">
        <w:rPr>
          <w:i/>
          <w:sz w:val="20"/>
          <w:szCs w:val="20"/>
        </w:rPr>
        <w:t>I–II.</w:t>
      </w:r>
      <w:r w:rsidRPr="000D54C9">
        <w:rPr>
          <w:sz w:val="20"/>
          <w:szCs w:val="20"/>
        </w:rPr>
        <w:t xml:space="preserve"> Praha: SPN </w:t>
      </w:r>
      <w:smartTag w:uri="urn:schemas-microsoft-com:office:smarttags" w:element="metricconverter">
        <w:smartTagPr>
          <w:attr w:name="ProductID" w:val="1975 a"/>
        </w:smartTagPr>
        <w:r w:rsidRPr="000D54C9">
          <w:rPr>
            <w:sz w:val="20"/>
            <w:szCs w:val="20"/>
          </w:rPr>
          <w:t>1975 a</w:t>
        </w:r>
      </w:smartTag>
      <w:r w:rsidRPr="000D54C9">
        <w:rPr>
          <w:sz w:val="20"/>
          <w:szCs w:val="20"/>
        </w:rPr>
        <w:t xml:space="preserve"> 1976.</w:t>
      </w:r>
    </w:p>
    <w:p w:rsidR="00627605" w:rsidRPr="000D54C9" w:rsidRDefault="00627605" w:rsidP="00627605">
      <w:pPr>
        <w:pStyle w:val="Zkladntextodsazen"/>
        <w:spacing w:line="276" w:lineRule="auto"/>
        <w:ind w:firstLine="0"/>
        <w:rPr>
          <w:sz w:val="20"/>
          <w:szCs w:val="20"/>
        </w:rPr>
      </w:pPr>
      <w:r w:rsidRPr="000D54C9">
        <w:rPr>
          <w:sz w:val="20"/>
          <w:szCs w:val="20"/>
        </w:rPr>
        <w:t xml:space="preserve">Svobodová, J. a kol.: </w:t>
      </w:r>
      <w:r w:rsidRPr="000D54C9">
        <w:rPr>
          <w:i/>
          <w:iCs/>
          <w:sz w:val="20"/>
          <w:szCs w:val="20"/>
        </w:rPr>
        <w:t xml:space="preserve">Fenomén spisovnosti v současné české jazykové situaci. </w:t>
      </w:r>
      <w:r w:rsidRPr="000D54C9">
        <w:rPr>
          <w:sz w:val="20"/>
          <w:szCs w:val="20"/>
        </w:rPr>
        <w:t>1. vyd. Ostrava: Ostravská univerzita v Ostrav</w:t>
      </w:r>
      <w:r w:rsidR="00A916CE">
        <w:rPr>
          <w:sz w:val="20"/>
          <w:szCs w:val="20"/>
        </w:rPr>
        <w:t xml:space="preserve">ě 2011, </w:t>
      </w:r>
      <w:r w:rsidR="00A916CE" w:rsidRPr="000D54C9">
        <w:rPr>
          <w:sz w:val="20"/>
          <w:szCs w:val="20"/>
        </w:rPr>
        <w:t>234 s.</w:t>
      </w:r>
      <w:r w:rsidR="00A916CE">
        <w:rPr>
          <w:sz w:val="20"/>
          <w:szCs w:val="20"/>
        </w:rPr>
        <w:t xml:space="preserve"> ISBN 978-80-7464-019-3.</w:t>
      </w:r>
    </w:p>
    <w:p w:rsidR="00627605" w:rsidRPr="000D54C9" w:rsidRDefault="00627605" w:rsidP="00627605">
      <w:pPr>
        <w:pStyle w:val="Zkladntext"/>
        <w:spacing w:line="276" w:lineRule="auto"/>
        <w:rPr>
          <w:sz w:val="20"/>
          <w:szCs w:val="20"/>
        </w:rPr>
      </w:pPr>
      <w:r w:rsidRPr="000D54C9">
        <w:rPr>
          <w:sz w:val="20"/>
          <w:szCs w:val="20"/>
        </w:rPr>
        <w:t xml:space="preserve">Šára, M.: </w:t>
      </w:r>
      <w:r w:rsidRPr="000D54C9">
        <w:rPr>
          <w:i/>
          <w:sz w:val="20"/>
          <w:szCs w:val="20"/>
        </w:rPr>
        <w:t>Threshold Level. Prahová úroveň: Čeština pro cizince</w:t>
      </w:r>
      <w:r w:rsidRPr="000D54C9">
        <w:rPr>
          <w:sz w:val="20"/>
          <w:szCs w:val="20"/>
        </w:rPr>
        <w:t xml:space="preserve"> (Čeština v jazykových projektech Rady Evropy). In: Čeština jako cizí jazyk IV. Materiály ze 4. sympozia o češtině jako cizím jazyku. </w:t>
      </w:r>
      <w:r w:rsidR="00C72335">
        <w:rPr>
          <w:sz w:val="20"/>
          <w:szCs w:val="20"/>
        </w:rPr>
        <w:t>Praha:</w:t>
      </w:r>
      <w:r w:rsidRPr="000D54C9">
        <w:rPr>
          <w:sz w:val="20"/>
          <w:szCs w:val="20"/>
        </w:rPr>
        <w:t xml:space="preserve"> UK 2002.</w:t>
      </w:r>
    </w:p>
    <w:p w:rsidR="00627605" w:rsidRPr="000D54C9" w:rsidRDefault="00627605" w:rsidP="00627605">
      <w:pPr>
        <w:pStyle w:val="Zkladntext"/>
        <w:spacing w:line="276" w:lineRule="auto"/>
        <w:rPr>
          <w:sz w:val="20"/>
          <w:szCs w:val="20"/>
        </w:rPr>
      </w:pPr>
      <w:r w:rsidRPr="000D54C9">
        <w:rPr>
          <w:sz w:val="20"/>
          <w:szCs w:val="20"/>
        </w:rPr>
        <w:t xml:space="preserve">Šára, M. – Bischofová, J. – Confortiová, H. – Cvejnová, J. – Čadská, M. – Holub, J. – Lánská, L. – Palková, Z. – Turzíková, M.: </w:t>
      </w:r>
      <w:r w:rsidRPr="000D54C9">
        <w:rPr>
          <w:i/>
          <w:sz w:val="20"/>
          <w:szCs w:val="20"/>
        </w:rPr>
        <w:t>Prahová úroveň – čeština jako cizí jazyk</w:t>
      </w:r>
      <w:r w:rsidRPr="000D54C9">
        <w:rPr>
          <w:sz w:val="20"/>
          <w:szCs w:val="20"/>
        </w:rPr>
        <w:t xml:space="preserve"> (Threshold Level for Czech as </w:t>
      </w:r>
      <w:r w:rsidR="00C72335">
        <w:rPr>
          <w:sz w:val="20"/>
          <w:szCs w:val="20"/>
        </w:rPr>
        <w:t>a Foreign Language). Strasbourg:</w:t>
      </w:r>
      <w:r w:rsidRPr="000D54C9">
        <w:rPr>
          <w:sz w:val="20"/>
          <w:szCs w:val="20"/>
        </w:rPr>
        <w:t xml:space="preserve"> Concil of Europe Publishing 2001.</w:t>
      </w:r>
    </w:p>
    <w:p w:rsidR="00627605" w:rsidRPr="000D54C9" w:rsidRDefault="00627605" w:rsidP="00627605">
      <w:pPr>
        <w:pStyle w:val="Zkladntext"/>
        <w:spacing w:line="276" w:lineRule="auto"/>
        <w:rPr>
          <w:sz w:val="20"/>
          <w:szCs w:val="20"/>
        </w:rPr>
      </w:pPr>
      <w:r w:rsidRPr="000D54C9">
        <w:rPr>
          <w:caps/>
          <w:sz w:val="20"/>
          <w:szCs w:val="20"/>
        </w:rPr>
        <w:t>Š</w:t>
      </w:r>
      <w:r w:rsidRPr="000D54C9">
        <w:rPr>
          <w:sz w:val="20"/>
          <w:szCs w:val="20"/>
        </w:rPr>
        <w:t>ebesta</w:t>
      </w:r>
      <w:r w:rsidRPr="000D54C9">
        <w:rPr>
          <w:caps/>
          <w:sz w:val="20"/>
          <w:szCs w:val="20"/>
        </w:rPr>
        <w:t>, K.:</w:t>
      </w:r>
      <w:r w:rsidRPr="000D54C9">
        <w:rPr>
          <w:b/>
          <w:bCs/>
          <w:sz w:val="20"/>
          <w:szCs w:val="20"/>
        </w:rPr>
        <w:t xml:space="preserve"> </w:t>
      </w:r>
      <w:r w:rsidRPr="000D54C9">
        <w:rPr>
          <w:i/>
          <w:sz w:val="20"/>
          <w:szCs w:val="20"/>
        </w:rPr>
        <w:t>Komunikační výchova</w:t>
      </w:r>
      <w:r w:rsidRPr="000D54C9">
        <w:rPr>
          <w:sz w:val="20"/>
          <w:szCs w:val="20"/>
        </w:rPr>
        <w:t xml:space="preserve">. In: </w:t>
      </w:r>
      <w:r w:rsidRPr="000D54C9">
        <w:rPr>
          <w:iCs/>
          <w:sz w:val="20"/>
          <w:szCs w:val="20"/>
        </w:rPr>
        <w:t>Obecná/občanská škola,</w:t>
      </w:r>
      <w:r w:rsidRPr="000D54C9">
        <w:rPr>
          <w:i/>
          <w:iCs/>
          <w:sz w:val="20"/>
          <w:szCs w:val="20"/>
        </w:rPr>
        <w:t xml:space="preserve"> </w:t>
      </w:r>
      <w:r w:rsidRPr="000D54C9">
        <w:rPr>
          <w:sz w:val="20"/>
          <w:szCs w:val="20"/>
        </w:rPr>
        <w:t>1, 1995, č. 5, s. 6–7.</w:t>
      </w:r>
    </w:p>
    <w:p w:rsidR="00627605" w:rsidRPr="00970BB2" w:rsidRDefault="00627605" w:rsidP="00627605">
      <w:pPr>
        <w:pStyle w:val="Zkladntext"/>
        <w:spacing w:line="276" w:lineRule="auto"/>
        <w:rPr>
          <w:sz w:val="20"/>
          <w:szCs w:val="20"/>
        </w:rPr>
      </w:pPr>
      <w:r w:rsidRPr="000D54C9">
        <w:rPr>
          <w:sz w:val="20"/>
          <w:szCs w:val="20"/>
        </w:rPr>
        <w:t xml:space="preserve">Šebesta, K.: </w:t>
      </w:r>
      <w:r w:rsidRPr="000D54C9">
        <w:rPr>
          <w:i/>
          <w:sz w:val="20"/>
          <w:szCs w:val="20"/>
        </w:rPr>
        <w:t xml:space="preserve">Od jazyka ke komunikaci. </w:t>
      </w:r>
      <w:r w:rsidRPr="000D54C9">
        <w:rPr>
          <w:sz w:val="20"/>
          <w:szCs w:val="20"/>
        </w:rPr>
        <w:t>UK Praha 1999</w:t>
      </w:r>
      <w:r w:rsidR="00A916CE">
        <w:rPr>
          <w:i/>
          <w:sz w:val="20"/>
          <w:szCs w:val="20"/>
        </w:rPr>
        <w:t xml:space="preserve"> </w:t>
      </w:r>
      <w:r w:rsidR="00A916CE" w:rsidRPr="00A916CE">
        <w:rPr>
          <w:sz w:val="20"/>
          <w:szCs w:val="20"/>
        </w:rPr>
        <w:t>(</w:t>
      </w:r>
      <w:r w:rsidRPr="002016E0">
        <w:rPr>
          <w:color w:val="231F20"/>
          <w:sz w:val="20"/>
          <w:szCs w:val="20"/>
          <w:shd w:val="clear" w:color="auto" w:fill="FFFFFF"/>
        </w:rPr>
        <w:t>2</w:t>
      </w:r>
      <w:r w:rsidR="002016E0">
        <w:rPr>
          <w:sz w:val="20"/>
          <w:szCs w:val="20"/>
        </w:rPr>
        <w:t>.</w:t>
      </w:r>
      <w:r w:rsidRPr="00970BB2">
        <w:rPr>
          <w:sz w:val="20"/>
          <w:szCs w:val="20"/>
        </w:rPr>
        <w:t xml:space="preserve"> revi</w:t>
      </w:r>
      <w:r w:rsidR="002016E0">
        <w:rPr>
          <w:sz w:val="20"/>
          <w:szCs w:val="20"/>
        </w:rPr>
        <w:t>dované vydání</w:t>
      </w:r>
      <w:r w:rsidR="00A916CE">
        <w:rPr>
          <w:sz w:val="20"/>
          <w:szCs w:val="20"/>
        </w:rPr>
        <w:t>)</w:t>
      </w:r>
      <w:r w:rsidR="002016E0">
        <w:rPr>
          <w:sz w:val="20"/>
          <w:szCs w:val="20"/>
        </w:rPr>
        <w:t>. Praha: Karolinum</w:t>
      </w:r>
      <w:r w:rsidRPr="00970BB2">
        <w:rPr>
          <w:sz w:val="20"/>
          <w:szCs w:val="20"/>
        </w:rPr>
        <w:t xml:space="preserve"> 2005.</w:t>
      </w:r>
    </w:p>
    <w:p w:rsidR="00627605" w:rsidRPr="000D54C9" w:rsidRDefault="00627605" w:rsidP="00627605">
      <w:pPr>
        <w:spacing w:line="276" w:lineRule="auto"/>
        <w:jc w:val="both"/>
        <w:rPr>
          <w:sz w:val="20"/>
          <w:szCs w:val="20"/>
        </w:rPr>
      </w:pPr>
      <w:r w:rsidRPr="000D54C9">
        <w:rPr>
          <w:sz w:val="20"/>
          <w:szCs w:val="20"/>
        </w:rPr>
        <w:t>Šindelářová, J.:</w:t>
      </w:r>
      <w:r w:rsidRPr="000D54C9">
        <w:rPr>
          <w:b/>
          <w:sz w:val="20"/>
          <w:szCs w:val="20"/>
        </w:rPr>
        <w:t xml:space="preserve"> </w:t>
      </w:r>
      <w:r w:rsidRPr="000D54C9">
        <w:rPr>
          <w:i/>
          <w:sz w:val="20"/>
          <w:szCs w:val="20"/>
        </w:rPr>
        <w:t>Lingvodidaktická koncepce výuky češtiny jako mateřského i cizího jazyka.</w:t>
      </w:r>
      <w:r w:rsidRPr="000D54C9">
        <w:rPr>
          <w:b/>
          <w:sz w:val="20"/>
          <w:szCs w:val="20"/>
        </w:rPr>
        <w:t xml:space="preserve"> </w:t>
      </w:r>
      <w:r w:rsidRPr="000D54C9">
        <w:rPr>
          <w:sz w:val="20"/>
          <w:szCs w:val="20"/>
        </w:rPr>
        <w:t xml:space="preserve">In: </w:t>
      </w:r>
      <w:r w:rsidR="00A916CE">
        <w:rPr>
          <w:sz w:val="20"/>
          <w:szCs w:val="20"/>
        </w:rPr>
        <w:t xml:space="preserve">Kontinuitné a </w:t>
      </w:r>
      <w:r w:rsidRPr="000D54C9">
        <w:rPr>
          <w:sz w:val="20"/>
          <w:szCs w:val="20"/>
        </w:rPr>
        <w:t>diskontinuitné otázky jazykov</w:t>
      </w:r>
      <w:r>
        <w:rPr>
          <w:sz w:val="20"/>
          <w:szCs w:val="20"/>
        </w:rPr>
        <w:t>ej komunikácie. Banská Bystrica:</w:t>
      </w:r>
      <w:r w:rsidRPr="000D54C9">
        <w:rPr>
          <w:sz w:val="20"/>
          <w:szCs w:val="20"/>
        </w:rPr>
        <w:t xml:space="preserve"> Univerzita Mateja Bela 2007a, s. 184–</w:t>
      </w:r>
      <w:r>
        <w:rPr>
          <w:sz w:val="20"/>
          <w:szCs w:val="20"/>
        </w:rPr>
        <w:t>189. ISBN 978-80-8083-455-5.</w:t>
      </w:r>
    </w:p>
    <w:p w:rsidR="00627605" w:rsidRDefault="00627605" w:rsidP="00627605">
      <w:pPr>
        <w:spacing w:line="276" w:lineRule="auto"/>
        <w:jc w:val="both"/>
        <w:rPr>
          <w:sz w:val="20"/>
          <w:szCs w:val="20"/>
        </w:rPr>
      </w:pPr>
      <w:r w:rsidRPr="000D54C9">
        <w:rPr>
          <w:sz w:val="20"/>
          <w:szCs w:val="20"/>
        </w:rPr>
        <w:t>Šindelářová,</w:t>
      </w:r>
      <w:r w:rsidRPr="000D54C9">
        <w:rPr>
          <w:spacing w:val="20"/>
          <w:sz w:val="20"/>
          <w:szCs w:val="20"/>
        </w:rPr>
        <w:t xml:space="preserve"> J.</w:t>
      </w:r>
      <w:r w:rsidRPr="000D54C9">
        <w:rPr>
          <w:sz w:val="20"/>
          <w:szCs w:val="20"/>
        </w:rPr>
        <w:t xml:space="preserve">: </w:t>
      </w:r>
      <w:r w:rsidRPr="000D54C9">
        <w:rPr>
          <w:i/>
          <w:sz w:val="20"/>
          <w:szCs w:val="20"/>
        </w:rPr>
        <w:t>Sociokulturní aspekty při výuce češtiny arabsky mluvících žáků a studentů</w:t>
      </w:r>
      <w:r w:rsidRPr="000D54C9">
        <w:rPr>
          <w:sz w:val="20"/>
          <w:szCs w:val="20"/>
        </w:rPr>
        <w:t>. In: Aspekty literárnovedné a jazykovedné. Ružomberok 2007</w:t>
      </w:r>
      <w:r>
        <w:rPr>
          <w:sz w:val="20"/>
          <w:szCs w:val="20"/>
        </w:rPr>
        <w:t>b</w:t>
      </w:r>
      <w:r w:rsidRPr="000D54C9">
        <w:rPr>
          <w:sz w:val="20"/>
          <w:szCs w:val="20"/>
        </w:rPr>
        <w:t>, s. 120–136. ISBN 978-80-8084-194-2.</w:t>
      </w:r>
    </w:p>
    <w:p w:rsidR="00627605" w:rsidRDefault="00627605" w:rsidP="00627605">
      <w:pPr>
        <w:spacing w:line="276" w:lineRule="auto"/>
        <w:jc w:val="both"/>
        <w:rPr>
          <w:sz w:val="20"/>
          <w:szCs w:val="20"/>
        </w:rPr>
      </w:pPr>
      <w:r w:rsidRPr="00021108">
        <w:rPr>
          <w:sz w:val="20"/>
          <w:szCs w:val="20"/>
        </w:rPr>
        <w:t xml:space="preserve">Šindelářová, J.: </w:t>
      </w:r>
      <w:r w:rsidRPr="00B42EC1">
        <w:rPr>
          <w:i/>
          <w:sz w:val="20"/>
          <w:szCs w:val="20"/>
        </w:rPr>
        <w:t>Znalost a chápání frazémů u cizinců.</w:t>
      </w:r>
      <w:r w:rsidRPr="00021108">
        <w:rPr>
          <w:sz w:val="20"/>
          <w:szCs w:val="20"/>
        </w:rPr>
        <w:t xml:space="preserve"> In: </w:t>
      </w:r>
      <w:r w:rsidRPr="00B42EC1">
        <w:rPr>
          <w:sz w:val="20"/>
          <w:szCs w:val="20"/>
        </w:rPr>
        <w:t>Princípy lingvistickej analýzy vo frazeológii</w:t>
      </w:r>
      <w:r w:rsidRPr="00021108">
        <w:rPr>
          <w:sz w:val="20"/>
          <w:szCs w:val="20"/>
        </w:rPr>
        <w:t xml:space="preserve">. </w:t>
      </w:r>
      <w:r w:rsidRPr="00B42EC1">
        <w:rPr>
          <w:sz w:val="20"/>
          <w:szCs w:val="20"/>
        </w:rPr>
        <w:t>Frazeologické študie V.</w:t>
      </w:r>
      <w:r w:rsidRPr="00021108">
        <w:rPr>
          <w:sz w:val="20"/>
          <w:szCs w:val="20"/>
        </w:rPr>
        <w:t xml:space="preserve"> Ružomberok: FF KU 2007</w:t>
      </w:r>
      <w:r>
        <w:rPr>
          <w:sz w:val="20"/>
          <w:szCs w:val="20"/>
        </w:rPr>
        <w:t>c</w:t>
      </w:r>
      <w:r w:rsidRPr="00021108">
        <w:rPr>
          <w:sz w:val="20"/>
          <w:szCs w:val="20"/>
        </w:rPr>
        <w:t>, s. 343–357. ISBN 978-80-8084-204-8.</w:t>
      </w:r>
    </w:p>
    <w:p w:rsidR="004579A1" w:rsidRPr="004579A1" w:rsidRDefault="004579A1" w:rsidP="00627605">
      <w:pPr>
        <w:spacing w:line="276" w:lineRule="auto"/>
        <w:jc w:val="both"/>
        <w:rPr>
          <w:sz w:val="20"/>
          <w:szCs w:val="20"/>
        </w:rPr>
      </w:pPr>
      <w:r w:rsidRPr="000D54C9">
        <w:rPr>
          <w:sz w:val="20"/>
          <w:szCs w:val="20"/>
        </w:rPr>
        <w:t>Šindelářová,</w:t>
      </w:r>
      <w:r w:rsidRPr="000D54C9">
        <w:rPr>
          <w:spacing w:val="20"/>
          <w:sz w:val="20"/>
          <w:szCs w:val="20"/>
        </w:rPr>
        <w:t xml:space="preserve"> J.</w:t>
      </w:r>
      <w:r w:rsidRPr="000D54C9">
        <w:rPr>
          <w:sz w:val="20"/>
          <w:szCs w:val="20"/>
        </w:rPr>
        <w:t xml:space="preserve">: </w:t>
      </w:r>
      <w:r w:rsidRPr="004579A1">
        <w:rPr>
          <w:i/>
          <w:sz w:val="20"/>
          <w:szCs w:val="20"/>
        </w:rPr>
        <w:t>Multicultural Education and Communication Competences of the Pupils in a Multiethnic Classroom in the Czech Republic</w:t>
      </w:r>
      <w:r w:rsidRPr="004579A1">
        <w:rPr>
          <w:sz w:val="20"/>
          <w:szCs w:val="20"/>
        </w:rPr>
        <w:t>. In: Communications. Scientific Letters of the University of Žilina, 2/2007</w:t>
      </w:r>
      <w:r>
        <w:rPr>
          <w:sz w:val="20"/>
          <w:szCs w:val="20"/>
        </w:rPr>
        <w:t>d</w:t>
      </w:r>
      <w:r w:rsidRPr="004579A1">
        <w:rPr>
          <w:sz w:val="20"/>
          <w:szCs w:val="20"/>
        </w:rPr>
        <w:t>, s. 24</w:t>
      </w:r>
      <w:r w:rsidRPr="004579A1">
        <w:rPr>
          <w:sz w:val="20"/>
          <w:szCs w:val="20"/>
          <w:lang w:val="en-GB"/>
        </w:rPr>
        <w:t>–</w:t>
      </w:r>
      <w:r w:rsidRPr="004579A1">
        <w:rPr>
          <w:sz w:val="20"/>
          <w:szCs w:val="20"/>
        </w:rPr>
        <w:t>29. ISSN 1335</w:t>
      </w:r>
      <w:r w:rsidRPr="002F5E27">
        <w:rPr>
          <w:sz w:val="20"/>
          <w:szCs w:val="20"/>
        </w:rPr>
        <w:t>–</w:t>
      </w:r>
      <w:r w:rsidRPr="004579A1">
        <w:rPr>
          <w:sz w:val="20"/>
          <w:szCs w:val="20"/>
        </w:rPr>
        <w:t>4205</w:t>
      </w:r>
      <w:r w:rsidR="00A916CE">
        <w:rPr>
          <w:sz w:val="20"/>
          <w:szCs w:val="20"/>
        </w:rPr>
        <w:t>.</w:t>
      </w:r>
    </w:p>
    <w:p w:rsidR="00627605" w:rsidRPr="000D54C9" w:rsidRDefault="00627605" w:rsidP="00627605">
      <w:pPr>
        <w:spacing w:line="276" w:lineRule="auto"/>
        <w:jc w:val="both"/>
        <w:rPr>
          <w:sz w:val="20"/>
          <w:szCs w:val="20"/>
        </w:rPr>
      </w:pPr>
      <w:r w:rsidRPr="000D54C9">
        <w:rPr>
          <w:sz w:val="20"/>
          <w:szCs w:val="20"/>
        </w:rPr>
        <w:t xml:space="preserve">Šindelářová, J.: </w:t>
      </w:r>
      <w:r w:rsidRPr="000D54C9">
        <w:rPr>
          <w:i/>
          <w:sz w:val="20"/>
          <w:szCs w:val="20"/>
        </w:rPr>
        <w:t>Slovenčina ako cudzí jazyk podľa společného európskeho referenčného rámca.</w:t>
      </w:r>
      <w:r w:rsidRPr="000D54C9">
        <w:rPr>
          <w:iCs/>
          <w:sz w:val="20"/>
          <w:szCs w:val="20"/>
        </w:rPr>
        <w:t xml:space="preserve"> In: Inovácie ve vyučov</w:t>
      </w:r>
      <w:r>
        <w:rPr>
          <w:iCs/>
          <w:sz w:val="20"/>
          <w:szCs w:val="20"/>
        </w:rPr>
        <w:t>ání jazyka a literatúry. Prešov: PF 2008a</w:t>
      </w:r>
      <w:r w:rsidRPr="000D54C9">
        <w:rPr>
          <w:iCs/>
          <w:sz w:val="20"/>
          <w:szCs w:val="20"/>
        </w:rPr>
        <w:t xml:space="preserve">, </w:t>
      </w:r>
      <w:r w:rsidRPr="000D54C9">
        <w:rPr>
          <w:sz w:val="20"/>
          <w:szCs w:val="20"/>
        </w:rPr>
        <w:t>s. 594–621.</w:t>
      </w:r>
      <w:r w:rsidRPr="000D54C9">
        <w:rPr>
          <w:iCs/>
          <w:sz w:val="20"/>
          <w:szCs w:val="20"/>
        </w:rPr>
        <w:t xml:space="preserve"> </w:t>
      </w:r>
      <w:r w:rsidRPr="000D54C9">
        <w:rPr>
          <w:bCs/>
          <w:sz w:val="20"/>
          <w:szCs w:val="20"/>
        </w:rPr>
        <w:t xml:space="preserve">ISBN 978-80-8068-795-3. </w:t>
      </w:r>
      <w:r w:rsidRPr="000D54C9">
        <w:rPr>
          <w:sz w:val="20"/>
          <w:szCs w:val="20"/>
        </w:rPr>
        <w:t>EAN 9788080687953.</w:t>
      </w:r>
    </w:p>
    <w:p w:rsidR="00627605" w:rsidRDefault="00627605" w:rsidP="00627605">
      <w:pPr>
        <w:pStyle w:val="Zkladntext"/>
        <w:spacing w:line="276" w:lineRule="auto"/>
        <w:rPr>
          <w:sz w:val="20"/>
          <w:szCs w:val="20"/>
        </w:rPr>
      </w:pPr>
      <w:r w:rsidRPr="000D54C9">
        <w:rPr>
          <w:sz w:val="20"/>
          <w:szCs w:val="20"/>
        </w:rPr>
        <w:t xml:space="preserve">Šindelářová, J.: </w:t>
      </w:r>
      <w:r w:rsidRPr="000D54C9">
        <w:rPr>
          <w:i/>
          <w:sz w:val="20"/>
          <w:szCs w:val="20"/>
        </w:rPr>
        <w:t xml:space="preserve">Zásady začleňování žáků-cizinců mladšího školního věku do výuky na </w:t>
      </w:r>
      <w:smartTag w:uri="urn:schemas-microsoft-com:office:smarttags" w:element="metricconverter">
        <w:smartTagPr>
          <w:attr w:name="ProductID" w:val="1. st"/>
        </w:smartTagPr>
        <w:r w:rsidRPr="000D54C9">
          <w:rPr>
            <w:i/>
            <w:sz w:val="20"/>
            <w:szCs w:val="20"/>
          </w:rPr>
          <w:t>1. st</w:t>
        </w:r>
      </w:smartTag>
      <w:r w:rsidRPr="000D54C9">
        <w:rPr>
          <w:i/>
          <w:sz w:val="20"/>
          <w:szCs w:val="20"/>
        </w:rPr>
        <w:t xml:space="preserve">. ZŠ. </w:t>
      </w:r>
      <w:r w:rsidRPr="000D54C9">
        <w:rPr>
          <w:sz w:val="20"/>
          <w:szCs w:val="20"/>
        </w:rPr>
        <w:t>In: Slovo o</w:t>
      </w:r>
      <w:r w:rsidRPr="000D54C9">
        <w:rPr>
          <w:i/>
          <w:sz w:val="20"/>
          <w:szCs w:val="20"/>
        </w:rPr>
        <w:t> </w:t>
      </w:r>
      <w:r w:rsidRPr="000D54C9">
        <w:rPr>
          <w:sz w:val="20"/>
          <w:szCs w:val="20"/>
        </w:rPr>
        <w:t>slove, roč. 14.</w:t>
      </w:r>
      <w:r>
        <w:rPr>
          <w:sz w:val="20"/>
          <w:szCs w:val="20"/>
        </w:rPr>
        <w:t xml:space="preserve"> Prešov 2008b</w:t>
      </w:r>
      <w:r w:rsidRPr="000D54C9">
        <w:rPr>
          <w:sz w:val="20"/>
          <w:szCs w:val="20"/>
        </w:rPr>
        <w:t>, s. 105–113. ISBN 978-80-8068-752-6.</w:t>
      </w:r>
    </w:p>
    <w:p w:rsidR="004579A1" w:rsidRPr="004579A1" w:rsidRDefault="004579A1" w:rsidP="00627605">
      <w:pPr>
        <w:pStyle w:val="Zkladntext"/>
        <w:spacing w:line="276" w:lineRule="auto"/>
        <w:rPr>
          <w:sz w:val="20"/>
          <w:szCs w:val="20"/>
        </w:rPr>
      </w:pPr>
      <w:r w:rsidRPr="004579A1">
        <w:rPr>
          <w:sz w:val="20"/>
          <w:szCs w:val="20"/>
        </w:rPr>
        <w:t xml:space="preserve">Šindelářová, J.: </w:t>
      </w:r>
      <w:r w:rsidRPr="004579A1">
        <w:rPr>
          <w:i/>
          <w:sz w:val="20"/>
          <w:szCs w:val="20"/>
        </w:rPr>
        <w:t>Čeština jako cizí jazyk v evropském kontextu</w:t>
      </w:r>
      <w:r w:rsidRPr="004579A1">
        <w:rPr>
          <w:sz w:val="20"/>
          <w:szCs w:val="20"/>
        </w:rPr>
        <w:t xml:space="preserve">. </w:t>
      </w:r>
      <w:r w:rsidR="00A916CE" w:rsidRPr="004579A1">
        <w:rPr>
          <w:sz w:val="20"/>
          <w:szCs w:val="20"/>
        </w:rPr>
        <w:t>Acta universitatis Purkynianae</w:t>
      </w:r>
      <w:r w:rsidR="00A916CE">
        <w:rPr>
          <w:sz w:val="20"/>
          <w:szCs w:val="20"/>
        </w:rPr>
        <w:t>.</w:t>
      </w:r>
      <w:r w:rsidR="00A916CE" w:rsidRPr="004579A1">
        <w:rPr>
          <w:sz w:val="20"/>
          <w:szCs w:val="20"/>
        </w:rPr>
        <w:t xml:space="preserve"> </w:t>
      </w:r>
      <w:r w:rsidRPr="004579A1">
        <w:rPr>
          <w:sz w:val="20"/>
          <w:szCs w:val="20"/>
        </w:rPr>
        <w:t>Ústí nad Labem 2008</w:t>
      </w:r>
      <w:r w:rsidR="00DF6C1A">
        <w:rPr>
          <w:sz w:val="20"/>
          <w:szCs w:val="20"/>
        </w:rPr>
        <w:t>c</w:t>
      </w:r>
      <w:r w:rsidRPr="004579A1">
        <w:rPr>
          <w:sz w:val="20"/>
          <w:szCs w:val="20"/>
        </w:rPr>
        <w:t>, 176 s. ISBN 978-80-7414-089-1.</w:t>
      </w:r>
    </w:p>
    <w:p w:rsidR="00627605" w:rsidRDefault="00627605" w:rsidP="00627605">
      <w:pPr>
        <w:jc w:val="both"/>
        <w:rPr>
          <w:sz w:val="20"/>
          <w:szCs w:val="20"/>
        </w:rPr>
      </w:pPr>
      <w:r w:rsidRPr="000D54C9">
        <w:rPr>
          <w:sz w:val="20"/>
          <w:szCs w:val="20"/>
        </w:rPr>
        <w:t xml:space="preserve">Šindelářová, J.: </w:t>
      </w:r>
      <w:r w:rsidRPr="003E6986">
        <w:rPr>
          <w:i/>
          <w:sz w:val="20"/>
          <w:szCs w:val="20"/>
        </w:rPr>
        <w:t>Varianty českých frazémů – specifikum češtiny jako jazyka západoslovanského.</w:t>
      </w:r>
      <w:r w:rsidRPr="003E6986">
        <w:rPr>
          <w:sz w:val="20"/>
          <w:szCs w:val="20"/>
        </w:rPr>
        <w:t xml:space="preserve"> In: </w:t>
      </w:r>
      <w:r w:rsidRPr="003E6986">
        <w:rPr>
          <w:iCs/>
          <w:sz w:val="20"/>
          <w:szCs w:val="20"/>
        </w:rPr>
        <w:t>Aspekty jazykovedné a literárnovedné II.</w:t>
      </w:r>
      <w:r w:rsidRPr="003E6986">
        <w:rPr>
          <w:sz w:val="20"/>
          <w:szCs w:val="20"/>
        </w:rPr>
        <w:t xml:space="preserve"> Ed. V. Kováčová, D. Baláková, J. Šindelářová. Ružomberok: FF KU 2009</w:t>
      </w:r>
      <w:r>
        <w:rPr>
          <w:sz w:val="20"/>
          <w:szCs w:val="20"/>
        </w:rPr>
        <w:t>a</w:t>
      </w:r>
      <w:r w:rsidRPr="003E6986">
        <w:rPr>
          <w:sz w:val="20"/>
          <w:szCs w:val="20"/>
        </w:rPr>
        <w:t>, s. 138–152. ISBN 978-80-8084-448-6.</w:t>
      </w:r>
    </w:p>
    <w:p w:rsidR="00627605" w:rsidRPr="00BD63E8" w:rsidRDefault="00627605" w:rsidP="00627605">
      <w:pPr>
        <w:jc w:val="both"/>
        <w:rPr>
          <w:sz w:val="20"/>
          <w:szCs w:val="20"/>
        </w:rPr>
      </w:pPr>
      <w:r w:rsidRPr="00BD63E8">
        <w:rPr>
          <w:sz w:val="20"/>
          <w:szCs w:val="20"/>
        </w:rPr>
        <w:t xml:space="preserve">Šindelářová, J.: </w:t>
      </w:r>
      <w:r w:rsidRPr="00BD63E8">
        <w:rPr>
          <w:i/>
          <w:sz w:val="20"/>
          <w:szCs w:val="20"/>
        </w:rPr>
        <w:t>Проблемы перевода субстандартных элеменов в современном русском и чешском языках.</w:t>
      </w:r>
      <w:r w:rsidRPr="00BD63E8">
        <w:rPr>
          <w:b/>
          <w:sz w:val="20"/>
          <w:szCs w:val="20"/>
        </w:rPr>
        <w:t xml:space="preserve"> </w:t>
      </w:r>
      <w:r w:rsidRPr="00BD63E8">
        <w:rPr>
          <w:sz w:val="20"/>
          <w:szCs w:val="20"/>
        </w:rPr>
        <w:t xml:space="preserve">In: sborník z mez. vědecké konference Профессионально ориентированное обучение иностранным языкам и переводу в ВУЗе </w:t>
      </w:r>
      <w:r>
        <w:rPr>
          <w:sz w:val="20"/>
          <w:szCs w:val="20"/>
        </w:rPr>
        <w:t>konané ve dnech 10.</w:t>
      </w:r>
      <w:r w:rsidRPr="00BD63E8">
        <w:rPr>
          <w:sz w:val="20"/>
          <w:szCs w:val="20"/>
        </w:rPr>
        <w:t>–11. dubna 2009 v Moskvě, RUDN. Moskva: RUDN 2009b, s. 353–356. ISBN 978-5-209-03353-0.</w:t>
      </w:r>
    </w:p>
    <w:p w:rsidR="00627605" w:rsidRDefault="00627605" w:rsidP="00627605">
      <w:pPr>
        <w:pStyle w:val="Zkladntext"/>
        <w:spacing w:line="276" w:lineRule="auto"/>
        <w:rPr>
          <w:sz w:val="20"/>
          <w:szCs w:val="20"/>
        </w:rPr>
      </w:pPr>
      <w:r w:rsidRPr="00AF5915">
        <w:rPr>
          <w:sz w:val="20"/>
          <w:szCs w:val="20"/>
        </w:rPr>
        <w:t xml:space="preserve">Šindelářová, J.: </w:t>
      </w:r>
      <w:r w:rsidRPr="00AF5915">
        <w:rPr>
          <w:i/>
          <w:sz w:val="20"/>
          <w:szCs w:val="20"/>
        </w:rPr>
        <w:t>Coбственныe имeнa в pyccкoй и чешскoй фразеoлoгии.</w:t>
      </w:r>
      <w:r w:rsidRPr="00AF5915">
        <w:rPr>
          <w:sz w:val="20"/>
          <w:szCs w:val="20"/>
        </w:rPr>
        <w:t xml:space="preserve"> In:</w:t>
      </w:r>
      <w:r w:rsidRPr="00AF5915">
        <w:rPr>
          <w:b/>
          <w:sz w:val="20"/>
          <w:szCs w:val="20"/>
        </w:rPr>
        <w:t xml:space="preserve"> </w:t>
      </w:r>
      <w:r w:rsidRPr="00AF5915">
        <w:rPr>
          <w:sz w:val="20"/>
          <w:szCs w:val="20"/>
        </w:rPr>
        <w:t xml:space="preserve">Rossica Olomucensia. </w:t>
      </w:r>
      <w:r w:rsidRPr="001460BF">
        <w:rPr>
          <w:i/>
          <w:sz w:val="20"/>
          <w:szCs w:val="20"/>
        </w:rPr>
        <w:t>Časopis pro ruskou a slovanskou filologii</w:t>
      </w:r>
      <w:r w:rsidRPr="00AF5915">
        <w:rPr>
          <w:sz w:val="20"/>
          <w:szCs w:val="20"/>
        </w:rPr>
        <w:t>. Num. 1, Vol. XLIX. Olomouc 2010</w:t>
      </w:r>
      <w:r>
        <w:rPr>
          <w:sz w:val="20"/>
          <w:szCs w:val="20"/>
        </w:rPr>
        <w:t>a</w:t>
      </w:r>
      <w:r w:rsidRPr="00AF5915">
        <w:rPr>
          <w:sz w:val="20"/>
          <w:szCs w:val="20"/>
        </w:rPr>
        <w:t>, s. 83–89. ISSN 0139-9268 (print). ISSN 1804-0134 (on-line).</w:t>
      </w:r>
    </w:p>
    <w:p w:rsidR="00627605" w:rsidRDefault="00627605" w:rsidP="00627605">
      <w:pPr>
        <w:pStyle w:val="Zkladntext"/>
        <w:spacing w:line="276" w:lineRule="auto"/>
        <w:rPr>
          <w:sz w:val="20"/>
          <w:szCs w:val="20"/>
        </w:rPr>
      </w:pPr>
      <w:r w:rsidRPr="00021108">
        <w:rPr>
          <w:sz w:val="20"/>
          <w:szCs w:val="20"/>
        </w:rPr>
        <w:t xml:space="preserve">Šindelářová, J.: </w:t>
      </w:r>
      <w:r w:rsidRPr="00021108">
        <w:rPr>
          <w:i/>
          <w:sz w:val="20"/>
          <w:szCs w:val="20"/>
        </w:rPr>
        <w:t>Morfologické odlišnosti spisovné a obecné češtiny z pohledu cizince</w:t>
      </w:r>
      <w:r w:rsidRPr="00021108">
        <w:rPr>
          <w:sz w:val="20"/>
          <w:szCs w:val="20"/>
        </w:rPr>
        <w:t>. In: Čeština – jazyk slovanský 4. Ostravská univerzita v Ostravě 2010</w:t>
      </w:r>
      <w:r>
        <w:rPr>
          <w:sz w:val="20"/>
          <w:szCs w:val="20"/>
        </w:rPr>
        <w:t>b</w:t>
      </w:r>
      <w:r w:rsidRPr="00021108">
        <w:rPr>
          <w:sz w:val="20"/>
          <w:szCs w:val="20"/>
        </w:rPr>
        <w:t>, s. 199–207. ISBN 978-80-7368-922-3.</w:t>
      </w:r>
    </w:p>
    <w:p w:rsidR="00627605" w:rsidRPr="00E43B66" w:rsidRDefault="00627605" w:rsidP="00627605">
      <w:pPr>
        <w:pStyle w:val="Zkladntext"/>
        <w:spacing w:line="276" w:lineRule="auto"/>
        <w:rPr>
          <w:sz w:val="20"/>
          <w:szCs w:val="20"/>
        </w:rPr>
      </w:pPr>
      <w:r w:rsidRPr="00E43B66">
        <w:rPr>
          <w:sz w:val="20"/>
          <w:szCs w:val="20"/>
        </w:rPr>
        <w:t xml:space="preserve">Šindelářová, J.: </w:t>
      </w:r>
      <w:r w:rsidRPr="00E43B66">
        <w:rPr>
          <w:i/>
          <w:sz w:val="20"/>
          <w:szCs w:val="20"/>
          <w:lang w:val="ru-RU"/>
        </w:rPr>
        <w:t>Культурологическая интерпретация русской фразеологии в зеркале чешских и словацких эквивалентов</w:t>
      </w:r>
      <w:r w:rsidRPr="00E43B66">
        <w:rPr>
          <w:i/>
          <w:sz w:val="20"/>
          <w:szCs w:val="20"/>
        </w:rPr>
        <w:t>.</w:t>
      </w:r>
      <w:r w:rsidRPr="00E43B66">
        <w:rPr>
          <w:sz w:val="20"/>
          <w:szCs w:val="20"/>
        </w:rPr>
        <w:t xml:space="preserve"> In:</w:t>
      </w:r>
      <w:r w:rsidRPr="00E43B66">
        <w:rPr>
          <w:b/>
          <w:sz w:val="20"/>
          <w:szCs w:val="20"/>
        </w:rPr>
        <w:t xml:space="preserve"> </w:t>
      </w:r>
      <w:r w:rsidRPr="00E43B66">
        <w:rPr>
          <w:sz w:val="20"/>
          <w:szCs w:val="20"/>
        </w:rPr>
        <w:t xml:space="preserve">Фразеология, познание и культура. </w:t>
      </w:r>
      <w:r w:rsidR="001460BF" w:rsidRPr="001460BF">
        <w:rPr>
          <w:sz w:val="20"/>
          <w:szCs w:val="20"/>
        </w:rPr>
        <w:t xml:space="preserve">Дискурсивные и дидактическе проблемы фразеологии. </w:t>
      </w:r>
      <w:r w:rsidR="001460BF" w:rsidRPr="002F5E27">
        <w:rPr>
          <w:sz w:val="20"/>
          <w:szCs w:val="20"/>
        </w:rPr>
        <w:t>(Том 2). Белгород</w:t>
      </w:r>
      <w:r w:rsidRPr="00E43B66">
        <w:rPr>
          <w:sz w:val="20"/>
          <w:szCs w:val="20"/>
        </w:rPr>
        <w:t xml:space="preserve">: </w:t>
      </w:r>
      <w:r w:rsidR="001460BF" w:rsidRPr="002F5E27">
        <w:rPr>
          <w:sz w:val="20"/>
          <w:szCs w:val="20"/>
        </w:rPr>
        <w:t>БГУ</w:t>
      </w:r>
      <w:r w:rsidRPr="00E43B66">
        <w:rPr>
          <w:sz w:val="20"/>
          <w:szCs w:val="20"/>
        </w:rPr>
        <w:t xml:space="preserve"> 2010</w:t>
      </w:r>
      <w:r>
        <w:rPr>
          <w:sz w:val="20"/>
          <w:szCs w:val="20"/>
        </w:rPr>
        <w:t>c</w:t>
      </w:r>
      <w:r w:rsidRPr="00E43B66">
        <w:rPr>
          <w:sz w:val="20"/>
          <w:szCs w:val="20"/>
        </w:rPr>
        <w:t>, s. 408</w:t>
      </w:r>
      <w:r w:rsidRPr="00E43B66">
        <w:rPr>
          <w:bCs/>
          <w:sz w:val="20"/>
          <w:szCs w:val="20"/>
        </w:rPr>
        <w:t>–</w:t>
      </w:r>
      <w:r w:rsidRPr="00E43B66">
        <w:rPr>
          <w:sz w:val="20"/>
          <w:szCs w:val="20"/>
        </w:rPr>
        <w:t>415. ISBN 978-5-9571-0402-8.</w:t>
      </w:r>
    </w:p>
    <w:p w:rsidR="00627605" w:rsidRDefault="00627605" w:rsidP="00627605">
      <w:pPr>
        <w:pStyle w:val="Zkladntext"/>
        <w:spacing w:line="276" w:lineRule="auto"/>
        <w:rPr>
          <w:sz w:val="20"/>
          <w:szCs w:val="20"/>
        </w:rPr>
      </w:pPr>
      <w:r w:rsidRPr="006A250C">
        <w:rPr>
          <w:sz w:val="20"/>
          <w:szCs w:val="20"/>
        </w:rPr>
        <w:t xml:space="preserve">Šindelářová, J.: </w:t>
      </w:r>
      <w:r w:rsidRPr="006A250C">
        <w:rPr>
          <w:i/>
          <w:sz w:val="20"/>
          <w:szCs w:val="20"/>
        </w:rPr>
        <w:t>Sociokulturní kompetence pro pracovníky škol a školských zařízení</w:t>
      </w:r>
      <w:r w:rsidRPr="006A250C">
        <w:rPr>
          <w:sz w:val="20"/>
          <w:szCs w:val="20"/>
        </w:rPr>
        <w:t xml:space="preserve"> </w:t>
      </w:r>
      <w:r>
        <w:rPr>
          <w:sz w:val="20"/>
          <w:szCs w:val="20"/>
        </w:rPr>
        <w:t>(e-learningový kurz). Ústí nad Labem: PF UJEP 2012a. Dostupné</w:t>
      </w:r>
      <w:r w:rsidRPr="006A250C">
        <w:rPr>
          <w:sz w:val="20"/>
          <w:szCs w:val="20"/>
        </w:rPr>
        <w:t xml:space="preserve"> na </w:t>
      </w:r>
      <w:hyperlink r:id="rId61" w:history="1">
        <w:r w:rsidRPr="006A250C">
          <w:rPr>
            <w:rStyle w:val="Hypertextovodkaz"/>
            <w:color w:val="auto"/>
            <w:sz w:val="20"/>
            <w:szCs w:val="20"/>
            <w:u w:val="none"/>
          </w:rPr>
          <w:t>http://sociocultur.ujep.cz/elearning/</w:t>
        </w:r>
      </w:hyperlink>
      <w:r w:rsidR="00A916CE">
        <w:rPr>
          <w:sz w:val="20"/>
          <w:szCs w:val="20"/>
        </w:rPr>
        <w:t>,</w:t>
      </w:r>
      <w:r w:rsidRPr="006A250C">
        <w:rPr>
          <w:sz w:val="20"/>
          <w:szCs w:val="20"/>
        </w:rPr>
        <w:t xml:space="preserve"> 821 s.</w:t>
      </w:r>
    </w:p>
    <w:p w:rsidR="00627605" w:rsidRDefault="00627605" w:rsidP="00627605">
      <w:pPr>
        <w:pStyle w:val="Zkladntext"/>
        <w:spacing w:line="276" w:lineRule="auto"/>
        <w:rPr>
          <w:sz w:val="20"/>
          <w:szCs w:val="20"/>
        </w:rPr>
      </w:pPr>
      <w:r w:rsidRPr="00021108">
        <w:rPr>
          <w:sz w:val="20"/>
          <w:szCs w:val="20"/>
        </w:rPr>
        <w:t xml:space="preserve">Šindelářová, J.: </w:t>
      </w:r>
      <w:r w:rsidRPr="00021108">
        <w:rPr>
          <w:i/>
          <w:sz w:val="20"/>
          <w:szCs w:val="20"/>
        </w:rPr>
        <w:t>Сравнения с компонентом дитя в чешской и русской идиоматике и фразеологии.</w:t>
      </w:r>
      <w:r w:rsidRPr="00021108">
        <w:rPr>
          <w:sz w:val="20"/>
          <w:szCs w:val="20"/>
        </w:rPr>
        <w:t xml:space="preserve"> In: Die Phraseologie in Raum und Zeit. Grefiswald 2012b, s. 186–195. ISBN 978-3-86006-380-4.</w:t>
      </w:r>
    </w:p>
    <w:p w:rsidR="00627605" w:rsidRPr="00FC183B" w:rsidRDefault="00627605" w:rsidP="00627605">
      <w:pPr>
        <w:pStyle w:val="Zkladntext"/>
        <w:spacing w:line="276" w:lineRule="auto"/>
        <w:rPr>
          <w:sz w:val="20"/>
          <w:szCs w:val="20"/>
        </w:rPr>
      </w:pPr>
      <w:r w:rsidRPr="00FC183B">
        <w:rPr>
          <w:sz w:val="20"/>
          <w:szCs w:val="20"/>
        </w:rPr>
        <w:t xml:space="preserve">Šindelářová, J. – Baláková, D.: </w:t>
      </w:r>
      <w:r w:rsidRPr="00FC183B">
        <w:rPr>
          <w:i/>
          <w:sz w:val="20"/>
          <w:szCs w:val="20"/>
          <w:lang w:val="ru-RU"/>
        </w:rPr>
        <w:t>Роль фразеологии в языковой интеграциии школьников</w:t>
      </w:r>
      <w:r w:rsidRPr="00FC183B">
        <w:rPr>
          <w:i/>
          <w:sz w:val="20"/>
          <w:szCs w:val="20"/>
        </w:rPr>
        <w:t xml:space="preserve"> </w:t>
      </w:r>
      <w:r w:rsidRPr="00FC183B">
        <w:rPr>
          <w:i/>
          <w:sz w:val="20"/>
          <w:szCs w:val="20"/>
          <w:lang w:val="ru-RU"/>
        </w:rPr>
        <w:t>в Словакии и Чехии</w:t>
      </w:r>
      <w:r w:rsidRPr="00FC183B">
        <w:rPr>
          <w:b/>
          <w:caps/>
          <w:sz w:val="20"/>
          <w:szCs w:val="20"/>
        </w:rPr>
        <w:t>.</w:t>
      </w:r>
      <w:r w:rsidRPr="00FC183B">
        <w:rPr>
          <w:sz w:val="20"/>
          <w:szCs w:val="20"/>
          <w:lang w:val="ru-RU"/>
        </w:rPr>
        <w:t xml:space="preserve"> </w:t>
      </w:r>
      <w:r w:rsidR="00375798" w:rsidRPr="00FC183B">
        <w:rPr>
          <w:sz w:val="20"/>
          <w:szCs w:val="20"/>
        </w:rPr>
        <w:fldChar w:fldCharType="begin"/>
      </w:r>
      <w:r w:rsidRPr="00FC183B">
        <w:rPr>
          <w:rFonts w:eastAsia="SimSun"/>
          <w:sz w:val="20"/>
          <w:szCs w:val="20"/>
          <w:lang w:eastAsia="zh-CN"/>
        </w:rPr>
        <w:instrText xml:space="preserve"> = 12 \* ROMAN </w:instrText>
      </w:r>
      <w:r w:rsidR="00375798" w:rsidRPr="00FC183B">
        <w:rPr>
          <w:sz w:val="20"/>
          <w:szCs w:val="20"/>
        </w:rPr>
        <w:fldChar w:fldCharType="separate"/>
      </w:r>
      <w:r w:rsidRPr="00FC183B">
        <w:rPr>
          <w:rFonts w:eastAsia="SimSun"/>
          <w:sz w:val="20"/>
          <w:szCs w:val="20"/>
          <w:lang w:eastAsia="zh-CN"/>
        </w:rPr>
        <w:t>XII</w:t>
      </w:r>
      <w:r w:rsidR="00375798" w:rsidRPr="00FC183B">
        <w:rPr>
          <w:sz w:val="20"/>
          <w:szCs w:val="20"/>
        </w:rPr>
        <w:fldChar w:fldCharType="end"/>
      </w:r>
      <w:r w:rsidRPr="00FC183B">
        <w:rPr>
          <w:rFonts w:eastAsia="SimSun"/>
          <w:sz w:val="20"/>
          <w:szCs w:val="20"/>
          <w:lang w:eastAsia="zh-CN"/>
        </w:rPr>
        <w:t xml:space="preserve"> Конгресс МАПРЯЛ</w:t>
      </w:r>
      <w:r w:rsidRPr="00FC183B">
        <w:rPr>
          <w:sz w:val="20"/>
          <w:szCs w:val="20"/>
        </w:rPr>
        <w:t xml:space="preserve"> Русский язык и литература во времени и пространстве </w:t>
      </w:r>
      <w:r w:rsidRPr="00FC183B">
        <w:rPr>
          <w:sz w:val="20"/>
          <w:szCs w:val="20"/>
          <w:lang w:val="ru-RU"/>
        </w:rPr>
        <w:t>(под редакцией Вербицкой Л.А., Лю Лимиия, Юркова Е. Е.)</w:t>
      </w:r>
      <w:r w:rsidR="00A916CE">
        <w:rPr>
          <w:sz w:val="20"/>
          <w:szCs w:val="20"/>
        </w:rPr>
        <w:t xml:space="preserve"> konaný ve dnech 10.–15. května</w:t>
      </w:r>
      <w:r w:rsidRPr="00FC183B">
        <w:rPr>
          <w:sz w:val="20"/>
          <w:szCs w:val="20"/>
        </w:rPr>
        <w:t xml:space="preserve"> 2011 v Šanghaji.</w:t>
      </w:r>
      <w:r w:rsidRPr="00A916CE">
        <w:rPr>
          <w:sz w:val="20"/>
          <w:szCs w:val="20"/>
          <w:lang w:val="ru-RU"/>
        </w:rPr>
        <w:t xml:space="preserve"> </w:t>
      </w:r>
      <w:r w:rsidRPr="00FC183B">
        <w:rPr>
          <w:sz w:val="20"/>
          <w:szCs w:val="20"/>
        </w:rPr>
        <w:t>Šanghaj: Shanghai foreign langurge education press 2011, díl 3</w:t>
      </w:r>
      <w:r w:rsidRPr="003D1E6A">
        <w:rPr>
          <w:sz w:val="20"/>
          <w:szCs w:val="20"/>
        </w:rPr>
        <w:t>,</w:t>
      </w:r>
      <w:r w:rsidRPr="00FC183B">
        <w:rPr>
          <w:sz w:val="20"/>
          <w:szCs w:val="20"/>
        </w:rPr>
        <w:t xml:space="preserve"> s. 50–56. ISBN 978-7-5446-2255-4 /G – 0799.</w:t>
      </w:r>
    </w:p>
    <w:p w:rsidR="00B9506E" w:rsidRPr="00B9506E" w:rsidRDefault="00B9506E" w:rsidP="002F5E27">
      <w:pPr>
        <w:jc w:val="both"/>
        <w:rPr>
          <w:iCs/>
          <w:sz w:val="20"/>
          <w:szCs w:val="20"/>
        </w:rPr>
      </w:pPr>
      <w:r w:rsidRPr="00B9506E">
        <w:rPr>
          <w:iCs/>
          <w:sz w:val="20"/>
          <w:szCs w:val="20"/>
        </w:rPr>
        <w:t>Šebesta, K. – Škodová, S. (eds.)</w:t>
      </w:r>
      <w:r w:rsidR="002F5E27">
        <w:rPr>
          <w:iCs/>
          <w:sz w:val="20"/>
          <w:szCs w:val="20"/>
        </w:rPr>
        <w:t>:</w:t>
      </w:r>
      <w:r w:rsidRPr="00B9506E">
        <w:rPr>
          <w:iCs/>
          <w:sz w:val="20"/>
          <w:szCs w:val="20"/>
        </w:rPr>
        <w:t xml:space="preserve"> </w:t>
      </w:r>
      <w:r w:rsidRPr="00B9506E">
        <w:rPr>
          <w:i/>
          <w:iCs/>
          <w:sz w:val="20"/>
          <w:szCs w:val="20"/>
        </w:rPr>
        <w:t>Čeština – cílový jazyk a korpusy</w:t>
      </w:r>
      <w:r w:rsidRPr="00B9506E">
        <w:rPr>
          <w:b/>
          <w:iCs/>
          <w:sz w:val="20"/>
          <w:szCs w:val="20"/>
        </w:rPr>
        <w:t xml:space="preserve">. </w:t>
      </w:r>
      <w:r w:rsidR="002F5E27">
        <w:rPr>
          <w:iCs/>
          <w:sz w:val="20"/>
          <w:szCs w:val="20"/>
        </w:rPr>
        <w:t>Liberec</w:t>
      </w:r>
      <w:r w:rsidRPr="00B9506E">
        <w:rPr>
          <w:iCs/>
          <w:sz w:val="20"/>
          <w:szCs w:val="20"/>
        </w:rPr>
        <w:t>:</w:t>
      </w:r>
      <w:r w:rsidR="002F5E27">
        <w:rPr>
          <w:iCs/>
          <w:sz w:val="20"/>
          <w:szCs w:val="20"/>
        </w:rPr>
        <w:t xml:space="preserve"> Technická univerzita v Liberci</w:t>
      </w:r>
      <w:r w:rsidRPr="00B9506E">
        <w:rPr>
          <w:iCs/>
          <w:sz w:val="20"/>
          <w:szCs w:val="20"/>
        </w:rPr>
        <w:t xml:space="preserve"> 2012. ISBN 978-80-7372-848-9</w:t>
      </w:r>
      <w:r w:rsidR="002F5E27">
        <w:rPr>
          <w:iCs/>
          <w:sz w:val="20"/>
          <w:szCs w:val="20"/>
        </w:rPr>
        <w:t>.</w:t>
      </w:r>
    </w:p>
    <w:p w:rsidR="00B9506E" w:rsidRPr="002F5E27" w:rsidRDefault="00B9506E" w:rsidP="002F5E27">
      <w:pPr>
        <w:jc w:val="both"/>
        <w:rPr>
          <w:sz w:val="20"/>
          <w:szCs w:val="20"/>
        </w:rPr>
      </w:pPr>
      <w:r>
        <w:rPr>
          <w:sz w:val="20"/>
          <w:szCs w:val="20"/>
        </w:rPr>
        <w:t xml:space="preserve">Škodová, </w:t>
      </w:r>
      <w:r w:rsidRPr="00B9506E">
        <w:rPr>
          <w:sz w:val="20"/>
          <w:szCs w:val="20"/>
        </w:rPr>
        <w:t xml:space="preserve">S.: </w:t>
      </w:r>
      <w:r w:rsidRPr="002F5E27">
        <w:rPr>
          <w:i/>
          <w:sz w:val="20"/>
          <w:szCs w:val="20"/>
        </w:rPr>
        <w:t>Jinojazyčné dítě v mateřské škole</w:t>
      </w:r>
      <w:r w:rsidRPr="00B9506E">
        <w:rPr>
          <w:sz w:val="20"/>
          <w:szCs w:val="20"/>
        </w:rPr>
        <w:t xml:space="preserve">. In: </w:t>
      </w:r>
      <w:r w:rsidRPr="002F5E27">
        <w:rPr>
          <w:sz w:val="20"/>
          <w:szCs w:val="20"/>
        </w:rPr>
        <w:t>Speciál pro MŠ. Příloha časopisu Řízení školy VII, 4/2010. Prah</w:t>
      </w:r>
      <w:r w:rsidR="002F5E27">
        <w:rPr>
          <w:sz w:val="20"/>
          <w:szCs w:val="20"/>
        </w:rPr>
        <w:t>a: Wolters Kluwer 2010, s. 10–</w:t>
      </w:r>
      <w:r w:rsidRPr="002F5E27">
        <w:rPr>
          <w:sz w:val="20"/>
          <w:szCs w:val="20"/>
        </w:rPr>
        <w:t xml:space="preserve">12. </w:t>
      </w:r>
    </w:p>
    <w:p w:rsidR="00B9506E" w:rsidRPr="00B9506E" w:rsidRDefault="00B9506E" w:rsidP="002F5E27">
      <w:pPr>
        <w:jc w:val="both"/>
        <w:rPr>
          <w:sz w:val="20"/>
          <w:szCs w:val="20"/>
        </w:rPr>
      </w:pPr>
      <w:r w:rsidRPr="00B9506E">
        <w:rPr>
          <w:sz w:val="20"/>
          <w:szCs w:val="20"/>
        </w:rPr>
        <w:t>Škodová, S.</w:t>
      </w:r>
      <w:r w:rsidR="002F5E27">
        <w:rPr>
          <w:sz w:val="20"/>
          <w:szCs w:val="20"/>
        </w:rPr>
        <w:t xml:space="preserve">: </w:t>
      </w:r>
      <w:r w:rsidRPr="00B9506E">
        <w:rPr>
          <w:i/>
          <w:sz w:val="20"/>
          <w:szCs w:val="20"/>
        </w:rPr>
        <w:t>Kapitoly z lingvodidaktiky češtiny jako cizího jazyka</w:t>
      </w:r>
      <w:r w:rsidRPr="00B9506E">
        <w:rPr>
          <w:b/>
          <w:sz w:val="20"/>
          <w:szCs w:val="20"/>
        </w:rPr>
        <w:t xml:space="preserve">. </w:t>
      </w:r>
      <w:r w:rsidR="002F5E27">
        <w:rPr>
          <w:sz w:val="20"/>
          <w:szCs w:val="20"/>
        </w:rPr>
        <w:t>Skriptum. Liberec</w:t>
      </w:r>
      <w:r w:rsidRPr="00B9506E">
        <w:rPr>
          <w:sz w:val="20"/>
          <w:szCs w:val="20"/>
        </w:rPr>
        <w:t>:</w:t>
      </w:r>
      <w:r w:rsidR="002F5E27">
        <w:rPr>
          <w:sz w:val="20"/>
          <w:szCs w:val="20"/>
        </w:rPr>
        <w:t xml:space="preserve"> Technická univerzita v Liberci</w:t>
      </w:r>
      <w:r w:rsidRPr="00B9506E">
        <w:rPr>
          <w:sz w:val="20"/>
          <w:szCs w:val="20"/>
        </w:rPr>
        <w:t xml:space="preserve"> 2012. ISBN 978-80-7372-847-2</w:t>
      </w:r>
      <w:r w:rsidR="002F5E27">
        <w:rPr>
          <w:sz w:val="20"/>
          <w:szCs w:val="20"/>
        </w:rPr>
        <w:t>.</w:t>
      </w:r>
    </w:p>
    <w:p w:rsidR="00B9506E" w:rsidRPr="00B9506E" w:rsidRDefault="00B9506E" w:rsidP="002F5E27">
      <w:pPr>
        <w:jc w:val="both"/>
        <w:rPr>
          <w:iCs/>
          <w:sz w:val="20"/>
          <w:szCs w:val="20"/>
        </w:rPr>
      </w:pPr>
      <w:r w:rsidRPr="00B9506E">
        <w:rPr>
          <w:bCs/>
          <w:sz w:val="20"/>
          <w:szCs w:val="20"/>
        </w:rPr>
        <w:t>Škodová, S</w:t>
      </w:r>
      <w:r w:rsidRPr="00B9506E">
        <w:rPr>
          <w:sz w:val="20"/>
          <w:szCs w:val="20"/>
        </w:rPr>
        <w:t xml:space="preserve">.: </w:t>
      </w:r>
      <w:r w:rsidRPr="00B9506E">
        <w:rPr>
          <w:i/>
          <w:sz w:val="20"/>
          <w:szCs w:val="20"/>
        </w:rPr>
        <w:t>Možnosti zachycení chyb v tzv. žákovských korpusech.</w:t>
      </w:r>
      <w:r w:rsidRPr="00B9506E">
        <w:rPr>
          <w:sz w:val="20"/>
          <w:szCs w:val="20"/>
        </w:rPr>
        <w:t xml:space="preserve"> I</w:t>
      </w:r>
      <w:r w:rsidR="002F5E27">
        <w:rPr>
          <w:sz w:val="20"/>
          <w:szCs w:val="20"/>
        </w:rPr>
        <w:t>n Eurolingua a Eurolitteraria (</w:t>
      </w:r>
      <w:r w:rsidRPr="00B9506E">
        <w:rPr>
          <w:sz w:val="20"/>
          <w:szCs w:val="20"/>
        </w:rPr>
        <w:t>sborník příspěvků mezinárodní konference Nepřípustnost, nepatřičnost a zákazy v </w:t>
      </w:r>
      <w:r w:rsidR="002F5E27">
        <w:rPr>
          <w:sz w:val="20"/>
          <w:szCs w:val="20"/>
        </w:rPr>
        <w:t xml:space="preserve">jazykové a literární komunikaci). Liberec: Technická univerzita 2010, </w:t>
      </w:r>
      <w:r w:rsidRPr="00B9506E">
        <w:rPr>
          <w:sz w:val="20"/>
          <w:szCs w:val="20"/>
        </w:rPr>
        <w:t>s. 197</w:t>
      </w:r>
      <w:r w:rsidR="002F5E27">
        <w:rPr>
          <w:sz w:val="20"/>
          <w:szCs w:val="20"/>
        </w:rPr>
        <w:t>–</w:t>
      </w:r>
      <w:r w:rsidRPr="00B9506E">
        <w:rPr>
          <w:sz w:val="20"/>
          <w:szCs w:val="20"/>
        </w:rPr>
        <w:t xml:space="preserve">205. ISBN 978-80-7372-544-0. </w:t>
      </w:r>
    </w:p>
    <w:p w:rsidR="00B9506E" w:rsidRPr="00B9506E" w:rsidRDefault="00B9506E" w:rsidP="002F5E27">
      <w:pPr>
        <w:jc w:val="both"/>
        <w:rPr>
          <w:bCs/>
          <w:sz w:val="20"/>
          <w:szCs w:val="20"/>
        </w:rPr>
      </w:pPr>
      <w:r>
        <w:rPr>
          <w:bCs/>
          <w:sz w:val="20"/>
          <w:szCs w:val="20"/>
        </w:rPr>
        <w:t>Škodová, S</w:t>
      </w:r>
      <w:r w:rsidRPr="00B9506E">
        <w:rPr>
          <w:iCs/>
          <w:sz w:val="20"/>
          <w:szCs w:val="20"/>
        </w:rPr>
        <w:t>.</w:t>
      </w:r>
      <w:r w:rsidR="002F5E27">
        <w:rPr>
          <w:iCs/>
          <w:sz w:val="20"/>
          <w:szCs w:val="20"/>
        </w:rPr>
        <w:t>:</w:t>
      </w:r>
      <w:r w:rsidRPr="00B9506E">
        <w:rPr>
          <w:iCs/>
          <w:sz w:val="20"/>
          <w:szCs w:val="20"/>
        </w:rPr>
        <w:t xml:space="preserve"> </w:t>
      </w:r>
      <w:r w:rsidRPr="002F5E27">
        <w:rPr>
          <w:i/>
          <w:iCs/>
          <w:sz w:val="20"/>
          <w:szCs w:val="20"/>
        </w:rPr>
        <w:t>Metafora jako prostředek osvojování si sociokulturní kompetence ve výuce ČJC</w:t>
      </w:r>
      <w:r w:rsidRPr="00B9506E">
        <w:rPr>
          <w:i/>
          <w:iCs/>
          <w:sz w:val="20"/>
          <w:szCs w:val="20"/>
        </w:rPr>
        <w:t>.</w:t>
      </w:r>
      <w:r w:rsidRPr="00B9506E">
        <w:rPr>
          <w:bCs/>
          <w:sz w:val="20"/>
          <w:szCs w:val="20"/>
        </w:rPr>
        <w:t xml:space="preserve"> In</w:t>
      </w:r>
      <w:r w:rsidR="002F5E27">
        <w:rPr>
          <w:bCs/>
          <w:sz w:val="20"/>
          <w:szCs w:val="20"/>
        </w:rPr>
        <w:t>:</w:t>
      </w:r>
      <w:r w:rsidRPr="00B9506E">
        <w:rPr>
          <w:bCs/>
          <w:sz w:val="20"/>
          <w:szCs w:val="20"/>
        </w:rPr>
        <w:t xml:space="preserve"> </w:t>
      </w:r>
      <w:r w:rsidRPr="002F5E27">
        <w:rPr>
          <w:bCs/>
          <w:sz w:val="20"/>
          <w:szCs w:val="20"/>
        </w:rPr>
        <w:t>Sociokulturní kompetence ve výuce cizího jazyka a SERR/</w:t>
      </w:r>
      <w:r w:rsidRPr="002F5E27">
        <w:rPr>
          <w:iCs/>
          <w:sz w:val="20"/>
          <w:szCs w:val="20"/>
        </w:rPr>
        <w:t xml:space="preserve"> Kompetence socjokulturowe w nauczaniu języka obcego a Europejski systém oceny kształcenia języowego</w:t>
      </w:r>
      <w:r w:rsidRPr="002F5E27">
        <w:rPr>
          <w:bCs/>
          <w:sz w:val="20"/>
          <w:szCs w:val="20"/>
        </w:rPr>
        <w:t xml:space="preserve"> </w:t>
      </w:r>
      <w:r w:rsidR="002F5E27" w:rsidRPr="002F5E27">
        <w:rPr>
          <w:bCs/>
          <w:sz w:val="20"/>
          <w:szCs w:val="20"/>
        </w:rPr>
        <w:t>(</w:t>
      </w:r>
      <w:r w:rsidRPr="002F5E27">
        <w:rPr>
          <w:bCs/>
          <w:sz w:val="20"/>
          <w:szCs w:val="20"/>
        </w:rPr>
        <w:t>sborník příspěvků mezinárodní konference Sociokulturní kompetence ve výuce cizího jazyka a SERR a Spo</w:t>
      </w:r>
      <w:r w:rsidR="002F5E27" w:rsidRPr="002F5E27">
        <w:rPr>
          <w:bCs/>
          <w:sz w:val="20"/>
          <w:szCs w:val="20"/>
        </w:rPr>
        <w:t>lečný evropský referenční rámec).</w:t>
      </w:r>
      <w:r w:rsidR="002F5E27">
        <w:rPr>
          <w:bCs/>
          <w:sz w:val="20"/>
          <w:szCs w:val="20"/>
        </w:rPr>
        <w:t xml:space="preserve"> Poděbrady 19.–</w:t>
      </w:r>
      <w:r w:rsidRPr="002F5E27">
        <w:rPr>
          <w:bCs/>
          <w:sz w:val="20"/>
          <w:szCs w:val="20"/>
        </w:rPr>
        <w:t>20. června 2008</w:t>
      </w:r>
      <w:r w:rsidR="009E5DE2" w:rsidRPr="002F5E27">
        <w:rPr>
          <w:bCs/>
          <w:sz w:val="20"/>
          <w:szCs w:val="20"/>
        </w:rPr>
        <w:t>. Praha</w:t>
      </w:r>
      <w:r w:rsidRPr="002F5E27">
        <w:rPr>
          <w:bCs/>
          <w:sz w:val="20"/>
          <w:szCs w:val="20"/>
        </w:rPr>
        <w:t>: Universita Karlova</w:t>
      </w:r>
      <w:r w:rsidRPr="00B9506E">
        <w:rPr>
          <w:bCs/>
          <w:sz w:val="20"/>
          <w:szCs w:val="20"/>
        </w:rPr>
        <w:t>/</w:t>
      </w:r>
      <w:r w:rsidR="002F5E27">
        <w:rPr>
          <w:bCs/>
          <w:sz w:val="20"/>
          <w:szCs w:val="20"/>
          <w:lang w:val="pl-PL"/>
        </w:rPr>
        <w:t xml:space="preserve"> Racibórz</w:t>
      </w:r>
      <w:r w:rsidRPr="00B9506E">
        <w:rPr>
          <w:bCs/>
          <w:sz w:val="20"/>
          <w:szCs w:val="20"/>
          <w:lang w:val="pl-PL"/>
        </w:rPr>
        <w:t>: Państwowa wyższa szkoła zawodowa w Raciborzu</w:t>
      </w:r>
      <w:r w:rsidR="002F5E27">
        <w:rPr>
          <w:bCs/>
          <w:sz w:val="20"/>
          <w:szCs w:val="20"/>
        </w:rPr>
        <w:t>, 2008, s. 241–</w:t>
      </w:r>
      <w:r w:rsidRPr="00B9506E">
        <w:rPr>
          <w:bCs/>
          <w:sz w:val="20"/>
          <w:szCs w:val="20"/>
        </w:rPr>
        <w:t xml:space="preserve">252. </w:t>
      </w:r>
      <w:r w:rsidRPr="00B9506E">
        <w:rPr>
          <w:iCs/>
          <w:sz w:val="20"/>
          <w:szCs w:val="20"/>
        </w:rPr>
        <w:t xml:space="preserve">ISBN 978-83-60730-20-1. ISBN 973-80-87238-01-1.  </w:t>
      </w:r>
    </w:p>
    <w:p w:rsidR="00627605" w:rsidRDefault="00627605" w:rsidP="002F5E27">
      <w:pPr>
        <w:pStyle w:val="Zkladntext"/>
        <w:spacing w:line="276" w:lineRule="auto"/>
        <w:rPr>
          <w:kern w:val="1"/>
          <w:sz w:val="20"/>
          <w:szCs w:val="20"/>
          <w:lang w:eastAsia="ar-SA"/>
        </w:rPr>
      </w:pPr>
      <w:r w:rsidRPr="000D54C9">
        <w:rPr>
          <w:kern w:val="1"/>
          <w:sz w:val="20"/>
          <w:szCs w:val="20"/>
          <w:lang w:eastAsia="ar-SA"/>
        </w:rPr>
        <w:t xml:space="preserve">Šperlová, M.: </w:t>
      </w:r>
      <w:r w:rsidRPr="000D54C9">
        <w:rPr>
          <w:i/>
          <w:kern w:val="1"/>
          <w:sz w:val="20"/>
          <w:szCs w:val="20"/>
          <w:lang w:eastAsia="ar-SA"/>
        </w:rPr>
        <w:t>Metodické poznámky k vyučování ruskému jazyku</w:t>
      </w:r>
      <w:r w:rsidRPr="000D54C9">
        <w:rPr>
          <w:kern w:val="1"/>
          <w:sz w:val="20"/>
          <w:szCs w:val="20"/>
          <w:lang w:eastAsia="ar-SA"/>
        </w:rPr>
        <w:t>. Plzeň 1996.</w:t>
      </w:r>
    </w:p>
    <w:p w:rsidR="005A3705" w:rsidRPr="005A3705" w:rsidRDefault="005A3705" w:rsidP="005A3705">
      <w:pPr>
        <w:spacing w:line="276" w:lineRule="auto"/>
        <w:jc w:val="both"/>
        <w:rPr>
          <w:sz w:val="20"/>
          <w:szCs w:val="20"/>
        </w:rPr>
      </w:pPr>
      <w:r w:rsidRPr="000D54C9">
        <w:rPr>
          <w:i/>
          <w:sz w:val="20"/>
          <w:szCs w:val="20"/>
        </w:rPr>
        <w:t xml:space="preserve">Školský zákon č. 561/2004 Sb o předškolním, základním, středním, vyšším, odborném a jiném vzdělávání. </w:t>
      </w:r>
      <w:r w:rsidRPr="000D54C9">
        <w:rPr>
          <w:sz w:val="20"/>
          <w:szCs w:val="20"/>
        </w:rPr>
        <w:t>Praha 2004. Dostupné na &lt;www</w:t>
      </w:r>
      <w:r w:rsidR="001460BF">
        <w:rPr>
          <w:sz w:val="20"/>
          <w:szCs w:val="20"/>
        </w:rPr>
        <w:t>. msmt.cz&gt; [cit. 10. února 20</w:t>
      </w:r>
      <w:r w:rsidR="001460BF" w:rsidRPr="002F5E27">
        <w:rPr>
          <w:sz w:val="20"/>
          <w:szCs w:val="20"/>
        </w:rPr>
        <w:t>12</w:t>
      </w:r>
      <w:r w:rsidRPr="000D54C9">
        <w:rPr>
          <w:sz w:val="20"/>
          <w:szCs w:val="20"/>
        </w:rPr>
        <w:t>].</w:t>
      </w:r>
    </w:p>
    <w:p w:rsidR="00627605" w:rsidRPr="000D54C9" w:rsidRDefault="00627605" w:rsidP="00627605">
      <w:pPr>
        <w:pStyle w:val="Zkladntext"/>
        <w:spacing w:line="276" w:lineRule="auto"/>
        <w:rPr>
          <w:kern w:val="1"/>
          <w:sz w:val="20"/>
          <w:szCs w:val="20"/>
          <w:lang w:eastAsia="ar-SA"/>
        </w:rPr>
      </w:pPr>
      <w:r w:rsidRPr="000D54C9">
        <w:rPr>
          <w:i/>
          <w:sz w:val="20"/>
          <w:szCs w:val="20"/>
        </w:rPr>
        <w:t xml:space="preserve">Štátny vzdelávací program pre 1. stupeň základnej školy v Slovenskej republike. ISCED 1 – primárne vzdelávanie. </w:t>
      </w:r>
      <w:r w:rsidRPr="000D54C9">
        <w:rPr>
          <w:sz w:val="20"/>
          <w:szCs w:val="20"/>
        </w:rPr>
        <w:t>Bratislava: Štátny pedagogický ústav 2008.</w:t>
      </w:r>
    </w:p>
    <w:p w:rsidR="00627605" w:rsidRPr="000D54C9" w:rsidRDefault="00627605" w:rsidP="002F5E27">
      <w:pPr>
        <w:pStyle w:val="Zkladntext"/>
        <w:spacing w:line="276" w:lineRule="auto"/>
        <w:rPr>
          <w:kern w:val="1"/>
          <w:sz w:val="20"/>
          <w:szCs w:val="20"/>
          <w:lang w:eastAsia="ar-SA"/>
        </w:rPr>
      </w:pPr>
      <w:r w:rsidRPr="000D54C9">
        <w:rPr>
          <w:caps/>
          <w:sz w:val="20"/>
          <w:szCs w:val="20"/>
        </w:rPr>
        <w:t>Š</w:t>
      </w:r>
      <w:r w:rsidRPr="000D54C9">
        <w:rPr>
          <w:sz w:val="20"/>
          <w:szCs w:val="20"/>
        </w:rPr>
        <w:t>tefánik</w:t>
      </w:r>
      <w:r w:rsidRPr="000D54C9">
        <w:rPr>
          <w:caps/>
          <w:sz w:val="20"/>
          <w:szCs w:val="20"/>
        </w:rPr>
        <w:t>, J</w:t>
      </w:r>
      <w:r w:rsidRPr="000D54C9">
        <w:rPr>
          <w:sz w:val="20"/>
          <w:szCs w:val="20"/>
        </w:rPr>
        <w:t xml:space="preserve">.: </w:t>
      </w:r>
      <w:r w:rsidRPr="000D54C9">
        <w:rPr>
          <w:i/>
          <w:sz w:val="20"/>
          <w:szCs w:val="20"/>
        </w:rPr>
        <w:t>Bilingvizmus na pozadí dvoch morfologicky odlišných typov jazykov. Intenčný bilingvizmus u detí.</w:t>
      </w:r>
      <w:r w:rsidRPr="000D54C9">
        <w:rPr>
          <w:sz w:val="20"/>
          <w:szCs w:val="20"/>
        </w:rPr>
        <w:t xml:space="preserve"> Bratislava: Vydavateľstvo UK 2000.</w:t>
      </w:r>
    </w:p>
    <w:p w:rsidR="00B9506E" w:rsidRPr="00B9506E" w:rsidRDefault="002F5E27" w:rsidP="002F5E27">
      <w:pPr>
        <w:jc w:val="both"/>
        <w:rPr>
          <w:sz w:val="20"/>
          <w:szCs w:val="20"/>
        </w:rPr>
      </w:pPr>
      <w:r>
        <w:rPr>
          <w:sz w:val="20"/>
          <w:szCs w:val="20"/>
        </w:rPr>
        <w:t>Štindlová, B. –</w:t>
      </w:r>
      <w:r w:rsidR="00B9506E" w:rsidRPr="00B9506E">
        <w:rPr>
          <w:sz w:val="20"/>
          <w:szCs w:val="20"/>
        </w:rPr>
        <w:t xml:space="preserve"> Škodová, S.</w:t>
      </w:r>
      <w:r>
        <w:rPr>
          <w:sz w:val="20"/>
          <w:szCs w:val="20"/>
        </w:rPr>
        <w:t>:</w:t>
      </w:r>
      <w:r w:rsidR="00B9506E" w:rsidRPr="00B9506E">
        <w:rPr>
          <w:sz w:val="20"/>
          <w:szCs w:val="20"/>
        </w:rPr>
        <w:t xml:space="preserve"> </w:t>
      </w:r>
      <w:r w:rsidR="00B9506E" w:rsidRPr="002F5E27">
        <w:rPr>
          <w:bCs/>
          <w:i/>
          <w:sz w:val="20"/>
          <w:szCs w:val="20"/>
        </w:rPr>
        <w:t>Žákovské korpusy, CzeSL a čeština jako druhý jazyk</w:t>
      </w:r>
      <w:r w:rsidR="00B9506E" w:rsidRPr="00B9506E">
        <w:rPr>
          <w:bCs/>
          <w:sz w:val="20"/>
          <w:szCs w:val="20"/>
        </w:rPr>
        <w:t>.</w:t>
      </w:r>
      <w:r w:rsidR="00B9506E" w:rsidRPr="00B9506E">
        <w:rPr>
          <w:sz w:val="20"/>
          <w:szCs w:val="20"/>
        </w:rPr>
        <w:t xml:space="preserve"> In</w:t>
      </w:r>
      <w:r>
        <w:rPr>
          <w:sz w:val="20"/>
          <w:szCs w:val="20"/>
        </w:rPr>
        <w:t>:</w:t>
      </w:r>
      <w:r w:rsidR="00B9506E" w:rsidRPr="00B9506E">
        <w:rPr>
          <w:sz w:val="20"/>
          <w:szCs w:val="20"/>
        </w:rPr>
        <w:t xml:space="preserve"> </w:t>
      </w:r>
      <w:r w:rsidR="00B9506E" w:rsidRPr="002F5E27">
        <w:rPr>
          <w:iCs/>
          <w:sz w:val="20"/>
          <w:szCs w:val="20"/>
        </w:rPr>
        <w:t>Sborník vědecké konference s mezinárodní účastí Sapere Aude – evropské a české vzdělávání. Hradec Králové 21.</w:t>
      </w:r>
      <w:r w:rsidR="00B9506E" w:rsidRPr="00B9506E">
        <w:rPr>
          <w:i/>
          <w:iCs/>
          <w:sz w:val="20"/>
          <w:szCs w:val="20"/>
        </w:rPr>
        <w:t>–</w:t>
      </w:r>
      <w:r w:rsidR="00B9506E" w:rsidRPr="002F5E27">
        <w:rPr>
          <w:iCs/>
          <w:sz w:val="20"/>
          <w:szCs w:val="20"/>
        </w:rPr>
        <w:t>25.</w:t>
      </w:r>
      <w:r>
        <w:rPr>
          <w:iCs/>
          <w:sz w:val="20"/>
          <w:szCs w:val="20"/>
        </w:rPr>
        <w:t xml:space="preserve"> </w:t>
      </w:r>
      <w:r w:rsidR="00B9506E" w:rsidRPr="002F5E27">
        <w:rPr>
          <w:iCs/>
          <w:sz w:val="20"/>
          <w:szCs w:val="20"/>
        </w:rPr>
        <w:t>3.</w:t>
      </w:r>
      <w:r>
        <w:rPr>
          <w:iCs/>
          <w:sz w:val="20"/>
          <w:szCs w:val="20"/>
        </w:rPr>
        <w:t xml:space="preserve"> </w:t>
      </w:r>
      <w:r w:rsidR="00B9506E" w:rsidRPr="002F5E27">
        <w:rPr>
          <w:iCs/>
          <w:sz w:val="20"/>
          <w:szCs w:val="20"/>
        </w:rPr>
        <w:t>2011</w:t>
      </w:r>
      <w:r w:rsidR="00B9506E" w:rsidRPr="002F5E27">
        <w:rPr>
          <w:sz w:val="20"/>
          <w:szCs w:val="20"/>
        </w:rPr>
        <w:t>.</w:t>
      </w:r>
      <w:r w:rsidR="00B9506E" w:rsidRPr="00B9506E">
        <w:rPr>
          <w:sz w:val="20"/>
          <w:szCs w:val="20"/>
        </w:rPr>
        <w:t xml:space="preserve"> </w:t>
      </w:r>
      <w:r>
        <w:rPr>
          <w:sz w:val="20"/>
          <w:szCs w:val="20"/>
        </w:rPr>
        <w:t>Hradec Králové: Magnanimitas</w:t>
      </w:r>
      <w:r w:rsidR="00B9506E" w:rsidRPr="00B9506E">
        <w:rPr>
          <w:sz w:val="20"/>
          <w:szCs w:val="20"/>
        </w:rPr>
        <w:t xml:space="preserve"> 2011, s. 664</w:t>
      </w:r>
      <w:r w:rsidR="004D0B8D">
        <w:rPr>
          <w:sz w:val="20"/>
          <w:szCs w:val="20"/>
        </w:rPr>
        <w:t>–</w:t>
      </w:r>
      <w:r w:rsidR="00B9506E" w:rsidRPr="00B9506E">
        <w:rPr>
          <w:sz w:val="20"/>
          <w:szCs w:val="20"/>
        </w:rPr>
        <w:t>674. ISBN 978-80-904877-2-7</w:t>
      </w:r>
      <w:r>
        <w:rPr>
          <w:sz w:val="20"/>
          <w:szCs w:val="20"/>
        </w:rPr>
        <w:t>.</w:t>
      </w:r>
    </w:p>
    <w:p w:rsidR="00627605" w:rsidRPr="000D54C9" w:rsidRDefault="00627605" w:rsidP="002F5E27">
      <w:pPr>
        <w:spacing w:line="276" w:lineRule="auto"/>
        <w:jc w:val="both"/>
        <w:rPr>
          <w:bCs/>
          <w:sz w:val="20"/>
          <w:szCs w:val="20"/>
        </w:rPr>
      </w:pPr>
      <w:r w:rsidRPr="000D54C9">
        <w:rPr>
          <w:caps/>
          <w:color w:val="000000"/>
          <w:sz w:val="20"/>
          <w:szCs w:val="20"/>
        </w:rPr>
        <w:t>T</w:t>
      </w:r>
      <w:r w:rsidRPr="000D54C9">
        <w:rPr>
          <w:color w:val="000000"/>
          <w:sz w:val="20"/>
          <w:szCs w:val="20"/>
        </w:rPr>
        <w:t>ardy</w:t>
      </w:r>
      <w:r w:rsidRPr="000D54C9">
        <w:rPr>
          <w:caps/>
          <w:color w:val="000000"/>
          <w:sz w:val="20"/>
          <w:szCs w:val="20"/>
        </w:rPr>
        <w:t>, V</w:t>
      </w:r>
      <w:r w:rsidRPr="000D54C9">
        <w:rPr>
          <w:b/>
          <w:bCs/>
          <w:color w:val="000000"/>
          <w:sz w:val="20"/>
          <w:szCs w:val="20"/>
        </w:rPr>
        <w:t xml:space="preserve">.: </w:t>
      </w:r>
      <w:r w:rsidRPr="000D54C9">
        <w:rPr>
          <w:i/>
          <w:iCs/>
          <w:color w:val="000000"/>
          <w:sz w:val="20"/>
          <w:szCs w:val="20"/>
        </w:rPr>
        <w:t xml:space="preserve">Duševní vývoj dítěte. </w:t>
      </w:r>
      <w:r w:rsidRPr="000D54C9">
        <w:rPr>
          <w:color w:val="000000"/>
          <w:sz w:val="20"/>
          <w:szCs w:val="20"/>
        </w:rPr>
        <w:t>Praha: Orbis 1953.</w:t>
      </w:r>
    </w:p>
    <w:p w:rsidR="00627605" w:rsidRPr="000D54C9" w:rsidRDefault="00627605" w:rsidP="002F5E27">
      <w:pPr>
        <w:spacing w:line="276" w:lineRule="auto"/>
        <w:jc w:val="both"/>
        <w:rPr>
          <w:bCs/>
          <w:sz w:val="20"/>
          <w:szCs w:val="20"/>
        </w:rPr>
      </w:pPr>
      <w:r w:rsidRPr="000D54C9">
        <w:rPr>
          <w:bCs/>
          <w:sz w:val="20"/>
          <w:szCs w:val="20"/>
        </w:rPr>
        <w:t xml:space="preserve">Taylor, Ch.: </w:t>
      </w:r>
      <w:r w:rsidRPr="000D54C9">
        <w:rPr>
          <w:bCs/>
          <w:i/>
          <w:sz w:val="20"/>
          <w:szCs w:val="20"/>
        </w:rPr>
        <w:t xml:space="preserve">Multikulturalismus: zkoumání politiky uznání. </w:t>
      </w:r>
      <w:r w:rsidRPr="000D54C9">
        <w:rPr>
          <w:bCs/>
          <w:sz w:val="20"/>
          <w:szCs w:val="20"/>
        </w:rPr>
        <w:t>Praha 2001</w:t>
      </w:r>
      <w:r w:rsidRPr="000D54C9">
        <w:rPr>
          <w:bCs/>
          <w:i/>
          <w:sz w:val="20"/>
          <w:szCs w:val="20"/>
        </w:rPr>
        <w:t xml:space="preserve">. </w:t>
      </w:r>
      <w:r w:rsidRPr="000D54C9">
        <w:rPr>
          <w:bCs/>
          <w:sz w:val="20"/>
          <w:szCs w:val="20"/>
        </w:rPr>
        <w:t>ISBN 80-7007-161-3.</w:t>
      </w:r>
    </w:p>
    <w:p w:rsidR="00627605" w:rsidRPr="000D54C9" w:rsidRDefault="00627605" w:rsidP="002F5E27">
      <w:pPr>
        <w:pStyle w:val="Zkladntextodsazen"/>
        <w:spacing w:line="276" w:lineRule="auto"/>
        <w:ind w:firstLine="0"/>
        <w:rPr>
          <w:sz w:val="20"/>
          <w:szCs w:val="20"/>
        </w:rPr>
      </w:pPr>
      <w:r w:rsidRPr="000D54C9">
        <w:rPr>
          <w:sz w:val="20"/>
          <w:szCs w:val="20"/>
        </w:rPr>
        <w:t xml:space="preserve">Tirala, M.: </w:t>
      </w:r>
      <w:r w:rsidRPr="000D54C9">
        <w:rPr>
          <w:i/>
          <w:sz w:val="20"/>
          <w:szCs w:val="20"/>
        </w:rPr>
        <w:t>Socio-kulturní aspekty při výuce japonských studentů</w:t>
      </w:r>
      <w:r w:rsidRPr="000D54C9">
        <w:rPr>
          <w:sz w:val="20"/>
          <w:szCs w:val="20"/>
        </w:rPr>
        <w:t>. Praha 2005.</w:t>
      </w:r>
    </w:p>
    <w:p w:rsidR="00627605" w:rsidRPr="000D54C9" w:rsidRDefault="00627605" w:rsidP="002F5E27">
      <w:pPr>
        <w:spacing w:line="276" w:lineRule="auto"/>
        <w:jc w:val="both"/>
        <w:rPr>
          <w:i/>
          <w:sz w:val="20"/>
          <w:szCs w:val="20"/>
        </w:rPr>
      </w:pPr>
      <w:r w:rsidRPr="000D54C9">
        <w:rPr>
          <w:i/>
          <w:sz w:val="20"/>
          <w:szCs w:val="20"/>
        </w:rPr>
        <w:t xml:space="preserve">Threshold Level for Czech as a foreign language. </w:t>
      </w:r>
      <w:r w:rsidRPr="000D54C9">
        <w:rPr>
          <w:sz w:val="20"/>
          <w:szCs w:val="20"/>
        </w:rPr>
        <w:t>Cambridge 2001.</w:t>
      </w:r>
      <w:r w:rsidRPr="000D54C9">
        <w:rPr>
          <w:i/>
          <w:sz w:val="20"/>
          <w:szCs w:val="20"/>
        </w:rPr>
        <w:t xml:space="preserve"> </w:t>
      </w:r>
    </w:p>
    <w:p w:rsidR="00627605" w:rsidRPr="000D54C9" w:rsidRDefault="00627605" w:rsidP="002F5E27">
      <w:pPr>
        <w:pStyle w:val="Zkladntextodsazen"/>
        <w:spacing w:line="276" w:lineRule="auto"/>
        <w:ind w:firstLine="0"/>
        <w:rPr>
          <w:sz w:val="20"/>
          <w:szCs w:val="20"/>
        </w:rPr>
      </w:pPr>
      <w:r w:rsidRPr="000D54C9">
        <w:rPr>
          <w:sz w:val="20"/>
          <w:szCs w:val="20"/>
        </w:rPr>
        <w:t xml:space="preserve">Uličný, O.: </w:t>
      </w:r>
      <w:r w:rsidRPr="000D54C9">
        <w:rPr>
          <w:i/>
          <w:sz w:val="20"/>
          <w:szCs w:val="20"/>
        </w:rPr>
        <w:t>K teorii mluveného jazyka</w:t>
      </w:r>
      <w:r w:rsidRPr="000D54C9">
        <w:rPr>
          <w:sz w:val="20"/>
          <w:szCs w:val="20"/>
        </w:rPr>
        <w:t xml:space="preserve">. In: </w:t>
      </w:r>
      <w:r w:rsidRPr="000D54C9">
        <w:rPr>
          <w:iCs/>
          <w:sz w:val="20"/>
          <w:szCs w:val="20"/>
        </w:rPr>
        <w:t xml:space="preserve">K diferenciaci současného mluveného jazyka, </w:t>
      </w:r>
      <w:r w:rsidRPr="000D54C9">
        <w:rPr>
          <w:sz w:val="20"/>
          <w:szCs w:val="20"/>
        </w:rPr>
        <w:t>Ostrava</w:t>
      </w:r>
      <w:r>
        <w:rPr>
          <w:sz w:val="20"/>
          <w:szCs w:val="20"/>
        </w:rPr>
        <w:t>: FF OU</w:t>
      </w:r>
      <w:r w:rsidRPr="000D54C9">
        <w:rPr>
          <w:sz w:val="20"/>
          <w:szCs w:val="20"/>
        </w:rPr>
        <w:t xml:space="preserve"> 1994, s. 19–25.</w:t>
      </w:r>
    </w:p>
    <w:p w:rsidR="00627605" w:rsidRPr="000D54C9" w:rsidRDefault="00627605" w:rsidP="00627605">
      <w:pPr>
        <w:pStyle w:val="Zkladntextodsazen"/>
        <w:spacing w:line="276" w:lineRule="auto"/>
        <w:ind w:firstLine="0"/>
        <w:rPr>
          <w:sz w:val="20"/>
          <w:szCs w:val="20"/>
        </w:rPr>
      </w:pPr>
      <w:r w:rsidRPr="000D54C9">
        <w:rPr>
          <w:sz w:val="20"/>
          <w:szCs w:val="20"/>
        </w:rPr>
        <w:t xml:space="preserve">Uličný, O.: </w:t>
      </w:r>
      <w:r w:rsidRPr="000D54C9">
        <w:rPr>
          <w:i/>
          <w:sz w:val="20"/>
          <w:szCs w:val="20"/>
        </w:rPr>
        <w:t>Čeština a škola</w:t>
      </w:r>
      <w:r w:rsidRPr="000D54C9">
        <w:rPr>
          <w:sz w:val="20"/>
          <w:szCs w:val="20"/>
        </w:rPr>
        <w:t xml:space="preserve">. In: </w:t>
      </w:r>
      <w:r w:rsidRPr="000D54C9">
        <w:rPr>
          <w:iCs/>
          <w:sz w:val="20"/>
          <w:szCs w:val="20"/>
        </w:rPr>
        <w:t>Spisovná čeština a jazyková kultura 1993</w:t>
      </w:r>
      <w:r w:rsidRPr="000D54C9">
        <w:rPr>
          <w:sz w:val="20"/>
          <w:szCs w:val="20"/>
        </w:rPr>
        <w:t>, díl 2. Praha: FF UK 1995, s. 269–278.</w:t>
      </w:r>
    </w:p>
    <w:p w:rsidR="00627605" w:rsidRPr="000D54C9" w:rsidRDefault="00627605" w:rsidP="00627605">
      <w:pPr>
        <w:pStyle w:val="Zkladntextodsazen"/>
        <w:spacing w:line="276" w:lineRule="auto"/>
        <w:ind w:firstLine="0"/>
        <w:rPr>
          <w:sz w:val="20"/>
          <w:szCs w:val="20"/>
        </w:rPr>
      </w:pPr>
      <w:r w:rsidRPr="000D54C9">
        <w:rPr>
          <w:color w:val="000000"/>
          <w:sz w:val="20"/>
          <w:szCs w:val="20"/>
        </w:rPr>
        <w:t xml:space="preserve">Uličný, O.: </w:t>
      </w:r>
      <w:r w:rsidRPr="000D54C9">
        <w:rPr>
          <w:i/>
          <w:color w:val="000000"/>
          <w:sz w:val="20"/>
          <w:szCs w:val="20"/>
        </w:rPr>
        <w:t>K pojetí spisovné češtiny jako funkčního jazyka</w:t>
      </w:r>
      <w:r w:rsidRPr="000D54C9">
        <w:rPr>
          <w:color w:val="000000"/>
          <w:sz w:val="20"/>
          <w:szCs w:val="20"/>
        </w:rPr>
        <w:t xml:space="preserve">. In: </w:t>
      </w:r>
      <w:r w:rsidRPr="000D54C9">
        <w:rPr>
          <w:iCs/>
          <w:color w:val="000000"/>
          <w:sz w:val="20"/>
          <w:szCs w:val="20"/>
        </w:rPr>
        <w:t>Spisovnost a nespisovnost. Zdroje, proměny a perspektivy</w:t>
      </w:r>
      <w:r w:rsidRPr="000D54C9">
        <w:rPr>
          <w:color w:val="000000"/>
          <w:sz w:val="20"/>
          <w:szCs w:val="20"/>
        </w:rPr>
        <w:t xml:space="preserve">. Brno: PedF </w:t>
      </w:r>
      <w:r w:rsidR="001460BF" w:rsidRPr="000D54C9">
        <w:rPr>
          <w:color w:val="000000"/>
          <w:sz w:val="20"/>
          <w:szCs w:val="20"/>
        </w:rPr>
        <w:t xml:space="preserve">MU </w:t>
      </w:r>
      <w:r w:rsidRPr="000D54C9">
        <w:rPr>
          <w:color w:val="000000"/>
          <w:sz w:val="20"/>
          <w:szCs w:val="20"/>
        </w:rPr>
        <w:t>2004, s. 188–190.</w:t>
      </w:r>
    </w:p>
    <w:p w:rsidR="00627605" w:rsidRPr="000D54C9" w:rsidRDefault="00627605" w:rsidP="00627605">
      <w:pPr>
        <w:pStyle w:val="Zkladntextodsazen"/>
        <w:spacing w:line="276" w:lineRule="auto"/>
        <w:ind w:firstLine="0"/>
        <w:rPr>
          <w:sz w:val="20"/>
          <w:szCs w:val="20"/>
        </w:rPr>
      </w:pPr>
      <w:r w:rsidRPr="000D54C9">
        <w:rPr>
          <w:sz w:val="20"/>
          <w:szCs w:val="20"/>
        </w:rPr>
        <w:t xml:space="preserve">Vališová, A. – Kasíková, H. a kol.: </w:t>
      </w:r>
      <w:r w:rsidRPr="000D54C9">
        <w:rPr>
          <w:i/>
          <w:sz w:val="20"/>
          <w:szCs w:val="20"/>
        </w:rPr>
        <w:t xml:space="preserve">Pedagogika pro učitele. </w:t>
      </w:r>
      <w:r w:rsidRPr="000D54C9">
        <w:rPr>
          <w:sz w:val="20"/>
          <w:szCs w:val="20"/>
        </w:rPr>
        <w:t>Praha: Grada 2007, s. 404. ISBN 978-80-247-1734-0.</w:t>
      </w:r>
    </w:p>
    <w:p w:rsidR="00627605" w:rsidRDefault="00627605" w:rsidP="00627605">
      <w:pPr>
        <w:pStyle w:val="Zkladntextodsazen"/>
        <w:spacing w:line="276" w:lineRule="auto"/>
        <w:ind w:firstLine="0"/>
        <w:rPr>
          <w:sz w:val="20"/>
          <w:szCs w:val="20"/>
          <w:lang w:eastAsia="ja-JP"/>
        </w:rPr>
      </w:pPr>
      <w:r w:rsidRPr="000D54C9">
        <w:rPr>
          <w:sz w:val="20"/>
          <w:szCs w:val="20"/>
          <w:lang w:eastAsia="ja-JP"/>
        </w:rPr>
        <w:t xml:space="preserve">Vaňková, I. a kol.: </w:t>
      </w:r>
      <w:r w:rsidRPr="000D54C9">
        <w:rPr>
          <w:i/>
          <w:sz w:val="20"/>
          <w:szCs w:val="20"/>
          <w:lang w:eastAsia="ja-JP"/>
        </w:rPr>
        <w:t>Co na srdci, to na jazyku. Kapitoly z kognitivní lingvistiky</w:t>
      </w:r>
      <w:r w:rsidRPr="000D54C9">
        <w:rPr>
          <w:sz w:val="20"/>
          <w:szCs w:val="20"/>
          <w:lang w:eastAsia="ja-JP"/>
        </w:rPr>
        <w:t>. Praha: Karolinum 2005.</w:t>
      </w:r>
    </w:p>
    <w:p w:rsidR="00DB50DC" w:rsidRPr="00DB50DC" w:rsidRDefault="00DB50DC" w:rsidP="00DB50DC">
      <w:pPr>
        <w:pStyle w:val="Normlnweb"/>
        <w:shd w:val="clear" w:color="auto" w:fill="FFFFFF"/>
        <w:spacing w:before="0" w:beforeAutospacing="0" w:after="0" w:afterAutospacing="0"/>
        <w:rPr>
          <w:rFonts w:ascii="Times New Roman" w:hAnsi="Times New Roman" w:cs="Times New Roman"/>
          <w:sz w:val="20"/>
          <w:szCs w:val="20"/>
          <w:lang w:val="fr-FR"/>
        </w:rPr>
      </w:pPr>
      <w:r w:rsidRPr="00DB50DC">
        <w:rPr>
          <w:rFonts w:ascii="Times New Roman" w:hAnsi="Times New Roman" w:cs="Times New Roman"/>
          <w:sz w:val="20"/>
          <w:szCs w:val="20"/>
        </w:rPr>
        <w:t>Vinау</w:t>
      </w:r>
      <w:r w:rsidRPr="00DB50DC">
        <w:rPr>
          <w:rStyle w:val="apple-converted-space"/>
          <w:rFonts w:ascii="Times New Roman" w:hAnsi="Times New Roman" w:cs="Times New Roman"/>
          <w:sz w:val="20"/>
          <w:szCs w:val="20"/>
        </w:rPr>
        <w:t xml:space="preserve"> </w:t>
      </w:r>
      <w:r w:rsidRPr="00DB50DC">
        <w:rPr>
          <w:rFonts w:ascii="Times New Roman" w:hAnsi="Times New Roman" w:cs="Times New Roman"/>
          <w:sz w:val="20"/>
          <w:szCs w:val="20"/>
        </w:rPr>
        <w:t>et Dаrbelnet, J. P.</w:t>
      </w:r>
      <w:r w:rsidRPr="00DB50DC">
        <w:rPr>
          <w:rStyle w:val="apple-converted-space"/>
          <w:rFonts w:ascii="Times New Roman" w:hAnsi="Times New Roman" w:cs="Times New Roman"/>
          <w:sz w:val="20"/>
          <w:szCs w:val="20"/>
        </w:rPr>
        <w:t xml:space="preserve">: </w:t>
      </w:r>
      <w:r w:rsidRPr="00DB50DC">
        <w:rPr>
          <w:rFonts w:ascii="Times New Roman" w:hAnsi="Times New Roman" w:cs="Times New Roman"/>
          <w:i/>
          <w:sz w:val="20"/>
          <w:szCs w:val="20"/>
          <w:lang w:val="fr-FR"/>
        </w:rPr>
        <w:t>Stylistique comparée du français et de l’anglais</w:t>
      </w:r>
      <w:r w:rsidRPr="00DB50DC">
        <w:rPr>
          <w:rFonts w:ascii="Times New Roman" w:hAnsi="Times New Roman" w:cs="Times New Roman"/>
          <w:sz w:val="20"/>
          <w:szCs w:val="20"/>
          <w:lang w:val="fr-FR"/>
        </w:rPr>
        <w:t>. Paris 1958.</w:t>
      </w:r>
    </w:p>
    <w:p w:rsidR="00627605" w:rsidRPr="000D54C9" w:rsidRDefault="00DB50DC" w:rsidP="00627605">
      <w:pPr>
        <w:pStyle w:val="Zkladntextodsazen"/>
        <w:spacing w:line="276" w:lineRule="auto"/>
        <w:ind w:firstLine="0"/>
        <w:rPr>
          <w:i/>
          <w:sz w:val="20"/>
          <w:szCs w:val="20"/>
        </w:rPr>
      </w:pPr>
      <w:r>
        <w:rPr>
          <w:sz w:val="20"/>
          <w:szCs w:val="20"/>
        </w:rPr>
        <w:t>Vygotský</w:t>
      </w:r>
      <w:r w:rsidR="00627605" w:rsidRPr="000D54C9">
        <w:rPr>
          <w:sz w:val="20"/>
          <w:szCs w:val="20"/>
        </w:rPr>
        <w:t xml:space="preserve">, L. S.: </w:t>
      </w:r>
      <w:r w:rsidR="00627605" w:rsidRPr="000D54C9">
        <w:rPr>
          <w:i/>
          <w:sz w:val="20"/>
          <w:szCs w:val="20"/>
        </w:rPr>
        <w:t xml:space="preserve">Myšlení a řeč. </w:t>
      </w:r>
      <w:r w:rsidR="00627605" w:rsidRPr="000D54C9">
        <w:rPr>
          <w:sz w:val="20"/>
          <w:szCs w:val="20"/>
        </w:rPr>
        <w:t>Praha: SPN 1970</w:t>
      </w:r>
      <w:r w:rsidR="00627605" w:rsidRPr="000D54C9">
        <w:rPr>
          <w:i/>
          <w:sz w:val="20"/>
          <w:szCs w:val="20"/>
        </w:rPr>
        <w:t>.</w:t>
      </w:r>
    </w:p>
    <w:p w:rsidR="00627605" w:rsidRPr="000D54C9" w:rsidRDefault="00627605" w:rsidP="00627605">
      <w:pPr>
        <w:pStyle w:val="Zkladntextodsazen"/>
        <w:spacing w:line="276" w:lineRule="auto"/>
        <w:ind w:firstLine="0"/>
        <w:rPr>
          <w:sz w:val="20"/>
          <w:szCs w:val="20"/>
        </w:rPr>
      </w:pPr>
      <w:r w:rsidRPr="000D54C9">
        <w:rPr>
          <w:caps/>
          <w:sz w:val="20"/>
          <w:szCs w:val="20"/>
        </w:rPr>
        <w:t>V</w:t>
      </w:r>
      <w:r w:rsidRPr="000D54C9">
        <w:rPr>
          <w:sz w:val="20"/>
          <w:szCs w:val="20"/>
        </w:rPr>
        <w:t>ygotsk</w:t>
      </w:r>
      <w:r w:rsidR="00DB50DC">
        <w:rPr>
          <w:sz w:val="20"/>
          <w:szCs w:val="20"/>
        </w:rPr>
        <w:t>ý</w:t>
      </w:r>
      <w:r w:rsidRPr="000D54C9">
        <w:rPr>
          <w:caps/>
          <w:sz w:val="20"/>
          <w:szCs w:val="20"/>
        </w:rPr>
        <w:t>, L. S.:</w:t>
      </w:r>
      <w:r w:rsidRPr="000D54C9">
        <w:rPr>
          <w:sz w:val="20"/>
          <w:szCs w:val="20"/>
        </w:rPr>
        <w:t xml:space="preserve"> </w:t>
      </w:r>
      <w:r w:rsidRPr="000D54C9">
        <w:rPr>
          <w:i/>
          <w:sz w:val="20"/>
          <w:szCs w:val="20"/>
        </w:rPr>
        <w:t>Vývoj vyšších psychických funkcí</w:t>
      </w:r>
      <w:r w:rsidRPr="000D54C9">
        <w:rPr>
          <w:sz w:val="20"/>
          <w:szCs w:val="20"/>
        </w:rPr>
        <w:t xml:space="preserve">. Praha: SPN 1976. </w:t>
      </w:r>
    </w:p>
    <w:p w:rsidR="00627605" w:rsidRPr="000D54C9" w:rsidRDefault="00DB50DC" w:rsidP="00627605">
      <w:pPr>
        <w:pStyle w:val="Zkladntextodsazen"/>
        <w:spacing w:line="276" w:lineRule="auto"/>
        <w:ind w:firstLine="0"/>
        <w:rPr>
          <w:sz w:val="20"/>
          <w:szCs w:val="20"/>
        </w:rPr>
      </w:pPr>
      <w:r>
        <w:rPr>
          <w:sz w:val="20"/>
          <w:szCs w:val="20"/>
        </w:rPr>
        <w:t>Vygotský</w:t>
      </w:r>
      <w:r w:rsidR="00627605" w:rsidRPr="000D54C9">
        <w:rPr>
          <w:sz w:val="20"/>
          <w:szCs w:val="20"/>
        </w:rPr>
        <w:t xml:space="preserve">, L. S.: </w:t>
      </w:r>
      <w:r w:rsidR="00627605" w:rsidRPr="000D54C9">
        <w:rPr>
          <w:i/>
          <w:sz w:val="20"/>
          <w:szCs w:val="20"/>
        </w:rPr>
        <w:t xml:space="preserve">Psychologie myšlení a řeči </w:t>
      </w:r>
      <w:r w:rsidR="00627605" w:rsidRPr="000D54C9">
        <w:rPr>
          <w:sz w:val="20"/>
          <w:szCs w:val="20"/>
        </w:rPr>
        <w:t>(sest. J. Průcha).</w:t>
      </w:r>
      <w:r w:rsidR="00627605" w:rsidRPr="000D54C9">
        <w:rPr>
          <w:i/>
          <w:sz w:val="20"/>
          <w:szCs w:val="20"/>
        </w:rPr>
        <w:t xml:space="preserve"> </w:t>
      </w:r>
      <w:r w:rsidR="00627605" w:rsidRPr="000D54C9">
        <w:rPr>
          <w:sz w:val="20"/>
          <w:szCs w:val="20"/>
        </w:rPr>
        <w:t>Praha:</w:t>
      </w:r>
      <w:r w:rsidR="00627605" w:rsidRPr="000D54C9">
        <w:rPr>
          <w:i/>
          <w:sz w:val="20"/>
          <w:szCs w:val="20"/>
        </w:rPr>
        <w:t xml:space="preserve"> </w:t>
      </w:r>
      <w:r w:rsidR="00627605" w:rsidRPr="000D54C9">
        <w:rPr>
          <w:sz w:val="20"/>
          <w:szCs w:val="20"/>
        </w:rPr>
        <w:t>Portál 2004.</w:t>
      </w:r>
    </w:p>
    <w:p w:rsidR="00627605" w:rsidRPr="000D54C9" w:rsidRDefault="00627605" w:rsidP="00627605">
      <w:pPr>
        <w:pStyle w:val="Zkladntextodsazen"/>
        <w:spacing w:line="276" w:lineRule="auto"/>
        <w:ind w:firstLine="0"/>
        <w:rPr>
          <w:sz w:val="20"/>
          <w:szCs w:val="20"/>
        </w:rPr>
      </w:pPr>
      <w:r w:rsidRPr="000D54C9">
        <w:rPr>
          <w:caps/>
          <w:sz w:val="20"/>
          <w:szCs w:val="20"/>
        </w:rPr>
        <w:t>V</w:t>
      </w:r>
      <w:r w:rsidRPr="000D54C9">
        <w:rPr>
          <w:sz w:val="20"/>
          <w:szCs w:val="20"/>
        </w:rPr>
        <w:t>yskočilová</w:t>
      </w:r>
      <w:r w:rsidRPr="000D54C9">
        <w:rPr>
          <w:caps/>
          <w:sz w:val="20"/>
          <w:szCs w:val="20"/>
        </w:rPr>
        <w:t>, E.</w:t>
      </w:r>
      <w:r w:rsidRPr="000D54C9">
        <w:rPr>
          <w:b/>
          <w:bCs/>
          <w:sz w:val="20"/>
          <w:szCs w:val="20"/>
        </w:rPr>
        <w:t>:</w:t>
      </w:r>
      <w:r w:rsidRPr="000D54C9">
        <w:rPr>
          <w:sz w:val="20"/>
          <w:szCs w:val="20"/>
        </w:rPr>
        <w:t xml:space="preserve"> </w:t>
      </w:r>
      <w:r w:rsidRPr="000D54C9">
        <w:rPr>
          <w:i/>
          <w:sz w:val="20"/>
          <w:szCs w:val="20"/>
        </w:rPr>
        <w:t>Utváření komunikativních dovedností učitele</w:t>
      </w:r>
      <w:r w:rsidRPr="000D54C9">
        <w:rPr>
          <w:sz w:val="20"/>
          <w:szCs w:val="20"/>
        </w:rPr>
        <w:t>. Praha: SPN 1991.</w:t>
      </w:r>
    </w:p>
    <w:p w:rsidR="00627605" w:rsidRPr="000D54C9" w:rsidRDefault="00627605" w:rsidP="00627605">
      <w:pPr>
        <w:pStyle w:val="Zkladntextodsazen"/>
        <w:spacing w:line="276" w:lineRule="auto"/>
        <w:ind w:firstLine="0"/>
        <w:rPr>
          <w:sz w:val="20"/>
          <w:szCs w:val="20"/>
        </w:rPr>
      </w:pPr>
      <w:r w:rsidRPr="000D54C9">
        <w:rPr>
          <w:caps/>
          <w:color w:val="000000"/>
          <w:sz w:val="20"/>
          <w:szCs w:val="20"/>
        </w:rPr>
        <w:t>W</w:t>
      </w:r>
      <w:r w:rsidRPr="000D54C9">
        <w:rPr>
          <w:color w:val="000000"/>
          <w:sz w:val="20"/>
          <w:szCs w:val="20"/>
        </w:rPr>
        <w:t>ahlstrom</w:t>
      </w:r>
      <w:r w:rsidRPr="000D54C9">
        <w:rPr>
          <w:caps/>
          <w:color w:val="000000"/>
          <w:sz w:val="20"/>
          <w:szCs w:val="20"/>
        </w:rPr>
        <w:t>, B. J.:</w:t>
      </w:r>
      <w:r w:rsidRPr="000D54C9">
        <w:rPr>
          <w:b/>
          <w:bCs/>
          <w:color w:val="000000"/>
          <w:sz w:val="20"/>
          <w:szCs w:val="20"/>
        </w:rPr>
        <w:t xml:space="preserve"> </w:t>
      </w:r>
      <w:r w:rsidRPr="000D54C9">
        <w:rPr>
          <w:i/>
          <w:iCs/>
          <w:color w:val="000000"/>
          <w:sz w:val="20"/>
          <w:szCs w:val="20"/>
        </w:rPr>
        <w:t xml:space="preserve">Perspectives on Human Communication. </w:t>
      </w:r>
      <w:r w:rsidRPr="000D54C9">
        <w:rPr>
          <w:color w:val="000000"/>
          <w:sz w:val="20"/>
          <w:szCs w:val="20"/>
        </w:rPr>
        <w:t>Dubuque (IA): Wm. C. Brown Publishers 1992.</w:t>
      </w:r>
    </w:p>
    <w:p w:rsidR="00627605" w:rsidRPr="000D54C9" w:rsidRDefault="00627605" w:rsidP="00627605">
      <w:pPr>
        <w:pStyle w:val="Zkladntextodsazen"/>
        <w:spacing w:line="276" w:lineRule="auto"/>
        <w:ind w:firstLine="0"/>
        <w:rPr>
          <w:sz w:val="20"/>
          <w:szCs w:val="20"/>
        </w:rPr>
      </w:pPr>
      <w:r w:rsidRPr="000D54C9">
        <w:rPr>
          <w:sz w:val="20"/>
          <w:szCs w:val="20"/>
        </w:rPr>
        <w:t xml:space="preserve">Warraq, I.: </w:t>
      </w:r>
      <w:hyperlink r:id="rId62" w:history="1">
        <w:r w:rsidRPr="000D54C9">
          <w:rPr>
            <w:rStyle w:val="Hypertextovodkaz"/>
            <w:i/>
            <w:color w:val="auto"/>
            <w:sz w:val="20"/>
            <w:szCs w:val="20"/>
            <w:u w:val="none"/>
          </w:rPr>
          <w:t>Proč nejsem muslim</w:t>
        </w:r>
      </w:hyperlink>
      <w:r w:rsidRPr="000D54C9">
        <w:rPr>
          <w:sz w:val="20"/>
          <w:szCs w:val="20"/>
        </w:rPr>
        <w:t>. Olomouc 2005.</w:t>
      </w:r>
    </w:p>
    <w:p w:rsidR="00627605" w:rsidRDefault="00627605" w:rsidP="00627605">
      <w:pPr>
        <w:pStyle w:val="Zkladntextodsazen"/>
        <w:spacing w:line="276" w:lineRule="auto"/>
        <w:ind w:firstLine="0"/>
        <w:rPr>
          <w:sz w:val="20"/>
          <w:szCs w:val="20"/>
        </w:rPr>
      </w:pPr>
      <w:r w:rsidRPr="000D54C9">
        <w:rPr>
          <w:sz w:val="20"/>
          <w:szCs w:val="20"/>
        </w:rPr>
        <w:t xml:space="preserve">Widdowson, H. G.: </w:t>
      </w:r>
      <w:r w:rsidRPr="000D54C9">
        <w:rPr>
          <w:i/>
          <w:iCs/>
          <w:sz w:val="20"/>
          <w:szCs w:val="20"/>
        </w:rPr>
        <w:t xml:space="preserve">Teaching Language as Communication. </w:t>
      </w:r>
      <w:r w:rsidRPr="000D54C9">
        <w:rPr>
          <w:sz w:val="20"/>
          <w:szCs w:val="20"/>
        </w:rPr>
        <w:t>2. vyd. Oxford, London, Glasgow, New York, Toronto, Melbourne, Wellington, Cape Town, Ibadan, Nairobi, Dar es Salaam, Lusaka, Kuala Lumpur, Singapore, Jakarta, Honk Kong, Tokyo, Delhi, Bombay, Calcatta, Madras, Karachi: Oxford University Press 1978.</w:t>
      </w:r>
    </w:p>
    <w:p w:rsidR="00627605" w:rsidRPr="00507FC6" w:rsidRDefault="00627605" w:rsidP="00627605">
      <w:pPr>
        <w:pStyle w:val="Zkladntextodsazen"/>
        <w:spacing w:line="276" w:lineRule="auto"/>
        <w:ind w:firstLine="0"/>
        <w:rPr>
          <w:sz w:val="20"/>
          <w:szCs w:val="20"/>
        </w:rPr>
      </w:pPr>
      <w:r>
        <w:rPr>
          <w:sz w:val="20"/>
          <w:szCs w:val="20"/>
        </w:rPr>
        <w:t>Zaj</w:t>
      </w:r>
      <w:r w:rsidRPr="00507FC6">
        <w:rPr>
          <w:sz w:val="20"/>
          <w:szCs w:val="20"/>
        </w:rPr>
        <w:t>íč</w:t>
      </w:r>
      <w:r>
        <w:rPr>
          <w:sz w:val="20"/>
          <w:szCs w:val="20"/>
        </w:rPr>
        <w:t>kov</w:t>
      </w:r>
      <w:r w:rsidRPr="00507FC6">
        <w:rPr>
          <w:sz w:val="20"/>
          <w:szCs w:val="20"/>
        </w:rPr>
        <w:t>á,</w:t>
      </w:r>
      <w:r>
        <w:rPr>
          <w:sz w:val="20"/>
          <w:szCs w:val="20"/>
        </w:rPr>
        <w:t xml:space="preserve"> </w:t>
      </w:r>
      <w:r w:rsidRPr="004D0AD6">
        <w:rPr>
          <w:sz w:val="20"/>
          <w:szCs w:val="20"/>
        </w:rPr>
        <w:t>J.:</w:t>
      </w:r>
      <w:r w:rsidRPr="00507FC6">
        <w:rPr>
          <w:sz w:val="20"/>
          <w:szCs w:val="20"/>
        </w:rPr>
        <w:t xml:space="preserve"> </w:t>
      </w:r>
      <w:r w:rsidRPr="001460BF">
        <w:rPr>
          <w:i/>
          <w:sz w:val="20"/>
          <w:szCs w:val="20"/>
        </w:rPr>
        <w:t>О problémech užívání ruského zájmena себе</w:t>
      </w:r>
      <w:r w:rsidRPr="00507FC6">
        <w:rPr>
          <w:sz w:val="20"/>
          <w:szCs w:val="20"/>
        </w:rPr>
        <w:t xml:space="preserve">. </w:t>
      </w:r>
      <w:r>
        <w:rPr>
          <w:sz w:val="20"/>
          <w:szCs w:val="20"/>
        </w:rPr>
        <w:t>Ruský jazyk 1967/</w:t>
      </w:r>
      <w:r w:rsidRPr="00507FC6">
        <w:rPr>
          <w:sz w:val="20"/>
          <w:szCs w:val="20"/>
        </w:rPr>
        <w:t xml:space="preserve">68, č. 5, </w:t>
      </w:r>
      <w:r>
        <w:rPr>
          <w:sz w:val="20"/>
          <w:szCs w:val="20"/>
        </w:rPr>
        <w:t>s. 211–</w:t>
      </w:r>
      <w:r w:rsidRPr="00507FC6">
        <w:rPr>
          <w:sz w:val="20"/>
          <w:szCs w:val="20"/>
        </w:rPr>
        <w:t>216</w:t>
      </w:r>
      <w:r>
        <w:rPr>
          <w:sz w:val="20"/>
          <w:szCs w:val="20"/>
        </w:rPr>
        <w:t>.</w:t>
      </w:r>
    </w:p>
    <w:p w:rsidR="00627605" w:rsidRDefault="00627605" w:rsidP="00627605">
      <w:pPr>
        <w:pStyle w:val="Zkladntextodsazen"/>
        <w:spacing w:line="276" w:lineRule="auto"/>
        <w:ind w:firstLine="0"/>
        <w:rPr>
          <w:sz w:val="20"/>
          <w:szCs w:val="20"/>
        </w:rPr>
      </w:pPr>
      <w:r w:rsidRPr="00E13D5D">
        <w:rPr>
          <w:rStyle w:val="hps"/>
          <w:color w:val="333333"/>
          <w:sz w:val="20"/>
          <w:szCs w:val="20"/>
        </w:rPr>
        <w:t>Zimová</w:t>
      </w:r>
      <w:r w:rsidRPr="00E13D5D">
        <w:rPr>
          <w:rStyle w:val="longtext"/>
          <w:color w:val="333333"/>
          <w:sz w:val="20"/>
          <w:szCs w:val="20"/>
        </w:rPr>
        <w:t xml:space="preserve">, J.: </w:t>
      </w:r>
      <w:r w:rsidRPr="00E13D5D">
        <w:rPr>
          <w:rStyle w:val="hps"/>
          <w:i/>
          <w:color w:val="333333"/>
          <w:sz w:val="20"/>
          <w:szCs w:val="20"/>
        </w:rPr>
        <w:t>K</w:t>
      </w:r>
      <w:r w:rsidRPr="00E13D5D">
        <w:rPr>
          <w:rStyle w:val="longtext"/>
          <w:i/>
          <w:color w:val="333333"/>
          <w:sz w:val="20"/>
          <w:szCs w:val="20"/>
        </w:rPr>
        <w:t xml:space="preserve"> </w:t>
      </w:r>
      <w:r w:rsidRPr="00E13D5D">
        <w:rPr>
          <w:rStyle w:val="hps"/>
          <w:i/>
          <w:color w:val="333333"/>
          <w:sz w:val="20"/>
          <w:szCs w:val="20"/>
        </w:rPr>
        <w:t>interferenci</w:t>
      </w:r>
      <w:r w:rsidRPr="00E13D5D">
        <w:rPr>
          <w:rStyle w:val="longtext"/>
          <w:i/>
          <w:color w:val="333333"/>
          <w:sz w:val="20"/>
          <w:szCs w:val="20"/>
        </w:rPr>
        <w:t xml:space="preserve"> </w:t>
      </w:r>
      <w:r w:rsidRPr="00E13D5D">
        <w:rPr>
          <w:rStyle w:val="hps"/>
          <w:i/>
          <w:color w:val="333333"/>
          <w:sz w:val="20"/>
          <w:szCs w:val="20"/>
        </w:rPr>
        <w:t>ruských</w:t>
      </w:r>
      <w:r w:rsidRPr="00E13D5D">
        <w:rPr>
          <w:rStyle w:val="longtext"/>
          <w:i/>
          <w:color w:val="333333"/>
          <w:sz w:val="20"/>
          <w:szCs w:val="20"/>
        </w:rPr>
        <w:t xml:space="preserve"> </w:t>
      </w:r>
      <w:r w:rsidRPr="00E13D5D">
        <w:rPr>
          <w:rStyle w:val="hps"/>
          <w:i/>
          <w:color w:val="333333"/>
          <w:sz w:val="20"/>
          <w:szCs w:val="20"/>
        </w:rPr>
        <w:t>předložek</w:t>
      </w:r>
      <w:r w:rsidRPr="00E13D5D">
        <w:rPr>
          <w:rStyle w:val="longtext"/>
          <w:i/>
          <w:color w:val="333333"/>
          <w:sz w:val="20"/>
          <w:szCs w:val="20"/>
        </w:rPr>
        <w:t xml:space="preserve"> </w:t>
      </w:r>
      <w:r w:rsidRPr="00E13D5D">
        <w:rPr>
          <w:rStyle w:val="hps"/>
          <w:i/>
          <w:color w:val="333333"/>
          <w:sz w:val="20"/>
          <w:szCs w:val="20"/>
        </w:rPr>
        <w:t>u</w:t>
      </w:r>
      <w:r w:rsidRPr="00E13D5D">
        <w:rPr>
          <w:rStyle w:val="longtext"/>
          <w:i/>
          <w:color w:val="333333"/>
          <w:sz w:val="20"/>
          <w:szCs w:val="20"/>
        </w:rPr>
        <w:t xml:space="preserve"> </w:t>
      </w:r>
      <w:r w:rsidRPr="00E13D5D">
        <w:rPr>
          <w:rStyle w:val="hps"/>
          <w:i/>
          <w:color w:val="333333"/>
          <w:sz w:val="20"/>
          <w:szCs w:val="20"/>
        </w:rPr>
        <w:t>českých</w:t>
      </w:r>
      <w:r w:rsidRPr="00E13D5D">
        <w:rPr>
          <w:rStyle w:val="longtext"/>
          <w:i/>
          <w:color w:val="333333"/>
          <w:sz w:val="20"/>
          <w:szCs w:val="20"/>
        </w:rPr>
        <w:t xml:space="preserve"> </w:t>
      </w:r>
      <w:r w:rsidRPr="00E13D5D">
        <w:rPr>
          <w:rStyle w:val="hps"/>
          <w:i/>
          <w:color w:val="333333"/>
          <w:sz w:val="20"/>
          <w:szCs w:val="20"/>
        </w:rPr>
        <w:t>žáků</w:t>
      </w:r>
      <w:r w:rsidRPr="00E13D5D">
        <w:rPr>
          <w:rStyle w:val="longtext"/>
          <w:color w:val="333333"/>
          <w:sz w:val="20"/>
          <w:szCs w:val="20"/>
        </w:rPr>
        <w:t xml:space="preserve">. </w:t>
      </w:r>
      <w:r w:rsidRPr="00E13D5D">
        <w:rPr>
          <w:rStyle w:val="hps"/>
          <w:color w:val="333333"/>
          <w:sz w:val="20"/>
          <w:szCs w:val="20"/>
        </w:rPr>
        <w:t>Ruský jazyk</w:t>
      </w:r>
      <w:r w:rsidRPr="00E13D5D">
        <w:rPr>
          <w:rStyle w:val="longtext"/>
          <w:color w:val="333333"/>
          <w:sz w:val="20"/>
          <w:szCs w:val="20"/>
        </w:rPr>
        <w:t xml:space="preserve"> </w:t>
      </w:r>
      <w:r w:rsidRPr="00E13D5D">
        <w:rPr>
          <w:rStyle w:val="hps"/>
          <w:color w:val="333333"/>
          <w:sz w:val="20"/>
          <w:szCs w:val="20"/>
        </w:rPr>
        <w:t>1965</w:t>
      </w:r>
      <w:r w:rsidRPr="00E13D5D">
        <w:rPr>
          <w:rStyle w:val="longtext"/>
          <w:color w:val="333333"/>
          <w:sz w:val="20"/>
          <w:szCs w:val="20"/>
        </w:rPr>
        <w:t xml:space="preserve">, </w:t>
      </w:r>
      <w:r w:rsidRPr="00E13D5D">
        <w:rPr>
          <w:rStyle w:val="hps"/>
          <w:color w:val="333333"/>
          <w:sz w:val="20"/>
          <w:szCs w:val="20"/>
        </w:rPr>
        <w:t>č.</w:t>
      </w:r>
      <w:r w:rsidRPr="00E13D5D">
        <w:rPr>
          <w:rStyle w:val="longtext"/>
          <w:color w:val="333333"/>
          <w:sz w:val="20"/>
          <w:szCs w:val="20"/>
        </w:rPr>
        <w:t xml:space="preserve"> </w:t>
      </w:r>
      <w:r w:rsidRPr="00E13D5D">
        <w:rPr>
          <w:rStyle w:val="hps"/>
          <w:color w:val="333333"/>
          <w:sz w:val="20"/>
          <w:szCs w:val="20"/>
        </w:rPr>
        <w:t>5, s</w:t>
      </w:r>
      <w:r w:rsidRPr="00E13D5D">
        <w:rPr>
          <w:rStyle w:val="longtext"/>
          <w:color w:val="333333"/>
          <w:sz w:val="20"/>
          <w:szCs w:val="20"/>
        </w:rPr>
        <w:t xml:space="preserve">. </w:t>
      </w:r>
      <w:r w:rsidRPr="00E13D5D">
        <w:rPr>
          <w:rStyle w:val="hps"/>
          <w:color w:val="333333"/>
          <w:sz w:val="20"/>
          <w:szCs w:val="20"/>
        </w:rPr>
        <w:t>215–222</w:t>
      </w:r>
      <w:r w:rsidRPr="00E13D5D">
        <w:rPr>
          <w:rStyle w:val="longtext"/>
          <w:color w:val="333333"/>
          <w:sz w:val="20"/>
          <w:szCs w:val="20"/>
        </w:rPr>
        <w:t>.</w:t>
      </w:r>
    </w:p>
    <w:p w:rsidR="00627605" w:rsidRDefault="00627605" w:rsidP="00627605">
      <w:pPr>
        <w:pStyle w:val="Zkladntextodsazen"/>
        <w:spacing w:line="276" w:lineRule="auto"/>
        <w:ind w:firstLine="0"/>
        <w:rPr>
          <w:rStyle w:val="longtext"/>
          <w:color w:val="333333"/>
          <w:sz w:val="20"/>
          <w:szCs w:val="20"/>
        </w:rPr>
      </w:pPr>
      <w:r w:rsidRPr="00E13D5D">
        <w:rPr>
          <w:rStyle w:val="hps"/>
          <w:color w:val="333333"/>
          <w:sz w:val="20"/>
          <w:szCs w:val="20"/>
        </w:rPr>
        <w:t>Zimová</w:t>
      </w:r>
      <w:r w:rsidRPr="00E13D5D">
        <w:rPr>
          <w:rStyle w:val="longtext"/>
          <w:color w:val="333333"/>
          <w:sz w:val="20"/>
          <w:szCs w:val="20"/>
        </w:rPr>
        <w:t xml:space="preserve">, J.: </w:t>
      </w:r>
      <w:r w:rsidRPr="00E13D5D">
        <w:rPr>
          <w:rStyle w:val="hps"/>
          <w:i/>
          <w:color w:val="333333"/>
          <w:sz w:val="20"/>
          <w:szCs w:val="20"/>
        </w:rPr>
        <w:t>Interference</w:t>
      </w:r>
      <w:r w:rsidRPr="00E13D5D">
        <w:rPr>
          <w:rStyle w:val="longtext"/>
          <w:i/>
          <w:color w:val="333333"/>
          <w:sz w:val="20"/>
          <w:szCs w:val="20"/>
        </w:rPr>
        <w:t xml:space="preserve"> </w:t>
      </w:r>
      <w:r w:rsidRPr="00E13D5D">
        <w:rPr>
          <w:rStyle w:val="hps"/>
          <w:i/>
          <w:color w:val="333333"/>
          <w:sz w:val="20"/>
          <w:szCs w:val="20"/>
        </w:rPr>
        <w:t>lexikálně</w:t>
      </w:r>
      <w:r w:rsidRPr="00E13D5D">
        <w:rPr>
          <w:rStyle w:val="longtext"/>
          <w:i/>
          <w:color w:val="333333"/>
          <w:sz w:val="20"/>
          <w:szCs w:val="20"/>
        </w:rPr>
        <w:t xml:space="preserve"> </w:t>
      </w:r>
      <w:r w:rsidRPr="00E13D5D">
        <w:rPr>
          <w:rStyle w:val="hps"/>
          <w:i/>
          <w:color w:val="333333"/>
          <w:sz w:val="20"/>
          <w:szCs w:val="20"/>
        </w:rPr>
        <w:t>syntaktická</w:t>
      </w:r>
      <w:r w:rsidRPr="00E13D5D">
        <w:rPr>
          <w:rStyle w:val="longtext"/>
          <w:color w:val="333333"/>
          <w:sz w:val="20"/>
          <w:szCs w:val="20"/>
        </w:rPr>
        <w:t xml:space="preserve">. </w:t>
      </w:r>
      <w:r w:rsidRPr="00E13D5D">
        <w:rPr>
          <w:rStyle w:val="hps"/>
          <w:color w:val="333333"/>
          <w:sz w:val="20"/>
          <w:szCs w:val="20"/>
        </w:rPr>
        <w:t>Ruský jazyk</w:t>
      </w:r>
      <w:r w:rsidRPr="00E13D5D">
        <w:rPr>
          <w:rStyle w:val="longtext"/>
          <w:color w:val="333333"/>
          <w:sz w:val="20"/>
          <w:szCs w:val="20"/>
        </w:rPr>
        <w:t xml:space="preserve"> </w:t>
      </w:r>
      <w:r w:rsidRPr="00E13D5D">
        <w:rPr>
          <w:rStyle w:val="hps"/>
          <w:color w:val="333333"/>
          <w:sz w:val="20"/>
          <w:szCs w:val="20"/>
        </w:rPr>
        <w:t>1969</w:t>
      </w:r>
      <w:r w:rsidRPr="00E13D5D">
        <w:rPr>
          <w:rStyle w:val="longtext"/>
          <w:color w:val="333333"/>
          <w:sz w:val="20"/>
          <w:szCs w:val="20"/>
        </w:rPr>
        <w:t xml:space="preserve">, </w:t>
      </w:r>
      <w:r w:rsidRPr="00E13D5D">
        <w:rPr>
          <w:rStyle w:val="hps"/>
          <w:color w:val="333333"/>
          <w:sz w:val="20"/>
          <w:szCs w:val="20"/>
        </w:rPr>
        <w:t>č.</w:t>
      </w:r>
      <w:r w:rsidRPr="00E13D5D">
        <w:rPr>
          <w:rStyle w:val="longtext"/>
          <w:color w:val="333333"/>
          <w:sz w:val="20"/>
          <w:szCs w:val="20"/>
        </w:rPr>
        <w:t xml:space="preserve"> </w:t>
      </w:r>
      <w:r w:rsidRPr="00E13D5D">
        <w:rPr>
          <w:rStyle w:val="hps"/>
          <w:color w:val="333333"/>
          <w:sz w:val="20"/>
          <w:szCs w:val="20"/>
        </w:rPr>
        <w:t>2, s.</w:t>
      </w:r>
      <w:r w:rsidRPr="00E13D5D">
        <w:rPr>
          <w:rStyle w:val="longtext"/>
          <w:color w:val="333333"/>
          <w:sz w:val="20"/>
          <w:szCs w:val="20"/>
        </w:rPr>
        <w:t xml:space="preserve"> </w:t>
      </w:r>
      <w:r w:rsidRPr="00E13D5D">
        <w:rPr>
          <w:rStyle w:val="hps"/>
          <w:color w:val="333333"/>
          <w:sz w:val="20"/>
          <w:szCs w:val="20"/>
        </w:rPr>
        <w:t>49–58</w:t>
      </w:r>
      <w:r w:rsidRPr="00E13D5D">
        <w:rPr>
          <w:rStyle w:val="longtext"/>
          <w:color w:val="333333"/>
          <w:sz w:val="20"/>
          <w:szCs w:val="20"/>
        </w:rPr>
        <w:t>.</w:t>
      </w:r>
    </w:p>
    <w:p w:rsidR="005A3705" w:rsidRDefault="005A3705" w:rsidP="00627605">
      <w:pPr>
        <w:pStyle w:val="Zkladntextodsazen"/>
        <w:spacing w:line="276" w:lineRule="auto"/>
        <w:ind w:firstLine="0"/>
        <w:rPr>
          <w:sz w:val="20"/>
          <w:szCs w:val="20"/>
        </w:rPr>
      </w:pPr>
      <w:r w:rsidRPr="000D54C9">
        <w:rPr>
          <w:sz w:val="20"/>
          <w:szCs w:val="20"/>
        </w:rPr>
        <w:t xml:space="preserve">Zimová, L.: </w:t>
      </w:r>
      <w:r w:rsidRPr="000D54C9">
        <w:rPr>
          <w:i/>
          <w:sz w:val="20"/>
          <w:szCs w:val="20"/>
        </w:rPr>
        <w:t>Začátky multietnické komunikace v české škole</w:t>
      </w:r>
      <w:r w:rsidRPr="000D54C9">
        <w:rPr>
          <w:sz w:val="20"/>
          <w:szCs w:val="20"/>
        </w:rPr>
        <w:t>. In: Bogoczová, I. (ed.): Naše a cizí v komunikaci. FF OU, Ostrava 2001, s. 181–187.</w:t>
      </w:r>
    </w:p>
    <w:p w:rsidR="004D0AD6" w:rsidRDefault="004D0AD6" w:rsidP="004D0AD6">
      <w:pPr>
        <w:pStyle w:val="Zkladntextodsazen"/>
        <w:spacing w:line="276" w:lineRule="auto"/>
        <w:ind w:firstLine="0"/>
        <w:rPr>
          <w:sz w:val="20"/>
          <w:szCs w:val="20"/>
        </w:rPr>
      </w:pPr>
      <w:r w:rsidRPr="00E13D5D">
        <w:rPr>
          <w:sz w:val="20"/>
          <w:szCs w:val="20"/>
        </w:rPr>
        <w:t xml:space="preserve">Zimová, L.: </w:t>
      </w:r>
      <w:r w:rsidRPr="00E13D5D">
        <w:rPr>
          <w:i/>
          <w:sz w:val="20"/>
          <w:szCs w:val="20"/>
        </w:rPr>
        <w:t>Potczatki komunikacji multietnicznej w szkole czeskiej</w:t>
      </w:r>
      <w:r>
        <w:rPr>
          <w:sz w:val="20"/>
          <w:szCs w:val="20"/>
        </w:rPr>
        <w:t>. Bohemistyka 2002</w:t>
      </w:r>
      <w:r w:rsidRPr="00E13D5D">
        <w:rPr>
          <w:sz w:val="20"/>
          <w:szCs w:val="20"/>
        </w:rPr>
        <w:t>, č. 3, s. 179.</w:t>
      </w:r>
    </w:p>
    <w:p w:rsidR="00627605" w:rsidRDefault="005A3705" w:rsidP="004D0AD6">
      <w:pPr>
        <w:jc w:val="both"/>
        <w:rPr>
          <w:sz w:val="20"/>
          <w:szCs w:val="20"/>
        </w:rPr>
      </w:pPr>
      <w:r w:rsidRPr="005A3705">
        <w:rPr>
          <w:sz w:val="20"/>
          <w:szCs w:val="20"/>
        </w:rPr>
        <w:t xml:space="preserve">Zimová, L. – Balkó, I.: </w:t>
      </w:r>
      <w:r w:rsidRPr="005A3705">
        <w:rPr>
          <w:i/>
          <w:sz w:val="20"/>
          <w:szCs w:val="20"/>
        </w:rPr>
        <w:t xml:space="preserve">O jazycích, zemích a kultuře našich spolužáků. </w:t>
      </w:r>
      <w:r w:rsidRPr="005A3705">
        <w:rPr>
          <w:sz w:val="20"/>
          <w:szCs w:val="20"/>
        </w:rPr>
        <w:t>Ústí nad Labem 2005, s. 125.</w:t>
      </w:r>
    </w:p>
    <w:p w:rsidR="004D0AD6" w:rsidRPr="004D0AD6" w:rsidRDefault="004D0AD6" w:rsidP="004D0AD6">
      <w:pPr>
        <w:jc w:val="both"/>
        <w:rPr>
          <w:sz w:val="20"/>
          <w:szCs w:val="20"/>
        </w:rPr>
      </w:pPr>
    </w:p>
    <w:p w:rsidR="00627605" w:rsidRPr="000D54C9" w:rsidRDefault="00627605" w:rsidP="00627605">
      <w:pPr>
        <w:spacing w:line="276" w:lineRule="auto"/>
        <w:jc w:val="both"/>
        <w:rPr>
          <w:sz w:val="20"/>
          <w:szCs w:val="20"/>
        </w:rPr>
      </w:pPr>
      <w:r w:rsidRPr="000D54C9">
        <w:rPr>
          <w:sz w:val="20"/>
          <w:szCs w:val="20"/>
        </w:rPr>
        <w:t xml:space="preserve">Атабекова, A.: </w:t>
      </w:r>
      <w:r w:rsidRPr="000D54C9">
        <w:rPr>
          <w:i/>
          <w:sz w:val="20"/>
          <w:szCs w:val="20"/>
        </w:rPr>
        <w:t xml:space="preserve">Универсальные, типологические </w:t>
      </w:r>
      <w:r w:rsidRPr="000D54C9">
        <w:rPr>
          <w:sz w:val="20"/>
          <w:szCs w:val="20"/>
        </w:rPr>
        <w:t>(</w:t>
      </w:r>
      <w:r w:rsidRPr="000D54C9">
        <w:rPr>
          <w:i/>
          <w:sz w:val="20"/>
          <w:szCs w:val="20"/>
        </w:rPr>
        <w:t>коммуникативно-типовые</w:t>
      </w:r>
      <w:r w:rsidRPr="000D54C9">
        <w:rPr>
          <w:sz w:val="20"/>
          <w:szCs w:val="20"/>
        </w:rPr>
        <w:t>)</w:t>
      </w:r>
      <w:r w:rsidRPr="000D54C9">
        <w:rPr>
          <w:i/>
          <w:sz w:val="20"/>
          <w:szCs w:val="20"/>
        </w:rPr>
        <w:t xml:space="preserve"> и специфические характеристики интонации текста</w:t>
      </w:r>
      <w:r w:rsidRPr="000D54C9">
        <w:rPr>
          <w:sz w:val="20"/>
          <w:szCs w:val="20"/>
        </w:rPr>
        <w:t>. In: cб.: Традиции и новации при обучении иностранных и российских студентов на подготовительном факуль</w:t>
      </w:r>
      <w:r>
        <w:rPr>
          <w:sz w:val="20"/>
          <w:szCs w:val="20"/>
        </w:rPr>
        <w:t>тете. Москва</w:t>
      </w:r>
      <w:r>
        <w:rPr>
          <w:sz w:val="20"/>
          <w:szCs w:val="20"/>
          <w:lang w:val="ru-RU"/>
        </w:rPr>
        <w:t>:</w:t>
      </w:r>
      <w:r w:rsidRPr="000D54C9">
        <w:rPr>
          <w:sz w:val="20"/>
          <w:szCs w:val="20"/>
        </w:rPr>
        <w:t xml:space="preserve"> РУДН 1995, 8</w:t>
      </w:r>
      <w:r w:rsidR="00A916CE">
        <w:rPr>
          <w:sz w:val="20"/>
          <w:szCs w:val="20"/>
        </w:rPr>
        <w:t xml:space="preserve"> c</w:t>
      </w:r>
      <w:r w:rsidRPr="000D54C9">
        <w:rPr>
          <w:sz w:val="20"/>
          <w:szCs w:val="20"/>
        </w:rPr>
        <w:t>.</w:t>
      </w:r>
    </w:p>
    <w:p w:rsidR="00627605" w:rsidRPr="000D54C9" w:rsidRDefault="00627605" w:rsidP="00627605">
      <w:pPr>
        <w:spacing w:line="276" w:lineRule="auto"/>
        <w:jc w:val="both"/>
        <w:rPr>
          <w:sz w:val="20"/>
          <w:szCs w:val="20"/>
        </w:rPr>
      </w:pPr>
      <w:r w:rsidRPr="000D54C9">
        <w:rPr>
          <w:sz w:val="20"/>
          <w:szCs w:val="20"/>
        </w:rPr>
        <w:t xml:space="preserve">Атабекова, A.: </w:t>
      </w:r>
      <w:r w:rsidRPr="000D54C9">
        <w:rPr>
          <w:i/>
          <w:sz w:val="20"/>
          <w:szCs w:val="20"/>
        </w:rPr>
        <w:t xml:space="preserve">Пособие по межкультурной коммуникации </w:t>
      </w:r>
      <w:r w:rsidRPr="000D54C9">
        <w:rPr>
          <w:sz w:val="20"/>
          <w:szCs w:val="20"/>
        </w:rPr>
        <w:t>(</w:t>
      </w:r>
      <w:r w:rsidRPr="000D54C9">
        <w:rPr>
          <w:i/>
          <w:sz w:val="20"/>
          <w:szCs w:val="20"/>
        </w:rPr>
        <w:t>для изучающих английский язык</w:t>
      </w:r>
      <w:r>
        <w:rPr>
          <w:sz w:val="20"/>
          <w:szCs w:val="20"/>
        </w:rPr>
        <w:t>). Москва</w:t>
      </w:r>
      <w:r>
        <w:rPr>
          <w:sz w:val="20"/>
          <w:szCs w:val="20"/>
          <w:lang w:val="ru-RU"/>
        </w:rPr>
        <w:t>:</w:t>
      </w:r>
      <w:r w:rsidRPr="000D54C9">
        <w:rPr>
          <w:sz w:val="20"/>
          <w:szCs w:val="20"/>
        </w:rPr>
        <w:t xml:space="preserve"> МГОУ 2007, 52 с.</w:t>
      </w:r>
    </w:p>
    <w:p w:rsidR="00627605" w:rsidRPr="000D54C9" w:rsidRDefault="00627605" w:rsidP="00627605">
      <w:pPr>
        <w:spacing w:line="276" w:lineRule="auto"/>
        <w:jc w:val="both"/>
        <w:rPr>
          <w:sz w:val="20"/>
          <w:szCs w:val="20"/>
          <w:lang w:val="ru-RU"/>
        </w:rPr>
      </w:pPr>
      <w:r w:rsidRPr="000D54C9">
        <w:rPr>
          <w:sz w:val="20"/>
          <w:szCs w:val="20"/>
        </w:rPr>
        <w:t xml:space="preserve">Атабекова, A.: </w:t>
      </w:r>
      <w:r w:rsidRPr="000D54C9">
        <w:rPr>
          <w:i/>
          <w:sz w:val="20"/>
          <w:szCs w:val="20"/>
          <w:lang w:val="ru-RU"/>
        </w:rPr>
        <w:t>Иноязычные специалъные концепты в межкулътурной профессионалъно ориентированной коммуникации</w:t>
      </w:r>
      <w:r w:rsidRPr="000D54C9">
        <w:rPr>
          <w:sz w:val="20"/>
          <w:szCs w:val="20"/>
          <w:lang w:val="ru-RU"/>
        </w:rPr>
        <w:t>. Москва</w:t>
      </w:r>
      <w:r>
        <w:rPr>
          <w:sz w:val="20"/>
          <w:szCs w:val="20"/>
          <w:lang w:val="ru-RU"/>
        </w:rPr>
        <w:t>:</w:t>
      </w:r>
      <w:r w:rsidRPr="000D54C9">
        <w:rPr>
          <w:sz w:val="20"/>
          <w:szCs w:val="20"/>
          <w:lang w:val="ru-RU"/>
        </w:rPr>
        <w:t xml:space="preserve"> РУДН 2008, 197</w:t>
      </w:r>
      <w:r w:rsidR="00A916CE">
        <w:rPr>
          <w:sz w:val="20"/>
          <w:szCs w:val="20"/>
        </w:rPr>
        <w:t xml:space="preserve"> </w:t>
      </w:r>
      <w:r w:rsidR="00A916CE">
        <w:rPr>
          <w:sz w:val="20"/>
          <w:szCs w:val="20"/>
          <w:lang w:val="ru-RU"/>
        </w:rPr>
        <w:t>с</w:t>
      </w:r>
      <w:r w:rsidRPr="000D54C9">
        <w:rPr>
          <w:sz w:val="20"/>
          <w:szCs w:val="20"/>
          <w:lang w:val="ru-RU"/>
        </w:rPr>
        <w:t>.</w:t>
      </w:r>
    </w:p>
    <w:p w:rsidR="00627605" w:rsidRPr="000D54C9" w:rsidRDefault="00627605" w:rsidP="00627605">
      <w:pPr>
        <w:pStyle w:val="Zkladntextodsazen"/>
        <w:spacing w:line="276" w:lineRule="auto"/>
        <w:ind w:firstLine="0"/>
        <w:rPr>
          <w:sz w:val="20"/>
          <w:szCs w:val="20"/>
        </w:rPr>
      </w:pPr>
      <w:r w:rsidRPr="000D54C9">
        <w:rPr>
          <w:sz w:val="20"/>
          <w:szCs w:val="20"/>
          <w:lang w:val="ru-RU"/>
        </w:rPr>
        <w:t>Вольская</w:t>
      </w:r>
      <w:r w:rsidRPr="000D54C9">
        <w:rPr>
          <w:sz w:val="20"/>
          <w:szCs w:val="20"/>
        </w:rPr>
        <w:t xml:space="preserve">, </w:t>
      </w:r>
      <w:r w:rsidRPr="000D54C9">
        <w:rPr>
          <w:sz w:val="20"/>
          <w:szCs w:val="20"/>
          <w:lang w:val="ru-RU"/>
        </w:rPr>
        <w:t>Н</w:t>
      </w:r>
      <w:r w:rsidRPr="000D54C9">
        <w:rPr>
          <w:sz w:val="20"/>
          <w:szCs w:val="20"/>
        </w:rPr>
        <w:t xml:space="preserve">. </w:t>
      </w:r>
      <w:r w:rsidRPr="000D54C9">
        <w:rPr>
          <w:sz w:val="20"/>
          <w:szCs w:val="20"/>
          <w:lang w:val="ru-RU"/>
        </w:rPr>
        <w:t>П</w:t>
      </w:r>
      <w:r w:rsidRPr="000D54C9">
        <w:rPr>
          <w:sz w:val="20"/>
          <w:szCs w:val="20"/>
        </w:rPr>
        <w:t>.</w:t>
      </w:r>
      <w:r w:rsidRPr="000D54C9">
        <w:rPr>
          <w:sz w:val="20"/>
          <w:szCs w:val="20"/>
          <w:lang w:val="ru-RU"/>
        </w:rPr>
        <w:t xml:space="preserve"> И кол.</w:t>
      </w:r>
      <w:r w:rsidRPr="000D54C9">
        <w:rPr>
          <w:sz w:val="20"/>
          <w:szCs w:val="20"/>
        </w:rPr>
        <w:t xml:space="preserve">: </w:t>
      </w:r>
      <w:r w:rsidRPr="000D54C9">
        <w:rPr>
          <w:i/>
          <w:sz w:val="20"/>
          <w:szCs w:val="20"/>
          <w:lang w:val="ru-RU"/>
        </w:rPr>
        <w:t>Можно</w:t>
      </w:r>
      <w:r w:rsidRPr="000D54C9">
        <w:rPr>
          <w:i/>
          <w:sz w:val="20"/>
          <w:szCs w:val="20"/>
        </w:rPr>
        <w:t>?</w:t>
      </w:r>
      <w:r w:rsidRPr="000D54C9">
        <w:rPr>
          <w:i/>
          <w:sz w:val="20"/>
          <w:szCs w:val="20"/>
          <w:lang w:val="ru-RU"/>
        </w:rPr>
        <w:t xml:space="preserve"> Нельзя</w:t>
      </w:r>
      <w:r w:rsidRPr="000D54C9">
        <w:rPr>
          <w:i/>
          <w:sz w:val="20"/>
          <w:szCs w:val="20"/>
        </w:rPr>
        <w:t>?</w:t>
      </w:r>
      <w:r w:rsidRPr="000D54C9">
        <w:rPr>
          <w:sz w:val="20"/>
          <w:szCs w:val="20"/>
        </w:rPr>
        <w:t xml:space="preserve"> </w:t>
      </w:r>
      <w:r w:rsidRPr="000D54C9">
        <w:rPr>
          <w:i/>
          <w:sz w:val="20"/>
          <w:szCs w:val="20"/>
          <w:lang w:val="ru-RU"/>
        </w:rPr>
        <w:t>Практический минимум по культурной адаптации в русской среде</w:t>
      </w:r>
      <w:r>
        <w:rPr>
          <w:sz w:val="20"/>
          <w:szCs w:val="20"/>
        </w:rPr>
        <w:t>. Москва</w:t>
      </w:r>
      <w:r>
        <w:rPr>
          <w:sz w:val="20"/>
          <w:szCs w:val="20"/>
          <w:lang w:val="ru-RU"/>
        </w:rPr>
        <w:t>:</w:t>
      </w:r>
      <w:r w:rsidRPr="000D54C9">
        <w:rPr>
          <w:sz w:val="20"/>
          <w:szCs w:val="20"/>
        </w:rPr>
        <w:t xml:space="preserve"> Русский язык. Курсы 2006, 48 с. ISBN 5-88337-028-4.</w:t>
      </w:r>
    </w:p>
    <w:p w:rsidR="00627605" w:rsidRPr="00D870DD" w:rsidRDefault="00627605" w:rsidP="00627605">
      <w:pPr>
        <w:autoSpaceDE w:val="0"/>
        <w:autoSpaceDN w:val="0"/>
        <w:adjustRightInd w:val="0"/>
        <w:spacing w:line="276" w:lineRule="auto"/>
        <w:jc w:val="both"/>
        <w:rPr>
          <w:rFonts w:eastAsia="MS Mincho"/>
          <w:sz w:val="20"/>
          <w:szCs w:val="20"/>
          <w:lang w:eastAsia="ja-JP"/>
        </w:rPr>
      </w:pPr>
      <w:r w:rsidRPr="000D54C9">
        <w:rPr>
          <w:rFonts w:eastAsia="MS Mincho"/>
          <w:sz w:val="20"/>
          <w:szCs w:val="20"/>
          <w:lang w:eastAsia="ja-JP"/>
        </w:rPr>
        <w:t xml:space="preserve">Ваулина, Л.: </w:t>
      </w:r>
      <w:r w:rsidRPr="000D54C9">
        <w:rPr>
          <w:rFonts w:eastAsia="MS Mincho"/>
          <w:bCs/>
          <w:i/>
          <w:sz w:val="20"/>
          <w:szCs w:val="20"/>
          <w:lang w:eastAsia="ja-JP"/>
        </w:rPr>
        <w:t>Субъективная модальность и межкультурная коммуникация</w:t>
      </w:r>
      <w:r w:rsidRPr="000D54C9">
        <w:rPr>
          <w:rFonts w:eastAsia="MS Mincho"/>
          <w:b/>
          <w:bCs/>
          <w:sz w:val="20"/>
          <w:szCs w:val="20"/>
          <w:lang w:eastAsia="ja-JP"/>
        </w:rPr>
        <w:t xml:space="preserve">. </w:t>
      </w:r>
      <w:r w:rsidRPr="000D54C9">
        <w:rPr>
          <w:sz w:val="20"/>
          <w:szCs w:val="20"/>
        </w:rPr>
        <w:t xml:space="preserve">In: </w:t>
      </w:r>
      <w:r w:rsidRPr="000D54C9">
        <w:rPr>
          <w:rFonts w:eastAsia="MS Mincho"/>
          <w:bCs/>
          <w:sz w:val="20"/>
          <w:szCs w:val="20"/>
          <w:lang w:eastAsia="ja-JP"/>
        </w:rPr>
        <w:t>ROSSICA OLOMUCENSIA</w:t>
      </w:r>
      <w:r w:rsidRPr="00B55720">
        <w:rPr>
          <w:rFonts w:eastAsia="MS Mincho"/>
          <w:bCs/>
          <w:sz w:val="20"/>
          <w:szCs w:val="20"/>
          <w:lang w:val="en-US" w:eastAsia="ja-JP"/>
        </w:rPr>
        <w:t>.</w:t>
      </w:r>
      <w:r w:rsidRPr="000D54C9">
        <w:rPr>
          <w:rFonts w:eastAsia="MS Mincho"/>
          <w:b/>
          <w:bCs/>
          <w:sz w:val="20"/>
          <w:szCs w:val="20"/>
          <w:lang w:eastAsia="ja-JP"/>
        </w:rPr>
        <w:t xml:space="preserve"> </w:t>
      </w:r>
      <w:r w:rsidRPr="000D54C9">
        <w:rPr>
          <w:rFonts w:eastAsia="MS Mincho"/>
          <w:bCs/>
          <w:sz w:val="20"/>
          <w:szCs w:val="20"/>
          <w:lang w:eastAsia="ja-JP"/>
        </w:rPr>
        <w:t>Vol. XLVII.</w:t>
      </w:r>
      <w:r w:rsidRPr="000D54C9">
        <w:rPr>
          <w:rFonts w:eastAsia="MS Mincho"/>
          <w:b/>
          <w:bCs/>
          <w:sz w:val="20"/>
          <w:szCs w:val="20"/>
          <w:lang w:eastAsia="ja-JP"/>
        </w:rPr>
        <w:t xml:space="preserve"> </w:t>
      </w:r>
      <w:r w:rsidRPr="000D54C9">
        <w:rPr>
          <w:rFonts w:eastAsia="MS Mincho"/>
          <w:sz w:val="20"/>
          <w:szCs w:val="20"/>
          <w:lang w:eastAsia="ja-JP"/>
        </w:rPr>
        <w:t>Časopis pro ruskou a slovanskou filologii. Num. 2</w:t>
      </w:r>
      <w:r w:rsidRPr="000D54C9">
        <w:rPr>
          <w:rFonts w:eastAsia="MS Mincho"/>
          <w:b/>
          <w:bCs/>
          <w:sz w:val="20"/>
          <w:szCs w:val="20"/>
          <w:lang w:eastAsia="ja-JP"/>
        </w:rPr>
        <w:t xml:space="preserve">, </w:t>
      </w:r>
      <w:r w:rsidRPr="000D54C9">
        <w:rPr>
          <w:rFonts w:eastAsia="MS Mincho"/>
          <w:sz w:val="20"/>
          <w:szCs w:val="20"/>
          <w:lang w:eastAsia="ja-JP"/>
        </w:rPr>
        <w:t>Olomouc: FF UPOL 2008, s. 41</w:t>
      </w:r>
      <w:r w:rsidRPr="000D54C9">
        <w:rPr>
          <w:sz w:val="20"/>
          <w:szCs w:val="20"/>
        </w:rPr>
        <w:t>–</w:t>
      </w:r>
      <w:r w:rsidRPr="000D54C9">
        <w:rPr>
          <w:rFonts w:eastAsia="MS Mincho"/>
          <w:sz w:val="20"/>
          <w:szCs w:val="20"/>
          <w:lang w:eastAsia="ja-JP"/>
        </w:rPr>
        <w:t>44</w:t>
      </w:r>
      <w:r w:rsidRPr="000D54C9">
        <w:rPr>
          <w:rFonts w:eastAsia="MS Mincho"/>
          <w:b/>
          <w:bCs/>
          <w:sz w:val="20"/>
          <w:szCs w:val="20"/>
          <w:lang w:eastAsia="ja-JP"/>
        </w:rPr>
        <w:t>.</w:t>
      </w:r>
    </w:p>
    <w:p w:rsidR="00627605" w:rsidRDefault="001460BF" w:rsidP="00627605">
      <w:pPr>
        <w:spacing w:line="276" w:lineRule="auto"/>
        <w:jc w:val="both"/>
        <w:rPr>
          <w:sz w:val="20"/>
          <w:szCs w:val="20"/>
        </w:rPr>
      </w:pPr>
      <w:r>
        <w:rPr>
          <w:sz w:val="20"/>
          <w:szCs w:val="20"/>
          <w:lang w:val="ru-RU"/>
        </w:rPr>
        <w:t>Вер</w:t>
      </w:r>
      <w:r w:rsidR="00627605" w:rsidRPr="000D54C9">
        <w:rPr>
          <w:sz w:val="20"/>
          <w:szCs w:val="20"/>
          <w:lang w:val="ru-RU"/>
        </w:rPr>
        <w:t>бицкая</w:t>
      </w:r>
      <w:r w:rsidR="00627605" w:rsidRPr="000D54C9">
        <w:rPr>
          <w:sz w:val="20"/>
          <w:szCs w:val="20"/>
        </w:rPr>
        <w:t>,</w:t>
      </w:r>
      <w:r w:rsidR="00627605" w:rsidRPr="000D54C9">
        <w:rPr>
          <w:sz w:val="20"/>
          <w:szCs w:val="20"/>
          <w:lang w:val="ru-RU"/>
        </w:rPr>
        <w:t xml:space="preserve"> А</w:t>
      </w:r>
      <w:r w:rsidR="00627605" w:rsidRPr="000D54C9">
        <w:rPr>
          <w:sz w:val="20"/>
          <w:szCs w:val="20"/>
        </w:rPr>
        <w:t>.:</w:t>
      </w:r>
      <w:r w:rsidR="00627605" w:rsidRPr="000D54C9">
        <w:rPr>
          <w:sz w:val="20"/>
          <w:szCs w:val="20"/>
          <w:lang w:val="ru-RU"/>
        </w:rPr>
        <w:t xml:space="preserve"> </w:t>
      </w:r>
      <w:r w:rsidR="00627605" w:rsidRPr="000D54C9">
        <w:rPr>
          <w:i/>
          <w:sz w:val="20"/>
          <w:szCs w:val="20"/>
          <w:lang w:val="ru-RU"/>
        </w:rPr>
        <w:t>Язык. Культура. Познание</w:t>
      </w:r>
      <w:r w:rsidR="00627605" w:rsidRPr="000D54C9">
        <w:rPr>
          <w:sz w:val="20"/>
          <w:szCs w:val="20"/>
          <w:lang w:val="ru-RU"/>
        </w:rPr>
        <w:t>. Пер. с англ. Москва: Русские словари</w:t>
      </w:r>
      <w:r w:rsidR="00627605" w:rsidRPr="000D54C9">
        <w:rPr>
          <w:sz w:val="20"/>
          <w:szCs w:val="20"/>
        </w:rPr>
        <w:t xml:space="preserve"> </w:t>
      </w:r>
      <w:r w:rsidR="00627605">
        <w:rPr>
          <w:sz w:val="20"/>
          <w:szCs w:val="20"/>
          <w:lang w:val="ru-RU"/>
        </w:rPr>
        <w:t>1996,</w:t>
      </w:r>
      <w:r w:rsidR="00627605" w:rsidRPr="000D54C9">
        <w:rPr>
          <w:sz w:val="20"/>
          <w:szCs w:val="20"/>
          <w:lang w:val="ru-RU"/>
        </w:rPr>
        <w:t xml:space="preserve"> 416 с.</w:t>
      </w:r>
    </w:p>
    <w:p w:rsidR="00DB50DC" w:rsidRPr="00DB50DC" w:rsidRDefault="00DB50DC" w:rsidP="00627605">
      <w:pPr>
        <w:spacing w:line="276" w:lineRule="auto"/>
        <w:jc w:val="both"/>
        <w:rPr>
          <w:sz w:val="20"/>
          <w:szCs w:val="20"/>
        </w:rPr>
      </w:pPr>
      <w:r w:rsidRPr="00DB50DC">
        <w:rPr>
          <w:color w:val="000000"/>
          <w:sz w:val="20"/>
          <w:szCs w:val="20"/>
          <w:lang w:val="ru-RU"/>
        </w:rPr>
        <w:t>Гак</w:t>
      </w:r>
      <w:r w:rsidRPr="003D1E6A">
        <w:rPr>
          <w:color w:val="000000"/>
          <w:sz w:val="20"/>
          <w:szCs w:val="20"/>
        </w:rPr>
        <w:t xml:space="preserve">, </w:t>
      </w:r>
      <w:r w:rsidRPr="00DB50DC">
        <w:rPr>
          <w:color w:val="000000"/>
          <w:sz w:val="20"/>
          <w:szCs w:val="20"/>
          <w:lang w:val="ru-RU"/>
        </w:rPr>
        <w:t>В</w:t>
      </w:r>
      <w:r w:rsidRPr="003D1E6A">
        <w:rPr>
          <w:color w:val="000000"/>
          <w:sz w:val="20"/>
          <w:szCs w:val="20"/>
        </w:rPr>
        <w:t xml:space="preserve">. </w:t>
      </w:r>
      <w:r w:rsidRPr="00DB50DC">
        <w:rPr>
          <w:color w:val="000000"/>
          <w:sz w:val="20"/>
          <w:szCs w:val="20"/>
          <w:lang w:val="ru-RU"/>
        </w:rPr>
        <w:t>Г</w:t>
      </w:r>
      <w:r w:rsidRPr="003D1E6A">
        <w:rPr>
          <w:color w:val="000000"/>
          <w:sz w:val="20"/>
          <w:szCs w:val="20"/>
        </w:rPr>
        <w:t xml:space="preserve">.: </w:t>
      </w:r>
      <w:r w:rsidRPr="00DB50DC">
        <w:rPr>
          <w:i/>
          <w:color w:val="000000"/>
          <w:sz w:val="20"/>
          <w:szCs w:val="20"/>
          <w:lang w:val="ru-RU"/>
        </w:rPr>
        <w:t>Беседы</w:t>
      </w:r>
      <w:r w:rsidRPr="003D1E6A">
        <w:rPr>
          <w:i/>
          <w:color w:val="000000"/>
          <w:sz w:val="20"/>
          <w:szCs w:val="20"/>
        </w:rPr>
        <w:t xml:space="preserve"> </w:t>
      </w:r>
      <w:r w:rsidRPr="00DB50DC">
        <w:rPr>
          <w:i/>
          <w:color w:val="000000"/>
          <w:sz w:val="20"/>
          <w:szCs w:val="20"/>
          <w:lang w:val="ru-RU"/>
        </w:rPr>
        <w:t>о</w:t>
      </w:r>
      <w:r w:rsidRPr="003D1E6A">
        <w:rPr>
          <w:i/>
          <w:color w:val="000000"/>
          <w:sz w:val="20"/>
          <w:szCs w:val="20"/>
        </w:rPr>
        <w:t xml:space="preserve"> </w:t>
      </w:r>
      <w:r w:rsidRPr="00DB50DC">
        <w:rPr>
          <w:i/>
          <w:color w:val="000000"/>
          <w:sz w:val="20"/>
          <w:szCs w:val="20"/>
          <w:lang w:val="ru-RU"/>
        </w:rPr>
        <w:t>французском</w:t>
      </w:r>
      <w:r w:rsidRPr="003D1E6A">
        <w:rPr>
          <w:i/>
          <w:color w:val="000000"/>
          <w:sz w:val="20"/>
          <w:szCs w:val="20"/>
        </w:rPr>
        <w:t xml:space="preserve"> </w:t>
      </w:r>
      <w:r w:rsidRPr="00DB50DC">
        <w:rPr>
          <w:i/>
          <w:color w:val="000000"/>
          <w:sz w:val="20"/>
          <w:szCs w:val="20"/>
          <w:lang w:val="ru-RU"/>
        </w:rPr>
        <w:t>слове</w:t>
      </w:r>
      <w:r w:rsidRPr="003D1E6A">
        <w:rPr>
          <w:color w:val="000000"/>
          <w:sz w:val="20"/>
          <w:szCs w:val="20"/>
        </w:rPr>
        <w:t xml:space="preserve">. </w:t>
      </w:r>
      <w:r w:rsidRPr="00DB50DC">
        <w:rPr>
          <w:color w:val="000000"/>
          <w:sz w:val="20"/>
          <w:szCs w:val="20"/>
          <w:lang w:val="ru-RU"/>
        </w:rPr>
        <w:t>Москва</w:t>
      </w:r>
      <w:r w:rsidRPr="003D1E6A">
        <w:rPr>
          <w:color w:val="000000"/>
          <w:sz w:val="20"/>
          <w:szCs w:val="20"/>
        </w:rPr>
        <w:t xml:space="preserve"> 1966.</w:t>
      </w:r>
    </w:p>
    <w:p w:rsidR="00627605" w:rsidRPr="000D54C9" w:rsidRDefault="00627605" w:rsidP="00627605">
      <w:pPr>
        <w:spacing w:line="276" w:lineRule="auto"/>
        <w:jc w:val="both"/>
        <w:rPr>
          <w:sz w:val="20"/>
          <w:szCs w:val="20"/>
        </w:rPr>
      </w:pPr>
      <w:r w:rsidRPr="000D54C9">
        <w:rPr>
          <w:sz w:val="20"/>
          <w:szCs w:val="20"/>
          <w:lang w:val="ru-RU"/>
        </w:rPr>
        <w:t>Кузнецова</w:t>
      </w:r>
      <w:r w:rsidRPr="000D54C9">
        <w:rPr>
          <w:sz w:val="20"/>
          <w:szCs w:val="20"/>
        </w:rPr>
        <w:t>,</w:t>
      </w:r>
      <w:r w:rsidRPr="000D54C9">
        <w:rPr>
          <w:sz w:val="20"/>
          <w:szCs w:val="20"/>
          <w:lang w:val="ru-RU"/>
        </w:rPr>
        <w:t xml:space="preserve"> И. В.</w:t>
      </w:r>
      <w:r w:rsidRPr="000D54C9">
        <w:rPr>
          <w:sz w:val="20"/>
          <w:szCs w:val="20"/>
        </w:rPr>
        <w:t>:</w:t>
      </w:r>
      <w:r w:rsidRPr="000D54C9">
        <w:rPr>
          <w:sz w:val="20"/>
          <w:szCs w:val="20"/>
          <w:lang w:val="ru-RU"/>
        </w:rPr>
        <w:t xml:space="preserve"> </w:t>
      </w:r>
      <w:r w:rsidRPr="000D54C9">
        <w:rPr>
          <w:i/>
          <w:sz w:val="20"/>
          <w:szCs w:val="20"/>
          <w:lang w:val="ru-RU"/>
        </w:rPr>
        <w:t>Отражение культурно значимых реалий в славянских устойчивых сравнениях.</w:t>
      </w:r>
      <w:r w:rsidRPr="000D54C9">
        <w:rPr>
          <w:sz w:val="20"/>
          <w:szCs w:val="20"/>
          <w:lang w:val="ru-RU"/>
        </w:rPr>
        <w:t xml:space="preserve"> </w:t>
      </w:r>
    </w:p>
    <w:p w:rsidR="00627605" w:rsidRPr="000D54C9" w:rsidRDefault="00627605" w:rsidP="00627605">
      <w:pPr>
        <w:pStyle w:val="Zkladntextodsazen"/>
        <w:spacing w:line="276" w:lineRule="auto"/>
        <w:ind w:firstLine="0"/>
        <w:rPr>
          <w:sz w:val="20"/>
          <w:szCs w:val="20"/>
        </w:rPr>
      </w:pPr>
      <w:r w:rsidRPr="000D54C9">
        <w:rPr>
          <w:sz w:val="20"/>
          <w:szCs w:val="20"/>
          <w:lang w:val="ru-RU"/>
        </w:rPr>
        <w:t>Леонтович</w:t>
      </w:r>
      <w:r w:rsidRPr="000D54C9">
        <w:rPr>
          <w:sz w:val="20"/>
          <w:szCs w:val="20"/>
        </w:rPr>
        <w:t>,</w:t>
      </w:r>
      <w:r w:rsidRPr="000D54C9">
        <w:rPr>
          <w:sz w:val="20"/>
          <w:szCs w:val="20"/>
          <w:lang w:val="ru-RU"/>
        </w:rPr>
        <w:t xml:space="preserve"> О.</w:t>
      </w:r>
      <w:r w:rsidRPr="000D54C9">
        <w:rPr>
          <w:sz w:val="20"/>
          <w:szCs w:val="20"/>
        </w:rPr>
        <w:t xml:space="preserve">: </w:t>
      </w:r>
      <w:r w:rsidRPr="000D54C9">
        <w:rPr>
          <w:i/>
          <w:sz w:val="20"/>
          <w:szCs w:val="20"/>
          <w:lang w:val="ru-RU"/>
        </w:rPr>
        <w:t>Введение в межкультурную коммуникацию</w:t>
      </w:r>
      <w:r w:rsidRPr="000D54C9">
        <w:rPr>
          <w:sz w:val="20"/>
          <w:szCs w:val="20"/>
          <w:lang w:val="ru-RU"/>
        </w:rPr>
        <w:t>. Москва</w:t>
      </w:r>
      <w:r>
        <w:rPr>
          <w:sz w:val="20"/>
          <w:szCs w:val="20"/>
          <w:lang w:val="ru-RU"/>
        </w:rPr>
        <w:t>:</w:t>
      </w:r>
      <w:r w:rsidRPr="00B55720">
        <w:rPr>
          <w:sz w:val="20"/>
          <w:szCs w:val="20"/>
          <w:lang w:val="ru-RU"/>
        </w:rPr>
        <w:t xml:space="preserve"> </w:t>
      </w:r>
      <w:r w:rsidRPr="000D54C9">
        <w:rPr>
          <w:sz w:val="20"/>
          <w:szCs w:val="20"/>
          <w:lang w:val="ru-RU"/>
        </w:rPr>
        <w:t>Гнозис</w:t>
      </w:r>
      <w:r w:rsidRPr="00B55720">
        <w:rPr>
          <w:sz w:val="20"/>
          <w:szCs w:val="20"/>
          <w:lang w:val="ru-RU"/>
        </w:rPr>
        <w:t xml:space="preserve"> 2007</w:t>
      </w:r>
      <w:r w:rsidRPr="000D54C9">
        <w:rPr>
          <w:sz w:val="20"/>
          <w:szCs w:val="20"/>
        </w:rPr>
        <w:t>,</w:t>
      </w:r>
      <w:r w:rsidRPr="00B55720">
        <w:rPr>
          <w:sz w:val="20"/>
          <w:szCs w:val="20"/>
          <w:lang w:val="ru-RU"/>
        </w:rPr>
        <w:t xml:space="preserve"> </w:t>
      </w:r>
      <w:r w:rsidRPr="000D54C9">
        <w:rPr>
          <w:sz w:val="20"/>
          <w:szCs w:val="20"/>
        </w:rPr>
        <w:t xml:space="preserve">368 </w:t>
      </w:r>
      <w:r w:rsidRPr="000D54C9">
        <w:rPr>
          <w:sz w:val="20"/>
          <w:szCs w:val="20"/>
          <w:lang w:val="ru-RU"/>
        </w:rPr>
        <w:t>с</w:t>
      </w:r>
      <w:r w:rsidRPr="000D54C9">
        <w:rPr>
          <w:sz w:val="20"/>
          <w:szCs w:val="20"/>
        </w:rPr>
        <w:t>. ISBN 5-7333-0163-5.</w:t>
      </w:r>
    </w:p>
    <w:p w:rsidR="00627605" w:rsidRDefault="00627605" w:rsidP="00627605">
      <w:pPr>
        <w:autoSpaceDE w:val="0"/>
        <w:autoSpaceDN w:val="0"/>
        <w:adjustRightInd w:val="0"/>
        <w:spacing w:line="276" w:lineRule="auto"/>
        <w:jc w:val="both"/>
        <w:rPr>
          <w:sz w:val="20"/>
          <w:szCs w:val="20"/>
        </w:rPr>
      </w:pPr>
      <w:r w:rsidRPr="000D54C9">
        <w:rPr>
          <w:sz w:val="20"/>
          <w:szCs w:val="20"/>
        </w:rPr>
        <w:t xml:space="preserve">Малирж, Ф. и кол.: </w:t>
      </w:r>
      <w:r w:rsidRPr="000D54C9">
        <w:rPr>
          <w:i/>
          <w:sz w:val="20"/>
          <w:szCs w:val="20"/>
        </w:rPr>
        <w:t>Чешский</w:t>
      </w:r>
      <w:r w:rsidRPr="00D870DD">
        <w:rPr>
          <w:i/>
          <w:sz w:val="20"/>
          <w:szCs w:val="20"/>
        </w:rPr>
        <w:t xml:space="preserve"> язык</w:t>
      </w:r>
      <w:r w:rsidRPr="000D54C9">
        <w:rPr>
          <w:sz w:val="20"/>
          <w:szCs w:val="20"/>
        </w:rPr>
        <w:t xml:space="preserve">: </w:t>
      </w:r>
      <w:r w:rsidRPr="000D54C9">
        <w:rPr>
          <w:i/>
          <w:sz w:val="20"/>
          <w:szCs w:val="20"/>
        </w:rPr>
        <w:t xml:space="preserve">Учебник-самоучитeль для начинающих. </w:t>
      </w:r>
      <w:r>
        <w:rPr>
          <w:sz w:val="20"/>
          <w:szCs w:val="20"/>
        </w:rPr>
        <w:t>Москва</w:t>
      </w:r>
      <w:r>
        <w:rPr>
          <w:sz w:val="20"/>
          <w:szCs w:val="20"/>
          <w:lang w:val="ru-RU"/>
        </w:rPr>
        <w:t>:</w:t>
      </w:r>
      <w:r w:rsidRPr="000D54C9">
        <w:rPr>
          <w:sz w:val="20"/>
          <w:szCs w:val="20"/>
        </w:rPr>
        <w:t xml:space="preserve"> Филоматис 2006, 174 c. ISBN 5-98111-079-1.</w:t>
      </w:r>
    </w:p>
    <w:p w:rsidR="00627605" w:rsidRPr="00907BEC" w:rsidRDefault="00627605" w:rsidP="00627605">
      <w:pPr>
        <w:jc w:val="both"/>
        <w:rPr>
          <w:sz w:val="20"/>
          <w:szCs w:val="20"/>
          <w:lang w:val="ru-RU"/>
        </w:rPr>
      </w:pPr>
      <w:r w:rsidRPr="000D54C9">
        <w:rPr>
          <w:sz w:val="20"/>
          <w:szCs w:val="20"/>
          <w:lang w:val="ru-RU"/>
        </w:rPr>
        <w:t>Мокиенко</w:t>
      </w:r>
      <w:r w:rsidRPr="000D54C9">
        <w:rPr>
          <w:sz w:val="20"/>
          <w:szCs w:val="20"/>
        </w:rPr>
        <w:t>,</w:t>
      </w:r>
      <w:r w:rsidRPr="000D54C9">
        <w:rPr>
          <w:sz w:val="20"/>
          <w:szCs w:val="20"/>
          <w:lang w:val="ru-RU"/>
        </w:rPr>
        <w:t xml:space="preserve"> В. М.</w:t>
      </w:r>
      <w:r w:rsidRPr="000D54C9">
        <w:rPr>
          <w:sz w:val="20"/>
          <w:szCs w:val="20"/>
        </w:rPr>
        <w:t xml:space="preserve">: </w:t>
      </w:r>
      <w:r w:rsidRPr="00D870DD">
        <w:rPr>
          <w:i/>
          <w:sz w:val="20"/>
          <w:szCs w:val="20"/>
          <w:lang w:val="ru-RU"/>
        </w:rPr>
        <w:t>К вопросу о русско-чешской интерференции</w:t>
      </w:r>
      <w:r>
        <w:rPr>
          <w:sz w:val="20"/>
          <w:szCs w:val="20"/>
        </w:rPr>
        <w:t xml:space="preserve">. </w:t>
      </w:r>
      <w:r>
        <w:rPr>
          <w:sz w:val="20"/>
          <w:szCs w:val="20"/>
          <w:lang w:val="ru-RU"/>
        </w:rPr>
        <w:t>Русский язык</w:t>
      </w:r>
      <w:r>
        <w:rPr>
          <w:sz w:val="20"/>
          <w:szCs w:val="20"/>
        </w:rPr>
        <w:t xml:space="preserve"> 1970. N 1</w:t>
      </w:r>
      <w:r>
        <w:rPr>
          <w:sz w:val="20"/>
          <w:szCs w:val="20"/>
          <w:lang w:val="ru-RU"/>
        </w:rPr>
        <w:t xml:space="preserve">, </w:t>
      </w:r>
      <w:r w:rsidRPr="00907BEC">
        <w:rPr>
          <w:sz w:val="20"/>
          <w:szCs w:val="20"/>
          <w:lang w:val="ru-RU"/>
        </w:rPr>
        <w:t>с</w:t>
      </w:r>
      <w:r>
        <w:rPr>
          <w:sz w:val="20"/>
          <w:szCs w:val="20"/>
          <w:lang w:val="ru-RU"/>
        </w:rPr>
        <w:t>. 6</w:t>
      </w:r>
      <w:r w:rsidRPr="000D54C9">
        <w:rPr>
          <w:sz w:val="20"/>
          <w:szCs w:val="20"/>
        </w:rPr>
        <w:t>–</w:t>
      </w:r>
      <w:r w:rsidRPr="00907BEC">
        <w:rPr>
          <w:sz w:val="20"/>
          <w:szCs w:val="20"/>
          <w:lang w:val="ru-RU"/>
        </w:rPr>
        <w:t>16.</w:t>
      </w:r>
    </w:p>
    <w:p w:rsidR="00627605" w:rsidRPr="00907BEC" w:rsidRDefault="00627605" w:rsidP="00627605">
      <w:pPr>
        <w:autoSpaceDE w:val="0"/>
        <w:autoSpaceDN w:val="0"/>
        <w:adjustRightInd w:val="0"/>
        <w:spacing w:line="276" w:lineRule="auto"/>
        <w:jc w:val="both"/>
        <w:rPr>
          <w:sz w:val="20"/>
          <w:szCs w:val="20"/>
        </w:rPr>
      </w:pPr>
      <w:r w:rsidRPr="00907BEC">
        <w:rPr>
          <w:sz w:val="20"/>
          <w:szCs w:val="20"/>
          <w:lang w:val="ru-RU"/>
        </w:rPr>
        <w:t>Мокиенко</w:t>
      </w:r>
      <w:r w:rsidRPr="00907BEC">
        <w:rPr>
          <w:sz w:val="20"/>
          <w:szCs w:val="20"/>
        </w:rPr>
        <w:t>,</w:t>
      </w:r>
      <w:r w:rsidRPr="00907BEC">
        <w:rPr>
          <w:sz w:val="20"/>
          <w:szCs w:val="20"/>
          <w:lang w:val="ru-RU"/>
        </w:rPr>
        <w:t xml:space="preserve"> В. М.</w:t>
      </w:r>
      <w:r w:rsidRPr="00907BEC">
        <w:rPr>
          <w:sz w:val="20"/>
          <w:szCs w:val="20"/>
        </w:rPr>
        <w:t xml:space="preserve">: </w:t>
      </w:r>
      <w:r w:rsidRPr="00D870DD">
        <w:rPr>
          <w:i/>
          <w:sz w:val="20"/>
          <w:szCs w:val="20"/>
          <w:lang w:val="ru-RU"/>
        </w:rPr>
        <w:t>Интерференция: «ошибочная» закономерность</w:t>
      </w:r>
      <w:r>
        <w:rPr>
          <w:sz w:val="20"/>
          <w:szCs w:val="20"/>
          <w:lang w:val="ru-RU"/>
        </w:rPr>
        <w:t>. Русский язык</w:t>
      </w:r>
      <w:r w:rsidRPr="00907BEC">
        <w:rPr>
          <w:sz w:val="20"/>
          <w:szCs w:val="20"/>
        </w:rPr>
        <w:t xml:space="preserve"> </w:t>
      </w:r>
      <w:r>
        <w:rPr>
          <w:sz w:val="20"/>
          <w:szCs w:val="20"/>
        </w:rPr>
        <w:t>1975. N 4</w:t>
      </w:r>
      <w:r>
        <w:rPr>
          <w:sz w:val="20"/>
          <w:szCs w:val="20"/>
          <w:lang w:val="ru-RU"/>
        </w:rPr>
        <w:t xml:space="preserve">, </w:t>
      </w:r>
      <w:r w:rsidRPr="00907BEC">
        <w:rPr>
          <w:sz w:val="20"/>
          <w:szCs w:val="20"/>
          <w:lang w:val="ru-RU"/>
        </w:rPr>
        <w:t>с</w:t>
      </w:r>
      <w:r w:rsidRPr="00907BEC">
        <w:rPr>
          <w:sz w:val="20"/>
          <w:szCs w:val="20"/>
        </w:rPr>
        <w:t>. 152</w:t>
      </w:r>
      <w:r w:rsidRPr="000D54C9">
        <w:rPr>
          <w:sz w:val="20"/>
          <w:szCs w:val="20"/>
        </w:rPr>
        <w:t>–</w:t>
      </w:r>
      <w:r w:rsidRPr="00907BEC">
        <w:rPr>
          <w:sz w:val="20"/>
          <w:szCs w:val="20"/>
        </w:rPr>
        <w:t>158.</w:t>
      </w:r>
    </w:p>
    <w:p w:rsidR="00627605" w:rsidRPr="009E5DE2" w:rsidRDefault="00627605" w:rsidP="00627605">
      <w:pPr>
        <w:autoSpaceDE w:val="0"/>
        <w:autoSpaceDN w:val="0"/>
        <w:adjustRightInd w:val="0"/>
        <w:spacing w:line="276" w:lineRule="auto"/>
        <w:jc w:val="both"/>
        <w:rPr>
          <w:sz w:val="20"/>
          <w:szCs w:val="20"/>
        </w:rPr>
      </w:pPr>
      <w:r w:rsidRPr="000D54C9">
        <w:rPr>
          <w:sz w:val="20"/>
          <w:szCs w:val="20"/>
          <w:lang w:val="ru-RU"/>
        </w:rPr>
        <w:t>Мокиенко</w:t>
      </w:r>
      <w:r w:rsidRPr="000D54C9">
        <w:rPr>
          <w:sz w:val="20"/>
          <w:szCs w:val="20"/>
        </w:rPr>
        <w:t>,</w:t>
      </w:r>
      <w:r w:rsidRPr="000D54C9">
        <w:rPr>
          <w:sz w:val="20"/>
          <w:szCs w:val="20"/>
          <w:lang w:val="ru-RU"/>
        </w:rPr>
        <w:t xml:space="preserve"> В. М.</w:t>
      </w:r>
      <w:r w:rsidRPr="000D54C9">
        <w:rPr>
          <w:sz w:val="20"/>
          <w:szCs w:val="20"/>
        </w:rPr>
        <w:t xml:space="preserve">: </w:t>
      </w:r>
      <w:r w:rsidRPr="00D870DD">
        <w:rPr>
          <w:i/>
          <w:sz w:val="20"/>
          <w:szCs w:val="20"/>
          <w:lang w:val="ru-RU"/>
        </w:rPr>
        <w:t>Современная славянская фразеология</w:t>
      </w:r>
      <w:r w:rsidRPr="00D870DD">
        <w:rPr>
          <w:i/>
          <w:sz w:val="20"/>
          <w:szCs w:val="20"/>
        </w:rPr>
        <w:t xml:space="preserve"> </w:t>
      </w:r>
      <w:r w:rsidRPr="00D870DD">
        <w:rPr>
          <w:i/>
          <w:sz w:val="20"/>
          <w:szCs w:val="20"/>
          <w:lang w:val="ru-RU"/>
        </w:rPr>
        <w:t>(синхрония и диахрония)</w:t>
      </w:r>
      <w:r w:rsidRPr="000D54C9">
        <w:rPr>
          <w:sz w:val="20"/>
          <w:szCs w:val="20"/>
        </w:rPr>
        <w:t>. Referát na Mezinárodním slavistickém kongresu v Ohridě ze dne15. 9. 2008.</w:t>
      </w:r>
    </w:p>
    <w:p w:rsidR="00627605" w:rsidRPr="000D54C9" w:rsidRDefault="00627605" w:rsidP="00627605">
      <w:pPr>
        <w:pStyle w:val="Zkladntext"/>
        <w:spacing w:line="276" w:lineRule="auto"/>
        <w:rPr>
          <w:sz w:val="20"/>
          <w:szCs w:val="20"/>
        </w:rPr>
      </w:pPr>
      <w:r w:rsidRPr="00B55720">
        <w:rPr>
          <w:sz w:val="20"/>
          <w:szCs w:val="20"/>
        </w:rPr>
        <w:t>Щукин</w:t>
      </w:r>
      <w:r w:rsidRPr="000D54C9">
        <w:rPr>
          <w:sz w:val="20"/>
          <w:szCs w:val="20"/>
        </w:rPr>
        <w:t xml:space="preserve">, </w:t>
      </w:r>
      <w:r w:rsidRPr="00B55720">
        <w:rPr>
          <w:sz w:val="20"/>
          <w:szCs w:val="20"/>
        </w:rPr>
        <w:t>А</w:t>
      </w:r>
      <w:r w:rsidRPr="000D54C9">
        <w:rPr>
          <w:sz w:val="20"/>
          <w:szCs w:val="20"/>
        </w:rPr>
        <w:t xml:space="preserve">. </w:t>
      </w:r>
      <w:r w:rsidRPr="00B55720">
        <w:rPr>
          <w:sz w:val="20"/>
          <w:szCs w:val="20"/>
        </w:rPr>
        <w:t>Н</w:t>
      </w:r>
      <w:r w:rsidRPr="000D54C9">
        <w:rPr>
          <w:sz w:val="20"/>
          <w:szCs w:val="20"/>
        </w:rPr>
        <w:t xml:space="preserve">.: </w:t>
      </w:r>
      <w:r w:rsidRPr="00B55720">
        <w:rPr>
          <w:i/>
          <w:sz w:val="20"/>
          <w:szCs w:val="20"/>
        </w:rPr>
        <w:t xml:space="preserve">Методика преподавания русского языка как иностранного. </w:t>
      </w:r>
      <w:r w:rsidRPr="009E5DE2">
        <w:rPr>
          <w:sz w:val="20"/>
          <w:szCs w:val="20"/>
        </w:rPr>
        <w:t xml:space="preserve">Москва: ФГУП </w:t>
      </w:r>
      <w:r w:rsidRPr="000D54C9">
        <w:rPr>
          <w:sz w:val="20"/>
          <w:szCs w:val="20"/>
        </w:rPr>
        <w:t xml:space="preserve">2003, 334 </w:t>
      </w:r>
      <w:r w:rsidRPr="009E5DE2">
        <w:rPr>
          <w:sz w:val="20"/>
          <w:szCs w:val="20"/>
        </w:rPr>
        <w:t>с</w:t>
      </w:r>
      <w:r w:rsidRPr="000D54C9">
        <w:rPr>
          <w:sz w:val="20"/>
          <w:szCs w:val="20"/>
        </w:rPr>
        <w:t>. ISBN 5-06-004545-5.</w:t>
      </w:r>
    </w:p>
    <w:p w:rsidR="00627605" w:rsidRPr="000D54C9" w:rsidRDefault="00627605" w:rsidP="00627605">
      <w:pPr>
        <w:pStyle w:val="Zkladntextodsazen"/>
        <w:spacing w:line="276" w:lineRule="auto"/>
        <w:ind w:firstLine="0"/>
        <w:rPr>
          <w:sz w:val="20"/>
          <w:szCs w:val="20"/>
        </w:rPr>
      </w:pPr>
    </w:p>
    <w:p w:rsidR="00627605" w:rsidRDefault="00627605" w:rsidP="00627605">
      <w:pPr>
        <w:pStyle w:val="Zkladntextodsazen"/>
        <w:spacing w:line="276" w:lineRule="auto"/>
        <w:ind w:firstLine="0"/>
        <w:rPr>
          <w:b/>
          <w:sz w:val="20"/>
          <w:szCs w:val="20"/>
        </w:rPr>
      </w:pPr>
      <w:r>
        <w:rPr>
          <w:b/>
          <w:sz w:val="20"/>
          <w:szCs w:val="20"/>
        </w:rPr>
        <w:t>On-line zdroje</w:t>
      </w:r>
    </w:p>
    <w:p w:rsidR="004E2DCE" w:rsidRPr="004D0B8D" w:rsidRDefault="004E2DCE" w:rsidP="004E2DCE">
      <w:pPr>
        <w:jc w:val="both"/>
        <w:rPr>
          <w:sz w:val="20"/>
          <w:szCs w:val="20"/>
        </w:rPr>
      </w:pPr>
      <w:r w:rsidRPr="004E2DCE">
        <w:rPr>
          <w:rStyle w:val="PsacstrojHTML"/>
          <w:rFonts w:ascii="Times New Roman" w:eastAsia="Calibri" w:hAnsi="Times New Roman" w:cs="Times New Roman"/>
          <w:i/>
          <w:iCs/>
        </w:rPr>
        <w:t>Český národní korpus – ORAL2008.</w:t>
      </w:r>
      <w:r w:rsidRPr="004E2DCE">
        <w:rPr>
          <w:rStyle w:val="PsacstrojHTML"/>
          <w:rFonts w:ascii="Times New Roman" w:eastAsia="Calibri" w:hAnsi="Times New Roman" w:cs="Times New Roman"/>
        </w:rPr>
        <w:t xml:space="preserve"> (2008) Praha: Ústav Českého národního korpusu FF UK. Dostupné z: </w:t>
      </w:r>
      <w:r w:rsidRPr="004D0B8D">
        <w:rPr>
          <w:rStyle w:val="PsacstrojHTML"/>
          <w:rFonts w:ascii="Times New Roman" w:eastAsia="Calibri" w:hAnsi="Times New Roman" w:cs="Times New Roman"/>
        </w:rPr>
        <w:t>&lt;</w:t>
      </w:r>
      <w:hyperlink r:id="rId63" w:history="1">
        <w:r w:rsidRPr="004D0B8D">
          <w:rPr>
            <w:rStyle w:val="Hypertextovodkaz"/>
            <w:color w:val="auto"/>
            <w:sz w:val="20"/>
            <w:szCs w:val="20"/>
            <w:u w:val="none"/>
          </w:rPr>
          <w:t>http://korpus.cz/</w:t>
        </w:r>
      </w:hyperlink>
      <w:r w:rsidRPr="004D0B8D">
        <w:rPr>
          <w:rStyle w:val="PsacstrojHTML"/>
          <w:rFonts w:ascii="Times New Roman" w:eastAsia="Calibri" w:hAnsi="Times New Roman" w:cs="Times New Roman"/>
        </w:rPr>
        <w:t>&gt;.</w:t>
      </w:r>
    </w:p>
    <w:p w:rsidR="004E2DCE" w:rsidRPr="004D0B8D" w:rsidRDefault="004E2DCE" w:rsidP="004E2DCE">
      <w:pPr>
        <w:jc w:val="both"/>
        <w:rPr>
          <w:rStyle w:val="PsacstrojHTML"/>
          <w:rFonts w:ascii="Times New Roman" w:eastAsia="Calibri" w:hAnsi="Times New Roman" w:cs="Times New Roman"/>
        </w:rPr>
      </w:pPr>
      <w:r w:rsidRPr="004D0B8D">
        <w:rPr>
          <w:rStyle w:val="PsacstrojHTML"/>
          <w:rFonts w:ascii="Times New Roman" w:eastAsia="Calibri" w:hAnsi="Times New Roman" w:cs="Times New Roman"/>
          <w:i/>
          <w:iCs/>
        </w:rPr>
        <w:t>Český národní korpus – SYN2000.</w:t>
      </w:r>
      <w:r w:rsidRPr="004D0B8D">
        <w:rPr>
          <w:rStyle w:val="PsacstrojHTML"/>
          <w:rFonts w:ascii="Times New Roman" w:eastAsia="Calibri" w:hAnsi="Times New Roman" w:cs="Times New Roman"/>
        </w:rPr>
        <w:t xml:space="preserve"> (2000) Praha: Ústav Českého národního korpusu FF UK. Dostupné z: &lt;</w:t>
      </w:r>
      <w:hyperlink r:id="rId64" w:history="1">
        <w:r w:rsidRPr="004D0B8D">
          <w:rPr>
            <w:rStyle w:val="Hypertextovodkaz"/>
            <w:color w:val="auto"/>
            <w:sz w:val="20"/>
            <w:szCs w:val="20"/>
            <w:u w:val="none"/>
          </w:rPr>
          <w:t>http://korpus.cz/</w:t>
        </w:r>
      </w:hyperlink>
      <w:r w:rsidRPr="004D0B8D">
        <w:rPr>
          <w:rStyle w:val="PsacstrojHTML"/>
          <w:rFonts w:ascii="Times New Roman" w:eastAsia="Calibri" w:hAnsi="Times New Roman" w:cs="Times New Roman"/>
        </w:rPr>
        <w:t>&gt;.</w:t>
      </w:r>
    </w:p>
    <w:p w:rsidR="004E2DCE" w:rsidRPr="004D0B8D" w:rsidRDefault="004E2DCE" w:rsidP="004E2DCE">
      <w:pPr>
        <w:jc w:val="both"/>
        <w:rPr>
          <w:rFonts w:eastAsia="Calibri"/>
          <w:sz w:val="20"/>
          <w:szCs w:val="20"/>
        </w:rPr>
      </w:pPr>
      <w:r w:rsidRPr="004D0B8D">
        <w:rPr>
          <w:rStyle w:val="PsacstrojHTML"/>
          <w:rFonts w:ascii="Times New Roman" w:eastAsia="Calibri" w:hAnsi="Times New Roman" w:cs="Times New Roman"/>
          <w:i/>
          <w:iCs/>
        </w:rPr>
        <w:t>Český národní korpus – Korpus SyD. Korpusový průzkum variant.</w:t>
      </w:r>
      <w:r w:rsidRPr="004D0B8D">
        <w:rPr>
          <w:rStyle w:val="PsacstrojHTML"/>
          <w:rFonts w:ascii="Times New Roman" w:eastAsia="Calibri" w:hAnsi="Times New Roman" w:cs="Times New Roman"/>
        </w:rPr>
        <w:t xml:space="preserve"> (2010) Praha: Ústav Českého národního korpusu FF UK. Dostupné z: &lt;</w:t>
      </w:r>
      <w:hyperlink r:id="rId65" w:history="1">
        <w:r w:rsidRPr="004D0B8D">
          <w:rPr>
            <w:rStyle w:val="Hypertextovodkaz"/>
            <w:color w:val="auto"/>
            <w:sz w:val="20"/>
            <w:szCs w:val="20"/>
            <w:u w:val="none"/>
          </w:rPr>
          <w:t>http://syd.korpus.cz/</w:t>
        </w:r>
      </w:hyperlink>
      <w:r w:rsidRPr="004D0B8D">
        <w:rPr>
          <w:rStyle w:val="PsacstrojHTML"/>
          <w:rFonts w:ascii="Times New Roman" w:eastAsia="Calibri" w:hAnsi="Times New Roman" w:cs="Times New Roman"/>
        </w:rPr>
        <w:t>&gt;.</w:t>
      </w:r>
    </w:p>
    <w:p w:rsidR="00DF6C1A" w:rsidRPr="00DF6C1A" w:rsidRDefault="00DF6C1A" w:rsidP="00DB50DC">
      <w:pPr>
        <w:pStyle w:val="Zkladntextodsazen"/>
        <w:spacing w:line="276" w:lineRule="auto"/>
        <w:ind w:firstLine="0"/>
        <w:rPr>
          <w:sz w:val="20"/>
          <w:szCs w:val="20"/>
        </w:rPr>
      </w:pPr>
      <w:r w:rsidRPr="00DF6C1A">
        <w:rPr>
          <w:sz w:val="20"/>
          <w:szCs w:val="20"/>
        </w:rPr>
        <w:t>http://anyana.arpok.cz/cz/metodiky.html. Letáček Arpok</w:t>
      </w:r>
    </w:p>
    <w:p w:rsidR="00DB50DC" w:rsidRPr="000D54C9" w:rsidRDefault="001460BF" w:rsidP="00DB50DC">
      <w:pPr>
        <w:pStyle w:val="Zkladntextodsazen"/>
        <w:spacing w:line="276" w:lineRule="auto"/>
        <w:ind w:firstLine="0"/>
        <w:rPr>
          <w:color w:val="000000"/>
          <w:sz w:val="20"/>
          <w:szCs w:val="20"/>
        </w:rPr>
      </w:pPr>
      <w:r w:rsidRPr="001460BF">
        <w:rPr>
          <w:color w:val="000000"/>
          <w:sz w:val="20"/>
          <w:szCs w:val="20"/>
        </w:rPr>
        <w:t>http://</w:t>
      </w:r>
      <w:r w:rsidR="00DB50DC" w:rsidRPr="000D54C9">
        <w:rPr>
          <w:color w:val="000000"/>
          <w:sz w:val="20"/>
          <w:szCs w:val="20"/>
        </w:rPr>
        <w:t xml:space="preserve">www.auccj.cz </w:t>
      </w:r>
    </w:p>
    <w:p w:rsidR="00DB50DC" w:rsidRDefault="001460BF" w:rsidP="00DB50DC">
      <w:pPr>
        <w:pStyle w:val="Zkladntextodsazen"/>
        <w:spacing w:line="276" w:lineRule="auto"/>
        <w:ind w:firstLine="0"/>
        <w:rPr>
          <w:color w:val="000000"/>
          <w:sz w:val="20"/>
          <w:szCs w:val="20"/>
        </w:rPr>
      </w:pPr>
      <w:r w:rsidRPr="001460BF">
        <w:rPr>
          <w:color w:val="000000"/>
          <w:sz w:val="20"/>
          <w:szCs w:val="20"/>
        </w:rPr>
        <w:t>http://</w:t>
      </w:r>
      <w:hyperlink r:id="rId66" w:history="1">
        <w:r w:rsidR="00DB50DC" w:rsidRPr="000D54C9">
          <w:rPr>
            <w:rStyle w:val="Hypertextovodkaz"/>
            <w:color w:val="000000"/>
            <w:sz w:val="20"/>
            <w:szCs w:val="20"/>
            <w:u w:val="none"/>
          </w:rPr>
          <w:t>www.bedekr.cz</w:t>
        </w:r>
      </w:hyperlink>
    </w:p>
    <w:p w:rsidR="00DB50DC" w:rsidRPr="00DF6C1A" w:rsidRDefault="00375798" w:rsidP="00DB50DC">
      <w:pPr>
        <w:pStyle w:val="Zkladntextodsazen"/>
        <w:spacing w:line="276" w:lineRule="auto"/>
        <w:ind w:firstLine="0"/>
        <w:rPr>
          <w:sz w:val="20"/>
          <w:szCs w:val="20"/>
        </w:rPr>
      </w:pPr>
      <w:hyperlink r:id="rId67" w:history="1">
        <w:r w:rsidR="00DF6C1A" w:rsidRPr="00DF6C1A">
          <w:rPr>
            <w:rStyle w:val="Hypertextovodkaz"/>
            <w:color w:val="auto"/>
            <w:sz w:val="20"/>
            <w:szCs w:val="20"/>
            <w:u w:val="none"/>
          </w:rPr>
          <w:t>http://clanky.rvp.cz/clanek/c/Z/9359/podpora-vicejazycnosti-v-evrope.html</w:t>
        </w:r>
      </w:hyperlink>
    </w:p>
    <w:p w:rsidR="00DF6C1A" w:rsidRPr="00DF6C1A" w:rsidRDefault="00DF6C1A" w:rsidP="00DB50DC">
      <w:pPr>
        <w:pStyle w:val="Zkladntextodsazen"/>
        <w:spacing w:line="276" w:lineRule="auto"/>
        <w:ind w:firstLine="0"/>
        <w:rPr>
          <w:sz w:val="20"/>
          <w:szCs w:val="20"/>
        </w:rPr>
      </w:pPr>
      <w:r w:rsidRPr="00DF6C1A">
        <w:rPr>
          <w:sz w:val="20"/>
          <w:szCs w:val="20"/>
        </w:rPr>
        <w:t>http://clanky.rvp.cz/clanek/c/ZUI/7193/PROJEKT-CZECHKID-%E2%80%93-NASTROJ-ZAVADENI-MULTIKULTURNI-VYCHOVY.html/</w:t>
      </w:r>
    </w:p>
    <w:p w:rsidR="00DB50DC" w:rsidRDefault="00375798" w:rsidP="00DB50DC">
      <w:pPr>
        <w:pStyle w:val="Zkladntextodsazen"/>
        <w:spacing w:line="276" w:lineRule="auto"/>
        <w:ind w:firstLine="0"/>
        <w:rPr>
          <w:sz w:val="20"/>
          <w:szCs w:val="20"/>
        </w:rPr>
      </w:pPr>
      <w:hyperlink r:id="rId68" w:history="1">
        <w:r w:rsidR="00DB50DC" w:rsidRPr="000D54C9">
          <w:rPr>
            <w:rStyle w:val="Hypertextovodkaz"/>
            <w:color w:val="auto"/>
            <w:sz w:val="20"/>
            <w:szCs w:val="20"/>
            <w:u w:val="none"/>
          </w:rPr>
          <w:t>http://cs.wikipedia.org/wiki/Arménie</w:t>
        </w:r>
      </w:hyperlink>
    </w:p>
    <w:p w:rsidR="00DB50DC" w:rsidRPr="00B75462" w:rsidRDefault="00375798" w:rsidP="00DB50DC">
      <w:pPr>
        <w:pStyle w:val="Zkladntextodsazen"/>
        <w:spacing w:line="276" w:lineRule="auto"/>
        <w:ind w:firstLine="0"/>
        <w:rPr>
          <w:sz w:val="20"/>
          <w:szCs w:val="20"/>
        </w:rPr>
      </w:pPr>
      <w:hyperlink r:id="rId69" w:history="1">
        <w:r w:rsidR="00DB50DC" w:rsidRPr="00B75462">
          <w:rPr>
            <w:rStyle w:val="Hypertextovodkaz"/>
            <w:color w:val="auto"/>
            <w:sz w:val="20"/>
            <w:szCs w:val="20"/>
            <w:u w:val="none"/>
          </w:rPr>
          <w:t>http://cs.wikipedia.org/wiki/Arm%C3%A9nsk%C3%A9_p%C3%ADsmo</w:t>
        </w:r>
      </w:hyperlink>
    </w:p>
    <w:p w:rsidR="00DB50DC" w:rsidRPr="00626E59" w:rsidRDefault="00375798" w:rsidP="00DB50DC">
      <w:pPr>
        <w:pStyle w:val="Zkladntextodsazen"/>
        <w:spacing w:line="276" w:lineRule="auto"/>
        <w:ind w:firstLine="0"/>
        <w:rPr>
          <w:sz w:val="20"/>
          <w:szCs w:val="20"/>
        </w:rPr>
      </w:pPr>
      <w:hyperlink r:id="rId70" w:history="1">
        <w:r w:rsidR="00DB50DC" w:rsidRPr="00626E59">
          <w:rPr>
            <w:rStyle w:val="Hypertextovodkaz"/>
            <w:color w:val="auto"/>
            <w:sz w:val="20"/>
            <w:szCs w:val="20"/>
            <w:u w:val="none"/>
          </w:rPr>
          <w:t>http://cs.wikipedia.org/wiki/Arabsk%C3%A9_p%C3%ADsmo</w:t>
        </w:r>
      </w:hyperlink>
    </w:p>
    <w:p w:rsidR="00DB50DC" w:rsidRDefault="00375798" w:rsidP="00DB50DC">
      <w:pPr>
        <w:pStyle w:val="Zkladntextodsazen"/>
        <w:spacing w:line="276" w:lineRule="auto"/>
        <w:ind w:firstLine="0"/>
        <w:rPr>
          <w:sz w:val="20"/>
          <w:szCs w:val="20"/>
        </w:rPr>
      </w:pPr>
      <w:hyperlink r:id="rId71" w:anchor="Gramatika" w:history="1">
        <w:r w:rsidR="00DB50DC" w:rsidRPr="00DB50DC">
          <w:rPr>
            <w:rStyle w:val="Hypertextovodkaz"/>
            <w:color w:val="auto"/>
            <w:sz w:val="20"/>
            <w:szCs w:val="20"/>
            <w:u w:val="none"/>
          </w:rPr>
          <w:t>http://cs.wikipedia.org/wiki/Japon%C5%A1tina#Gramatika</w:t>
        </w:r>
      </w:hyperlink>
    </w:p>
    <w:p w:rsidR="00C137A1" w:rsidRPr="00C137A1" w:rsidRDefault="00375798" w:rsidP="00DB50DC">
      <w:pPr>
        <w:pStyle w:val="Zkladntextodsazen"/>
        <w:spacing w:line="276" w:lineRule="auto"/>
        <w:ind w:firstLine="0"/>
        <w:rPr>
          <w:sz w:val="20"/>
          <w:szCs w:val="20"/>
        </w:rPr>
      </w:pPr>
      <w:hyperlink r:id="rId72" w:history="1">
        <w:r w:rsidR="00C137A1" w:rsidRPr="00C137A1">
          <w:rPr>
            <w:rStyle w:val="Hypertextovodkaz"/>
            <w:color w:val="auto"/>
            <w:sz w:val="20"/>
            <w:szCs w:val="20"/>
            <w:u w:val="none"/>
          </w:rPr>
          <w:t>http://cs.wikipedia.org/wiki/Br%C3%A1na_jazyk%C5%AF_otev%C5%99en%C3%A1</w:t>
        </w:r>
      </w:hyperlink>
    </w:p>
    <w:p w:rsidR="007C262A" w:rsidRDefault="00375798" w:rsidP="00DB50DC">
      <w:pPr>
        <w:pStyle w:val="Zkladntextodsazen"/>
        <w:spacing w:line="276" w:lineRule="auto"/>
        <w:ind w:firstLine="0"/>
        <w:rPr>
          <w:sz w:val="20"/>
          <w:szCs w:val="20"/>
        </w:rPr>
      </w:pPr>
      <w:hyperlink r:id="rId73" w:history="1">
        <w:r w:rsidR="007C262A" w:rsidRPr="007C262A">
          <w:rPr>
            <w:rStyle w:val="Hypertextovodkaz"/>
            <w:color w:val="auto"/>
            <w:sz w:val="20"/>
            <w:szCs w:val="20"/>
            <w:u w:val="none"/>
          </w:rPr>
          <w:t>http://cs.wikipedia.org/wiki/Orbis_pictus</w:t>
        </w:r>
      </w:hyperlink>
    </w:p>
    <w:p w:rsidR="00502BBC" w:rsidRPr="00502BBC" w:rsidRDefault="00375798" w:rsidP="00DB50DC">
      <w:pPr>
        <w:pStyle w:val="Zkladntextodsazen"/>
        <w:spacing w:line="276" w:lineRule="auto"/>
        <w:ind w:firstLine="0"/>
        <w:rPr>
          <w:sz w:val="20"/>
          <w:szCs w:val="20"/>
        </w:rPr>
      </w:pPr>
      <w:hyperlink r:id="rId74" w:history="1">
        <w:r w:rsidR="00502BBC" w:rsidRPr="00502BBC">
          <w:rPr>
            <w:rStyle w:val="Hypertextovodkaz"/>
            <w:color w:val="auto"/>
            <w:sz w:val="20"/>
            <w:szCs w:val="20"/>
            <w:u w:val="none"/>
          </w:rPr>
          <w:t>http://www.czso.cz/csu/cizinci.nsf/kapitola/cizinci_uvod</w:t>
        </w:r>
      </w:hyperlink>
      <w:r w:rsidR="00502BBC" w:rsidRPr="00502BBC">
        <w:rPr>
          <w:sz w:val="20"/>
          <w:szCs w:val="20"/>
        </w:rPr>
        <w:t xml:space="preserve">; </w:t>
      </w:r>
      <w:hyperlink r:id="rId75" w:history="1">
        <w:r w:rsidR="00502BBC" w:rsidRPr="00502BBC">
          <w:rPr>
            <w:rStyle w:val="Hypertextovodkaz"/>
            <w:color w:val="auto"/>
            <w:sz w:val="20"/>
            <w:szCs w:val="20"/>
            <w:u w:val="none"/>
          </w:rPr>
          <w:t>http://www.czso.cz/csu/cizinci.nsf/o/ciz_pocet_cizincu-popis_aktualniho_vyvoje</w:t>
        </w:r>
      </w:hyperlink>
      <w:r w:rsidR="00502BBC" w:rsidRPr="00502BBC">
        <w:rPr>
          <w:sz w:val="20"/>
          <w:szCs w:val="20"/>
        </w:rPr>
        <w:t xml:space="preserve">; </w:t>
      </w:r>
      <w:hyperlink r:id="rId76" w:history="1">
        <w:r w:rsidR="00502BBC" w:rsidRPr="00502BBC">
          <w:rPr>
            <w:rStyle w:val="Hypertextovodkaz"/>
            <w:color w:val="auto"/>
            <w:sz w:val="20"/>
            <w:szCs w:val="20"/>
            <w:u w:val="none"/>
          </w:rPr>
          <w:t>http://www.czso.cz/csu/cizinci.nsf/kapitola/ciz_demogr_udalosti</w:t>
        </w:r>
      </w:hyperlink>
    </w:p>
    <w:p w:rsidR="001B170E" w:rsidRPr="001B170E" w:rsidRDefault="001B170E" w:rsidP="00DB50DC">
      <w:pPr>
        <w:pStyle w:val="Zkladntextodsazen"/>
        <w:spacing w:line="276" w:lineRule="auto"/>
        <w:ind w:firstLine="0"/>
        <w:rPr>
          <w:sz w:val="20"/>
          <w:szCs w:val="20"/>
        </w:rPr>
      </w:pPr>
      <w:r w:rsidRPr="001B170E">
        <w:rPr>
          <w:sz w:val="20"/>
          <w:szCs w:val="20"/>
        </w:rPr>
        <w:t>http://www.czso.cz/csu/cizinci.nsf/kapitola/cizinci</w:t>
      </w:r>
    </w:p>
    <w:p w:rsidR="001460BF" w:rsidRPr="000D54C9" w:rsidRDefault="00375798" w:rsidP="001460BF">
      <w:pPr>
        <w:spacing w:line="276" w:lineRule="auto"/>
        <w:jc w:val="both"/>
        <w:rPr>
          <w:sz w:val="20"/>
          <w:szCs w:val="20"/>
        </w:rPr>
      </w:pPr>
      <w:hyperlink r:id="rId77" w:history="1">
        <w:r w:rsidR="001460BF" w:rsidRPr="000D54C9">
          <w:rPr>
            <w:rStyle w:val="Hypertextovodkaz"/>
            <w:color w:val="auto"/>
            <w:sz w:val="20"/>
            <w:szCs w:val="20"/>
            <w:u w:val="none"/>
          </w:rPr>
          <w:t>http://www.czso.cz/csu/cizinci.nsf/kapitola/ciz_pocet_cizincu</w:t>
        </w:r>
      </w:hyperlink>
    </w:p>
    <w:p w:rsidR="001460BF" w:rsidRDefault="00375798" w:rsidP="001460BF">
      <w:pPr>
        <w:spacing w:line="276" w:lineRule="auto"/>
        <w:jc w:val="both"/>
        <w:rPr>
          <w:sz w:val="20"/>
          <w:szCs w:val="20"/>
        </w:rPr>
      </w:pPr>
      <w:hyperlink r:id="rId78" w:history="1">
        <w:r w:rsidR="001460BF" w:rsidRPr="000D54C9">
          <w:rPr>
            <w:rStyle w:val="Hypertextovodkaz"/>
            <w:color w:val="auto"/>
            <w:sz w:val="20"/>
            <w:szCs w:val="20"/>
            <w:u w:val="none"/>
          </w:rPr>
          <w:t>http://www.czso.cz/csu/cizinci.nsf/kapitola/ciz_vzdelavani</w:t>
        </w:r>
      </w:hyperlink>
    </w:p>
    <w:p w:rsidR="0011643C" w:rsidRDefault="00375798" w:rsidP="0011643C">
      <w:pPr>
        <w:pStyle w:val="Textpoznpodarou"/>
        <w:jc w:val="both"/>
      </w:pPr>
      <w:hyperlink r:id="rId79" w:anchor="rok" w:history="1">
        <w:r w:rsidR="0011643C" w:rsidRPr="002A3F7A">
          <w:rPr>
            <w:rStyle w:val="Hypertextovodkaz"/>
            <w:color w:val="auto"/>
            <w:u w:val="none"/>
          </w:rPr>
          <w:t>http://www.czso.cz/csu/cizinci.nsf/datove_udaje/ciz_vzdelavani#rok</w:t>
        </w:r>
      </w:hyperlink>
    </w:p>
    <w:p w:rsidR="00647EA9" w:rsidRDefault="00375798" w:rsidP="0011643C">
      <w:pPr>
        <w:pStyle w:val="Textpoznpodarou"/>
        <w:jc w:val="both"/>
      </w:pPr>
      <w:hyperlink r:id="rId80" w:history="1">
        <w:r w:rsidR="00647EA9" w:rsidRPr="009455B2">
          <w:rPr>
            <w:rStyle w:val="Hypertextovodkaz"/>
            <w:color w:val="auto"/>
            <w:u w:val="none"/>
          </w:rPr>
          <w:t>http://www.czso.cz/csu/2011edicniplan.nsf/t/660026E81A/$File/141411_k4CJ.doc</w:t>
        </w:r>
      </w:hyperlink>
    </w:p>
    <w:p w:rsidR="001460BF" w:rsidRPr="000D54C9" w:rsidRDefault="00375798" w:rsidP="001460BF">
      <w:pPr>
        <w:spacing w:line="276" w:lineRule="auto"/>
        <w:jc w:val="both"/>
        <w:rPr>
          <w:sz w:val="20"/>
          <w:szCs w:val="20"/>
        </w:rPr>
      </w:pPr>
      <w:hyperlink r:id="rId81" w:history="1">
        <w:r w:rsidR="001460BF" w:rsidRPr="000D54C9">
          <w:rPr>
            <w:rStyle w:val="Hypertextovodkaz"/>
            <w:color w:val="auto"/>
            <w:sz w:val="20"/>
            <w:szCs w:val="20"/>
            <w:u w:val="none"/>
          </w:rPr>
          <w:t>http://www.czso.cz/csu/redakce.nsf/i/obyvatelstvo_lide</w:t>
        </w:r>
      </w:hyperlink>
    </w:p>
    <w:p w:rsidR="001460BF" w:rsidRPr="002F5E27" w:rsidRDefault="00375798" w:rsidP="00DB50DC">
      <w:pPr>
        <w:pStyle w:val="Zkladntextodsazen"/>
        <w:spacing w:line="276" w:lineRule="auto"/>
        <w:ind w:firstLine="0"/>
        <w:rPr>
          <w:color w:val="000000"/>
          <w:sz w:val="20"/>
          <w:szCs w:val="20"/>
        </w:rPr>
      </w:pPr>
      <w:hyperlink r:id="rId82" w:tgtFrame="_blank" w:history="1">
        <w:r w:rsidR="001460BF" w:rsidRPr="00DB50DC">
          <w:rPr>
            <w:rStyle w:val="Hypertextovodkaz"/>
            <w:color w:val="auto"/>
            <w:sz w:val="20"/>
            <w:szCs w:val="20"/>
            <w:u w:val="none"/>
          </w:rPr>
          <w:t>http://www.evangnet.cz/texty:leuenberska_konkordie_cirkev_jezise_krista_2</w:t>
        </w:r>
      </w:hyperlink>
    </w:p>
    <w:p w:rsidR="00DB50DC" w:rsidRDefault="001460BF" w:rsidP="00DB50DC">
      <w:pPr>
        <w:pStyle w:val="Zkladntextodsazen"/>
        <w:spacing w:line="276" w:lineRule="auto"/>
        <w:ind w:firstLine="0"/>
        <w:rPr>
          <w:sz w:val="20"/>
          <w:szCs w:val="20"/>
        </w:rPr>
      </w:pPr>
      <w:r w:rsidRPr="001460BF">
        <w:rPr>
          <w:sz w:val="20"/>
          <w:szCs w:val="20"/>
        </w:rPr>
        <w:t>http://</w:t>
      </w:r>
      <w:hyperlink r:id="rId83" w:history="1">
        <w:r w:rsidRPr="001460BF">
          <w:rPr>
            <w:rStyle w:val="Hypertextovodkaz"/>
            <w:color w:val="auto"/>
            <w:sz w:val="20"/>
            <w:szCs w:val="20"/>
            <w:u w:val="none"/>
          </w:rPr>
          <w:t>www</w:t>
        </w:r>
        <w:r w:rsidRPr="001460BF">
          <w:rPr>
            <w:rStyle w:val="Hypertextovodkaz"/>
            <w:color w:val="auto"/>
            <w:spacing w:val="1"/>
            <w:sz w:val="20"/>
            <w:szCs w:val="20"/>
            <w:u w:val="none"/>
          </w:rPr>
          <w:t>.</w:t>
        </w:r>
        <w:r w:rsidRPr="001460BF">
          <w:rPr>
            <w:rStyle w:val="Hypertextovodkaz"/>
            <w:color w:val="auto"/>
            <w:sz w:val="20"/>
            <w:szCs w:val="20"/>
            <w:u w:val="none"/>
          </w:rPr>
          <w:t>exploze.wz.cz</w:t>
        </w:r>
      </w:hyperlink>
    </w:p>
    <w:p w:rsidR="00DF6C1A" w:rsidRPr="00DF6C1A" w:rsidRDefault="00DF6C1A" w:rsidP="00DB50DC">
      <w:pPr>
        <w:pStyle w:val="Zkladntextodsazen"/>
        <w:spacing w:line="276" w:lineRule="auto"/>
        <w:ind w:firstLine="0"/>
        <w:rPr>
          <w:sz w:val="20"/>
          <w:szCs w:val="20"/>
        </w:rPr>
      </w:pPr>
      <w:r w:rsidRPr="00DF6C1A">
        <w:rPr>
          <w:sz w:val="20"/>
          <w:szCs w:val="20"/>
        </w:rPr>
        <w:t>http://www.inkluzivniskola.cz/kdo-jsou-nove-prichozi/bariery-cizincu-na-ceske-skole</w:t>
      </w:r>
    </w:p>
    <w:p w:rsidR="001B170E" w:rsidRPr="001460BF" w:rsidRDefault="00375798" w:rsidP="00DB50DC">
      <w:pPr>
        <w:pStyle w:val="Zkladntextodsazen"/>
        <w:spacing w:line="276" w:lineRule="auto"/>
        <w:ind w:firstLine="0"/>
        <w:rPr>
          <w:sz w:val="20"/>
          <w:szCs w:val="20"/>
        </w:rPr>
      </w:pPr>
      <w:hyperlink r:id="rId84" w:tgtFrame="_blank" w:tooltip="http://www.inkluzivniskola.cz/organizace-integrace-cizincu/seznam-zakladnich-skol-pro-deti-z-eu" w:history="1">
        <w:r w:rsidR="001B170E" w:rsidRPr="000D54C9">
          <w:rPr>
            <w:rStyle w:val="Hypertextovodkaz"/>
            <w:color w:val="auto"/>
            <w:sz w:val="20"/>
            <w:szCs w:val="20"/>
            <w:u w:val="none"/>
          </w:rPr>
          <w:t>http://www.inkluzivniskola.cz/organizace-integrace-cizincu/seznam-zakladnich-skol-pro-deti-z-eu</w:t>
        </w:r>
      </w:hyperlink>
    </w:p>
    <w:p w:rsidR="001460BF" w:rsidRPr="000D54C9" w:rsidRDefault="001460BF" w:rsidP="001460BF">
      <w:pPr>
        <w:pStyle w:val="Zkladntextodsazen"/>
        <w:spacing w:line="276" w:lineRule="auto"/>
        <w:ind w:firstLine="0"/>
        <w:rPr>
          <w:color w:val="000000"/>
          <w:sz w:val="20"/>
          <w:szCs w:val="20"/>
        </w:rPr>
      </w:pPr>
      <w:r w:rsidRPr="001460BF">
        <w:rPr>
          <w:color w:val="000000"/>
          <w:sz w:val="20"/>
          <w:szCs w:val="20"/>
        </w:rPr>
        <w:t>http://</w:t>
      </w:r>
      <w:hyperlink r:id="rId85" w:history="1">
        <w:r w:rsidRPr="000D54C9">
          <w:rPr>
            <w:rStyle w:val="Hypertextovodkaz"/>
            <w:color w:val="000000"/>
            <w:sz w:val="20"/>
            <w:szCs w:val="20"/>
            <w:u w:val="none"/>
          </w:rPr>
          <w:t>www</w:t>
        </w:r>
        <w:r w:rsidRPr="000D54C9">
          <w:rPr>
            <w:rStyle w:val="Hypertextovodkaz"/>
            <w:color w:val="000000"/>
            <w:spacing w:val="1"/>
            <w:sz w:val="20"/>
            <w:szCs w:val="20"/>
            <w:u w:val="none"/>
          </w:rPr>
          <w:t>.islamweb.cz</w:t>
        </w:r>
      </w:hyperlink>
    </w:p>
    <w:p w:rsidR="001460BF" w:rsidRDefault="001460BF" w:rsidP="001460BF">
      <w:pPr>
        <w:pStyle w:val="Zkladntextodsazen"/>
        <w:spacing w:line="276" w:lineRule="auto"/>
        <w:ind w:firstLine="0"/>
        <w:rPr>
          <w:color w:val="000000"/>
          <w:sz w:val="20"/>
          <w:szCs w:val="20"/>
        </w:rPr>
      </w:pPr>
      <w:r w:rsidRPr="001460BF">
        <w:rPr>
          <w:color w:val="000000"/>
          <w:sz w:val="20"/>
          <w:szCs w:val="20"/>
        </w:rPr>
        <w:t>http://</w:t>
      </w:r>
      <w:r w:rsidRPr="000D54C9">
        <w:rPr>
          <w:color w:val="000000"/>
          <w:sz w:val="20"/>
          <w:szCs w:val="20"/>
        </w:rPr>
        <w:t>www</w:t>
      </w:r>
      <w:r w:rsidRPr="000D54C9">
        <w:rPr>
          <w:color w:val="000000"/>
          <w:spacing w:val="1"/>
          <w:sz w:val="20"/>
          <w:szCs w:val="20"/>
        </w:rPr>
        <w:t>.</w:t>
      </w:r>
      <w:r w:rsidRPr="000D54C9">
        <w:rPr>
          <w:color w:val="000000"/>
          <w:sz w:val="20"/>
          <w:szCs w:val="20"/>
        </w:rPr>
        <w:t xml:space="preserve">islam.wz.cz </w:t>
      </w:r>
    </w:p>
    <w:p w:rsidR="00DF6C1A" w:rsidRPr="00B16CF3" w:rsidRDefault="00375798" w:rsidP="001460BF">
      <w:pPr>
        <w:pStyle w:val="Zkladntextodsazen"/>
        <w:spacing w:line="276" w:lineRule="auto"/>
        <w:ind w:firstLine="0"/>
        <w:rPr>
          <w:sz w:val="20"/>
          <w:szCs w:val="20"/>
        </w:rPr>
      </w:pPr>
      <w:hyperlink r:id="rId86" w:history="1">
        <w:r w:rsidR="00B16CF3" w:rsidRPr="00B16CF3">
          <w:rPr>
            <w:rStyle w:val="Hypertextovodkaz"/>
            <w:color w:val="auto"/>
            <w:sz w:val="20"/>
            <w:szCs w:val="20"/>
            <w:u w:val="none"/>
          </w:rPr>
          <w:t>http://www.jedensvetnaskolach.cz/download/pdf/jsnspdfs_187.pdf</w:t>
        </w:r>
      </w:hyperlink>
    </w:p>
    <w:p w:rsidR="00B16CF3" w:rsidRPr="00B16CF3" w:rsidRDefault="00B16CF3" w:rsidP="001460BF">
      <w:pPr>
        <w:pStyle w:val="Zkladntextodsazen"/>
        <w:spacing w:line="276" w:lineRule="auto"/>
        <w:ind w:firstLine="0"/>
        <w:rPr>
          <w:sz w:val="20"/>
          <w:szCs w:val="20"/>
        </w:rPr>
      </w:pPr>
      <w:r w:rsidRPr="00B16CF3">
        <w:rPr>
          <w:sz w:val="20"/>
          <w:szCs w:val="20"/>
        </w:rPr>
        <w:t>http://www.meta-os.cz</w:t>
      </w:r>
    </w:p>
    <w:p w:rsidR="00DB50DC" w:rsidRDefault="001460BF" w:rsidP="00DB50DC">
      <w:pPr>
        <w:pStyle w:val="Zkladntextodsazen"/>
        <w:spacing w:line="276" w:lineRule="auto"/>
        <w:ind w:firstLine="0"/>
        <w:rPr>
          <w:sz w:val="20"/>
          <w:szCs w:val="20"/>
        </w:rPr>
      </w:pPr>
      <w:r w:rsidRPr="001460BF">
        <w:rPr>
          <w:sz w:val="20"/>
          <w:szCs w:val="20"/>
        </w:rPr>
        <w:t>http://</w:t>
      </w:r>
      <w:hyperlink r:id="rId87" w:history="1">
        <w:r w:rsidR="00DB50DC" w:rsidRPr="000D54C9">
          <w:rPr>
            <w:rStyle w:val="Hypertextovodkaz"/>
            <w:color w:val="auto"/>
            <w:sz w:val="20"/>
            <w:szCs w:val="20"/>
            <w:u w:val="none"/>
          </w:rPr>
          <w:t>www.msmt.cz</w:t>
        </w:r>
      </w:hyperlink>
    </w:p>
    <w:p w:rsidR="00DF6C1A" w:rsidRDefault="00375798" w:rsidP="00DB50DC">
      <w:pPr>
        <w:pStyle w:val="Zkladntextodsazen"/>
        <w:spacing w:line="276" w:lineRule="auto"/>
        <w:ind w:firstLine="0"/>
        <w:rPr>
          <w:sz w:val="20"/>
          <w:szCs w:val="20"/>
        </w:rPr>
      </w:pPr>
      <w:hyperlink r:id="rId88" w:history="1">
        <w:r w:rsidR="00DF6C1A" w:rsidRPr="00DF6C1A">
          <w:rPr>
            <w:rStyle w:val="Hypertextovodkaz"/>
            <w:color w:val="auto"/>
            <w:sz w:val="20"/>
            <w:szCs w:val="20"/>
            <w:u w:val="none"/>
          </w:rPr>
          <w:t>http://www.msmt.cz/file/16097</w:t>
        </w:r>
      </w:hyperlink>
    </w:p>
    <w:p w:rsidR="00DF6C1A" w:rsidRPr="00DF6C1A" w:rsidRDefault="00375798" w:rsidP="00DB50DC">
      <w:pPr>
        <w:pStyle w:val="Zkladntextodsazen"/>
        <w:spacing w:line="276" w:lineRule="auto"/>
        <w:ind w:firstLine="0"/>
        <w:rPr>
          <w:sz w:val="20"/>
          <w:szCs w:val="20"/>
        </w:rPr>
      </w:pPr>
      <w:hyperlink r:id="rId89" w:history="1">
        <w:r w:rsidR="00DF6C1A" w:rsidRPr="00DF6C1A">
          <w:rPr>
            <w:rStyle w:val="Hypertextovodkaz"/>
            <w:color w:val="auto"/>
            <w:sz w:val="20"/>
            <w:szCs w:val="20"/>
            <w:u w:val="none"/>
          </w:rPr>
          <w:t>http://www.msmt.cz/file/19446</w:t>
        </w:r>
      </w:hyperlink>
    </w:p>
    <w:p w:rsidR="001460BF" w:rsidRPr="000D54C9" w:rsidRDefault="001460BF" w:rsidP="001460BF">
      <w:pPr>
        <w:spacing w:line="276" w:lineRule="auto"/>
        <w:jc w:val="both"/>
        <w:rPr>
          <w:sz w:val="20"/>
          <w:szCs w:val="20"/>
        </w:rPr>
      </w:pPr>
      <w:r w:rsidRPr="000D54C9">
        <w:rPr>
          <w:sz w:val="20"/>
          <w:szCs w:val="20"/>
        </w:rPr>
        <w:t>http://www.msmt.cz/mezinarodni-vztahy/referencni-urovne-pro-cestinu-jako-cizi-jazyk</w:t>
      </w:r>
    </w:p>
    <w:p w:rsidR="001460BF" w:rsidRPr="000D54C9" w:rsidRDefault="00375798" w:rsidP="001460BF">
      <w:pPr>
        <w:spacing w:line="276" w:lineRule="auto"/>
        <w:jc w:val="both"/>
        <w:rPr>
          <w:sz w:val="20"/>
          <w:szCs w:val="20"/>
        </w:rPr>
      </w:pPr>
      <w:hyperlink r:id="rId90" w:history="1">
        <w:r w:rsidR="001460BF" w:rsidRPr="000D54C9">
          <w:rPr>
            <w:rStyle w:val="Hypertextovodkaz"/>
            <w:color w:val="auto"/>
            <w:sz w:val="20"/>
            <w:szCs w:val="20"/>
            <w:u w:val="none"/>
          </w:rPr>
          <w:t>http://www.msmt.cz/mezinarodni-vztahy/spolecny-evropsky-referencni-ramec-pro-jazyky</w:t>
        </w:r>
      </w:hyperlink>
    </w:p>
    <w:p w:rsidR="001460BF" w:rsidRPr="001460BF" w:rsidRDefault="00375798" w:rsidP="00DB50DC">
      <w:pPr>
        <w:pStyle w:val="Zkladntextodsazen"/>
        <w:spacing w:line="276" w:lineRule="auto"/>
        <w:ind w:firstLine="0"/>
        <w:rPr>
          <w:sz w:val="20"/>
          <w:szCs w:val="20"/>
        </w:rPr>
      </w:pPr>
      <w:hyperlink r:id="rId91" w:history="1">
        <w:r w:rsidR="001460BF" w:rsidRPr="000D54C9">
          <w:rPr>
            <w:rStyle w:val="Hypertextovodkaz"/>
            <w:color w:val="auto"/>
            <w:sz w:val="20"/>
            <w:szCs w:val="20"/>
            <w:u w:val="none"/>
          </w:rPr>
          <w:t>http://www.msmt.cz/vzdelavani/metodicke-doporuceni-reditelum-skol-vyuka-cizincu?highlightWords=Doporu%C4%8Den%C3%AD+pro+%C5%99editele+%C5%A1kol</w:t>
        </w:r>
      </w:hyperlink>
    </w:p>
    <w:p w:rsidR="00DB50DC" w:rsidRDefault="001460BF" w:rsidP="00DB50DC">
      <w:pPr>
        <w:pStyle w:val="Zkladntextodsazen"/>
        <w:spacing w:line="276" w:lineRule="auto"/>
        <w:ind w:firstLine="0"/>
        <w:rPr>
          <w:sz w:val="20"/>
          <w:szCs w:val="20"/>
        </w:rPr>
      </w:pPr>
      <w:r w:rsidRPr="001460BF">
        <w:rPr>
          <w:sz w:val="20"/>
          <w:szCs w:val="20"/>
        </w:rPr>
        <w:t>http://</w:t>
      </w:r>
      <w:hyperlink r:id="rId92" w:history="1">
        <w:r w:rsidR="00DB50DC" w:rsidRPr="00DB50DC">
          <w:rPr>
            <w:rStyle w:val="Hypertextovodkaz"/>
            <w:color w:val="auto"/>
            <w:sz w:val="20"/>
            <w:szCs w:val="20"/>
            <w:u w:val="none"/>
          </w:rPr>
          <w:t>www</w:t>
        </w:r>
        <w:r w:rsidR="00DB50DC" w:rsidRPr="00DB50DC">
          <w:rPr>
            <w:rStyle w:val="Hypertextovodkaz"/>
            <w:color w:val="auto"/>
            <w:spacing w:val="1"/>
            <w:sz w:val="20"/>
            <w:szCs w:val="20"/>
            <w:u w:val="none"/>
          </w:rPr>
          <w:t>.</w:t>
        </w:r>
        <w:r w:rsidR="00DB50DC" w:rsidRPr="00DB50DC">
          <w:rPr>
            <w:rStyle w:val="Hypertextovodkaz"/>
            <w:color w:val="auto"/>
            <w:sz w:val="20"/>
            <w:szCs w:val="20"/>
            <w:u w:val="none"/>
          </w:rPr>
          <w:t>pravdaoislamu.cz</w:t>
        </w:r>
      </w:hyperlink>
    </w:p>
    <w:p w:rsidR="00B32B17" w:rsidRPr="00B32B17" w:rsidRDefault="00B32B17" w:rsidP="00DB50DC">
      <w:pPr>
        <w:pStyle w:val="Zkladntextodsazen"/>
        <w:spacing w:line="276" w:lineRule="auto"/>
        <w:ind w:firstLine="0"/>
        <w:rPr>
          <w:sz w:val="20"/>
          <w:szCs w:val="20"/>
        </w:rPr>
      </w:pPr>
      <w:r w:rsidRPr="00B32B17">
        <w:rPr>
          <w:sz w:val="20"/>
          <w:szCs w:val="20"/>
        </w:rPr>
        <w:t>http://</w:t>
      </w:r>
      <w:r w:rsidRPr="00B32B17">
        <w:rPr>
          <w:color w:val="000000"/>
          <w:sz w:val="20"/>
          <w:szCs w:val="20"/>
        </w:rPr>
        <w:t>www.rvp.cz</w:t>
      </w:r>
      <w:r w:rsidRPr="00B32B17">
        <w:rPr>
          <w:sz w:val="20"/>
          <w:szCs w:val="20"/>
        </w:rPr>
        <w:t>.</w:t>
      </w:r>
    </w:p>
    <w:p w:rsidR="00DF6C1A" w:rsidRDefault="00375798" w:rsidP="00DB50DC">
      <w:pPr>
        <w:pStyle w:val="Zkladntextodsazen"/>
        <w:spacing w:line="276" w:lineRule="auto"/>
        <w:ind w:firstLine="0"/>
        <w:rPr>
          <w:sz w:val="20"/>
          <w:szCs w:val="20"/>
        </w:rPr>
      </w:pPr>
      <w:hyperlink r:id="rId93" w:history="1">
        <w:r w:rsidR="00DB50DC" w:rsidRPr="000D54C9">
          <w:rPr>
            <w:rStyle w:val="Hypertextovodkaz"/>
            <w:color w:val="auto"/>
            <w:sz w:val="20"/>
            <w:szCs w:val="20"/>
            <w:u w:val="none"/>
          </w:rPr>
          <w:t>http://sociocultur.ujep.cz/</w:t>
        </w:r>
      </w:hyperlink>
    </w:p>
    <w:p w:rsidR="00DF6C1A" w:rsidRPr="00DF6C1A" w:rsidRDefault="00DF6C1A" w:rsidP="00DB50DC">
      <w:pPr>
        <w:pStyle w:val="Zkladntextodsazen"/>
        <w:spacing w:line="276" w:lineRule="auto"/>
        <w:ind w:firstLine="0"/>
        <w:rPr>
          <w:sz w:val="20"/>
          <w:szCs w:val="20"/>
        </w:rPr>
      </w:pPr>
      <w:r w:rsidRPr="00DF6C1A">
        <w:rPr>
          <w:rStyle w:val="Siln"/>
          <w:b w:val="0"/>
          <w:sz w:val="20"/>
          <w:szCs w:val="20"/>
        </w:rPr>
        <w:t>http://www.varianty.cz/download/pdf/pdfs_70.pdf</w:t>
      </w:r>
      <w:r w:rsidRPr="00DF6C1A">
        <w:rPr>
          <w:sz w:val="20"/>
          <w:szCs w:val="20"/>
        </w:rPr>
        <w:t xml:space="preserve"> </w:t>
      </w:r>
    </w:p>
    <w:p w:rsidR="00DF6C1A" w:rsidRPr="00DF6C1A" w:rsidRDefault="00375798" w:rsidP="00DB50DC">
      <w:pPr>
        <w:pStyle w:val="Zkladntextodsazen"/>
        <w:spacing w:line="276" w:lineRule="auto"/>
        <w:ind w:firstLine="0"/>
        <w:rPr>
          <w:sz w:val="20"/>
          <w:szCs w:val="20"/>
        </w:rPr>
      </w:pPr>
      <w:hyperlink r:id="rId94" w:history="1">
        <w:r w:rsidR="00DF6C1A" w:rsidRPr="00DF6C1A">
          <w:rPr>
            <w:rStyle w:val="Hypertextovodkaz"/>
            <w:color w:val="auto"/>
            <w:sz w:val="20"/>
            <w:szCs w:val="20"/>
            <w:u w:val="none"/>
          </w:rPr>
          <w:t>http://www.varianty.cz/index.php?id=2</w:t>
        </w:r>
      </w:hyperlink>
    </w:p>
    <w:p w:rsidR="00DB50DC" w:rsidRPr="000D54C9" w:rsidRDefault="001460BF" w:rsidP="00DB50DC">
      <w:pPr>
        <w:pStyle w:val="Zkladntextodsazen"/>
        <w:spacing w:line="276" w:lineRule="auto"/>
        <w:ind w:firstLine="0"/>
        <w:rPr>
          <w:sz w:val="20"/>
          <w:szCs w:val="20"/>
        </w:rPr>
      </w:pPr>
      <w:r w:rsidRPr="001460BF">
        <w:rPr>
          <w:sz w:val="20"/>
          <w:szCs w:val="20"/>
        </w:rPr>
        <w:t>http://</w:t>
      </w:r>
      <w:hyperlink r:id="rId95" w:history="1">
        <w:r w:rsidR="00DB50DC" w:rsidRPr="000D54C9">
          <w:rPr>
            <w:rStyle w:val="Hypertextovodkaz"/>
            <w:color w:val="auto"/>
            <w:sz w:val="20"/>
            <w:szCs w:val="20"/>
            <w:u w:val="none"/>
          </w:rPr>
          <w:t>www.vuppraha.cz</w:t>
        </w:r>
      </w:hyperlink>
      <w:r w:rsidR="00DB50DC" w:rsidRPr="000D54C9">
        <w:rPr>
          <w:sz w:val="20"/>
          <w:szCs w:val="20"/>
        </w:rPr>
        <w:t xml:space="preserve"> </w:t>
      </w:r>
    </w:p>
    <w:p w:rsidR="00DB50DC" w:rsidRDefault="001460BF" w:rsidP="00DB50DC">
      <w:pPr>
        <w:pStyle w:val="Zkladntextodsazen"/>
        <w:spacing w:line="276" w:lineRule="auto"/>
        <w:ind w:firstLine="0"/>
        <w:rPr>
          <w:color w:val="000000"/>
          <w:sz w:val="20"/>
          <w:szCs w:val="20"/>
        </w:rPr>
      </w:pPr>
      <w:r w:rsidRPr="001460BF">
        <w:rPr>
          <w:color w:val="000000"/>
          <w:sz w:val="20"/>
          <w:szCs w:val="20"/>
        </w:rPr>
        <w:t>http://</w:t>
      </w:r>
      <w:hyperlink r:id="rId96" w:history="1">
        <w:r w:rsidR="00DB50DC" w:rsidRPr="000D54C9">
          <w:rPr>
            <w:rStyle w:val="Hypertextovodkaz"/>
            <w:color w:val="000000"/>
            <w:sz w:val="20"/>
            <w:szCs w:val="20"/>
            <w:u w:val="none"/>
          </w:rPr>
          <w:t>www</w:t>
        </w:r>
        <w:r w:rsidR="00DB50DC" w:rsidRPr="000D54C9">
          <w:rPr>
            <w:rStyle w:val="Hypertextovodkaz"/>
            <w:color w:val="000000"/>
            <w:spacing w:val="1"/>
            <w:sz w:val="20"/>
            <w:szCs w:val="20"/>
            <w:u w:val="none"/>
          </w:rPr>
          <w:t>.zemepis.com</w:t>
        </w:r>
      </w:hyperlink>
    </w:p>
    <w:p w:rsidR="00DF6C1A" w:rsidRPr="00DF6C1A" w:rsidRDefault="00DF6C1A" w:rsidP="00DB50DC">
      <w:pPr>
        <w:pStyle w:val="Zkladntextodsazen"/>
        <w:spacing w:line="276" w:lineRule="auto"/>
        <w:ind w:firstLine="0"/>
        <w:rPr>
          <w:color w:val="000000"/>
          <w:sz w:val="20"/>
          <w:szCs w:val="20"/>
        </w:rPr>
      </w:pPr>
      <w:r w:rsidRPr="00DF6C1A">
        <w:rPr>
          <w:sz w:val="20"/>
          <w:szCs w:val="20"/>
        </w:rPr>
        <w:t>http://www.zkola.cz/zkedu/pedagogictipracovnici/prurezovatemataramcovychvzdelavacichprogramu/multikulturnivychova/30889.aspx</w:t>
      </w:r>
    </w:p>
    <w:p w:rsidR="00DB50DC" w:rsidRPr="000D54C9" w:rsidRDefault="001460BF" w:rsidP="00DB50DC">
      <w:pPr>
        <w:pStyle w:val="Zkladntextodsazen"/>
        <w:spacing w:line="276" w:lineRule="auto"/>
        <w:ind w:firstLine="0"/>
        <w:rPr>
          <w:color w:val="000000"/>
          <w:sz w:val="20"/>
          <w:szCs w:val="20"/>
        </w:rPr>
      </w:pPr>
      <w:r w:rsidRPr="001460BF">
        <w:rPr>
          <w:color w:val="000000"/>
          <w:sz w:val="20"/>
          <w:szCs w:val="20"/>
        </w:rPr>
        <w:t>http://</w:t>
      </w:r>
      <w:hyperlink r:id="rId97" w:history="1">
        <w:r w:rsidR="00DB50DC" w:rsidRPr="000D54C9">
          <w:rPr>
            <w:rStyle w:val="Hypertextovodkaz"/>
            <w:color w:val="000000"/>
            <w:sz w:val="20"/>
            <w:szCs w:val="20"/>
            <w:u w:val="none"/>
          </w:rPr>
          <w:t>www</w:t>
        </w:r>
        <w:r w:rsidR="00DB50DC" w:rsidRPr="000D54C9">
          <w:rPr>
            <w:rStyle w:val="Hypertextovodkaz"/>
            <w:color w:val="000000"/>
            <w:spacing w:val="1"/>
            <w:sz w:val="20"/>
            <w:szCs w:val="20"/>
            <w:u w:val="none"/>
          </w:rPr>
          <w:t>.cs.wikipedia.org</w:t>
        </w:r>
      </w:hyperlink>
    </w:p>
    <w:p w:rsidR="00CE00C1" w:rsidRPr="00AA5BA4" w:rsidRDefault="00375798" w:rsidP="00AA5BA4">
      <w:pPr>
        <w:pStyle w:val="Zkladntextodsazen"/>
        <w:spacing w:line="276" w:lineRule="auto"/>
        <w:ind w:firstLine="0"/>
        <w:rPr>
          <w:sz w:val="20"/>
          <w:szCs w:val="20"/>
        </w:rPr>
      </w:pPr>
      <w:hyperlink r:id="rId98" w:anchor="Gramatika" w:history="1">
        <w:r w:rsidR="00740440" w:rsidRPr="00AA5BA4">
          <w:rPr>
            <w:rStyle w:val="Hypertextovodkaz"/>
            <w:color w:val="auto"/>
            <w:sz w:val="20"/>
            <w:szCs w:val="20"/>
            <w:u w:val="none"/>
          </w:rPr>
          <w:t>http://cs.wikipedia.org/wiki/Japon%C5%A1tina#Gramatika</w:t>
        </w:r>
      </w:hyperlink>
    </w:p>
    <w:sectPr w:rsidR="00CE00C1" w:rsidRPr="00AA5BA4" w:rsidSect="00C415FD">
      <w:footerReference w:type="even" r:id="rId99"/>
      <w:footerReference w:type="default" r:id="rId100"/>
      <w:pgSz w:w="11905" w:h="16837"/>
      <w:pgMar w:top="2117" w:right="1587" w:bottom="1138" w:left="1587" w:header="708" w:footer="708" w:gutter="0"/>
      <w:pgNumType w:start="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B0F" w:rsidRDefault="00C35B0F">
      <w:r>
        <w:separator/>
      </w:r>
    </w:p>
  </w:endnote>
  <w:endnote w:type="continuationSeparator" w:id="0">
    <w:p w:rsidR="00C35B0F" w:rsidRDefault="00C35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Bold">
    <w:panose1 w:val="00000000000000000000"/>
    <w:charset w:val="EE"/>
    <w:family w:val="auto"/>
    <w:notTrueType/>
    <w:pitch w:val="default"/>
    <w:sig w:usb0="00000005" w:usb1="00000000" w:usb2="00000000" w:usb3="00000000" w:csb0="00000002"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LinLibertineO">
    <w:altName w:val="Arial Unicode MS"/>
    <w:panose1 w:val="00000000000000000000"/>
    <w:charset w:val="80"/>
    <w:family w:val="auto"/>
    <w:notTrueType/>
    <w:pitch w:val="default"/>
    <w:sig w:usb0="00000001" w:usb1="08070000" w:usb2="00000010" w:usb3="00000000" w:csb0="00020000" w:csb1="00000000"/>
  </w:font>
  <w:font w:name="MinionPro-It">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74B" w:rsidRDefault="00375798" w:rsidP="00515AC6">
    <w:pPr>
      <w:pStyle w:val="Zpat"/>
      <w:framePr w:wrap="around" w:vAnchor="text" w:hAnchor="margin" w:xAlign="center" w:y="1"/>
      <w:rPr>
        <w:rStyle w:val="slostrnky"/>
      </w:rPr>
    </w:pPr>
    <w:r>
      <w:rPr>
        <w:rStyle w:val="slostrnky"/>
      </w:rPr>
      <w:fldChar w:fldCharType="begin"/>
    </w:r>
    <w:r w:rsidR="0077274B">
      <w:rPr>
        <w:rStyle w:val="slostrnky"/>
      </w:rPr>
      <w:instrText xml:space="preserve">PAGE  </w:instrText>
    </w:r>
    <w:r>
      <w:rPr>
        <w:rStyle w:val="slostrnky"/>
      </w:rPr>
      <w:fldChar w:fldCharType="end"/>
    </w:r>
  </w:p>
  <w:p w:rsidR="0077274B" w:rsidRDefault="0077274B">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74B" w:rsidRDefault="00375798" w:rsidP="00515AC6">
    <w:pPr>
      <w:pStyle w:val="Zpat"/>
      <w:framePr w:wrap="around" w:vAnchor="text" w:hAnchor="margin" w:xAlign="center" w:y="1"/>
      <w:rPr>
        <w:rStyle w:val="slostrnky"/>
      </w:rPr>
    </w:pPr>
    <w:r>
      <w:rPr>
        <w:rStyle w:val="slostrnky"/>
      </w:rPr>
      <w:fldChar w:fldCharType="begin"/>
    </w:r>
    <w:r w:rsidR="0077274B">
      <w:rPr>
        <w:rStyle w:val="slostrnky"/>
      </w:rPr>
      <w:instrText xml:space="preserve">PAGE  </w:instrText>
    </w:r>
    <w:r>
      <w:rPr>
        <w:rStyle w:val="slostrnky"/>
      </w:rPr>
      <w:fldChar w:fldCharType="separate"/>
    </w:r>
    <w:r w:rsidR="00522D70">
      <w:rPr>
        <w:rStyle w:val="slostrnky"/>
        <w:noProof/>
      </w:rPr>
      <w:t>0</w:t>
    </w:r>
    <w:r>
      <w:rPr>
        <w:rStyle w:val="slostrnky"/>
      </w:rPr>
      <w:fldChar w:fldCharType="end"/>
    </w:r>
  </w:p>
  <w:p w:rsidR="0077274B" w:rsidRDefault="0077274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B0F" w:rsidRDefault="00C35B0F">
      <w:r>
        <w:separator/>
      </w:r>
    </w:p>
  </w:footnote>
  <w:footnote w:type="continuationSeparator" w:id="0">
    <w:p w:rsidR="00C35B0F" w:rsidRDefault="00C35B0F">
      <w:r>
        <w:continuationSeparator/>
      </w:r>
    </w:p>
  </w:footnote>
  <w:footnote w:id="1">
    <w:p w:rsidR="0077274B" w:rsidRPr="00CC36E1" w:rsidRDefault="0077274B" w:rsidP="0035236F">
      <w:pPr>
        <w:pStyle w:val="Textpoznpodarou"/>
        <w:jc w:val="both"/>
      </w:pPr>
      <w:r>
        <w:rPr>
          <w:rStyle w:val="Znakapoznpodarou"/>
        </w:rPr>
        <w:footnoteRef/>
      </w:r>
      <w:r>
        <w:t xml:space="preserve"> Viz např. časopis </w:t>
      </w:r>
      <w:r w:rsidRPr="00CC36E1">
        <w:t>Studie z aplikované lingvistiky (šéfredaktor K. Šebesta) vycházející v Praze na FF Karlovy univerzity.</w:t>
      </w:r>
    </w:p>
  </w:footnote>
  <w:footnote w:id="2">
    <w:p w:rsidR="0077274B" w:rsidRPr="00CC36E1" w:rsidRDefault="0077274B" w:rsidP="0035236F">
      <w:pPr>
        <w:pStyle w:val="Textpoznpodarou"/>
      </w:pPr>
      <w:r w:rsidRPr="00CC36E1">
        <w:rPr>
          <w:rStyle w:val="Znakapoznpodarou"/>
        </w:rPr>
        <w:footnoteRef/>
      </w:r>
      <w:r w:rsidRPr="00CC36E1">
        <w:t xml:space="preserve"> Blíže viz podkapitolu 2.4.</w:t>
      </w:r>
    </w:p>
  </w:footnote>
  <w:footnote w:id="3">
    <w:p w:rsidR="0077274B" w:rsidRPr="00CC36E1" w:rsidRDefault="0077274B" w:rsidP="0035236F">
      <w:pPr>
        <w:pStyle w:val="Textpoznpodarou"/>
        <w:jc w:val="both"/>
      </w:pPr>
      <w:r w:rsidRPr="00CC36E1">
        <w:rPr>
          <w:rStyle w:val="Znakapoznpodarou"/>
        </w:rPr>
        <w:footnoteRef/>
      </w:r>
      <w:r w:rsidRPr="00CC36E1">
        <w:t xml:space="preserve"> Chápeme ji jako podobor, jenž se zabývá studiem jazyka (nebo řeči) v rámci antropologie (Salzmann, 1997, s. 13). </w:t>
      </w:r>
    </w:p>
    <w:p w:rsidR="0077274B" w:rsidRDefault="0077274B" w:rsidP="0035236F">
      <w:pPr>
        <w:pStyle w:val="Textpoznpodarou"/>
        <w:jc w:val="both"/>
      </w:pPr>
      <w:r w:rsidRPr="00CC36E1">
        <w:t>Vedle názvu lingvistická antropologie se užívá také podle amerického úzu pojem kulturní antropologie, kterému odpovídá v našem prostředí odvětví zvané etnografie. Specifické postavení má pak např. etnografie komunikace, která se formovala na základě interdisciplinárních výzkumů lingvistických, etnografických a etnologických (čili kulturně antropologických) a její snahou je navázat na antropologické výzkumy kultur a na lingvistická zkoumání jazyků s cílem podat co možná neúplnější obraz užívání řeči v různých společnostech s ohledem na sociální problematiku v prostředí, ve kterém</w:t>
      </w:r>
      <w:r>
        <w:t xml:space="preserve"> žije několik národů vedle sebe a jejich příslušníci sdílejí odlišné způsoby komunikace (Salzmann, 1997, s. 138–139, Průcha, 2010, s. 20).</w:t>
      </w:r>
    </w:p>
  </w:footnote>
  <w:footnote w:id="4">
    <w:p w:rsidR="0077274B" w:rsidRPr="00837DC0" w:rsidRDefault="0077274B" w:rsidP="00837DC0">
      <w:pPr>
        <w:jc w:val="both"/>
        <w:rPr>
          <w:sz w:val="20"/>
          <w:szCs w:val="20"/>
        </w:rPr>
      </w:pPr>
      <w:r>
        <w:rPr>
          <w:rStyle w:val="Znakapoznpodarou"/>
        </w:rPr>
        <w:footnoteRef/>
      </w:r>
      <w:r>
        <w:t xml:space="preserve"> </w:t>
      </w:r>
      <w:r w:rsidRPr="00026713">
        <w:rPr>
          <w:sz w:val="20"/>
          <w:szCs w:val="20"/>
        </w:rPr>
        <w:t>Pro účely předkládaného textu nepoužíváme termíny cizí/druhý jazyk</w:t>
      </w:r>
      <w:r>
        <w:rPr>
          <w:sz w:val="20"/>
          <w:szCs w:val="20"/>
        </w:rPr>
        <w:t xml:space="preserve"> (ačkoliv ž</w:t>
      </w:r>
      <w:r w:rsidRPr="00004748">
        <w:rPr>
          <w:sz w:val="20"/>
          <w:szCs w:val="20"/>
        </w:rPr>
        <w:t>áci-cizinci si v českých ZŠ os</w:t>
      </w:r>
      <w:r>
        <w:rPr>
          <w:sz w:val="20"/>
          <w:szCs w:val="20"/>
        </w:rPr>
        <w:t>vojují češtinu jako druhý jazyk),</w:t>
      </w:r>
      <w:r w:rsidRPr="00026713">
        <w:rPr>
          <w:sz w:val="20"/>
          <w:szCs w:val="20"/>
        </w:rPr>
        <w:t xml:space="preserve"> ale termín cílový jazyk pro tento speciální typ diskurzu.</w:t>
      </w:r>
      <w:r>
        <w:rPr>
          <w:sz w:val="20"/>
          <w:szCs w:val="20"/>
        </w:rPr>
        <w:t xml:space="preserve"> </w:t>
      </w:r>
    </w:p>
  </w:footnote>
  <w:footnote w:id="5">
    <w:p w:rsidR="0077274B" w:rsidRPr="00837DC0" w:rsidRDefault="0077274B" w:rsidP="00837DC0">
      <w:pPr>
        <w:jc w:val="both"/>
        <w:rPr>
          <w:sz w:val="20"/>
          <w:szCs w:val="20"/>
        </w:rPr>
      </w:pPr>
      <w:r>
        <w:rPr>
          <w:rStyle w:val="Znakapoznpodarou"/>
        </w:rPr>
        <w:footnoteRef/>
      </w:r>
      <w:r>
        <w:t xml:space="preserve"> </w:t>
      </w:r>
      <w:r w:rsidRPr="00782D22">
        <w:rPr>
          <w:sz w:val="20"/>
          <w:szCs w:val="20"/>
        </w:rPr>
        <w:t>O názvu</w:t>
      </w:r>
      <w:r>
        <w:rPr>
          <w:sz w:val="20"/>
          <w:szCs w:val="20"/>
        </w:rPr>
        <w:t xml:space="preserve"> a postavení této vědní discipl</w:t>
      </w:r>
      <w:r w:rsidRPr="00782D22">
        <w:rPr>
          <w:sz w:val="20"/>
          <w:szCs w:val="20"/>
        </w:rPr>
        <w:t>íny v českém prostředí viz např. Jelínek (1980), Svoboda (1965, 197</w:t>
      </w:r>
      <w:r>
        <w:rPr>
          <w:sz w:val="20"/>
          <w:szCs w:val="20"/>
        </w:rPr>
        <w:t>0</w:t>
      </w:r>
      <w:r w:rsidRPr="00782D22">
        <w:rPr>
          <w:sz w:val="20"/>
          <w:szCs w:val="20"/>
        </w:rPr>
        <w:t>), Čechová – Styb</w:t>
      </w:r>
      <w:r>
        <w:rPr>
          <w:sz w:val="20"/>
          <w:szCs w:val="20"/>
        </w:rPr>
        <w:t>lík (1989), Čechová a kol.</w:t>
      </w:r>
      <w:r w:rsidRPr="00782D22">
        <w:rPr>
          <w:sz w:val="20"/>
          <w:szCs w:val="20"/>
        </w:rPr>
        <w:t xml:space="preserve"> </w:t>
      </w:r>
      <w:r>
        <w:rPr>
          <w:sz w:val="20"/>
          <w:szCs w:val="20"/>
        </w:rPr>
        <w:t xml:space="preserve">(2004) a další. </w:t>
      </w:r>
      <w:r w:rsidRPr="00782D22">
        <w:rPr>
          <w:sz w:val="20"/>
          <w:szCs w:val="20"/>
        </w:rPr>
        <w:t>O spjatosti teorie jazykového vyučování s aplikovanou lingvistikou po stránce myšlenkové a organizační</w:t>
      </w:r>
      <w:r>
        <w:rPr>
          <w:sz w:val="20"/>
          <w:szCs w:val="20"/>
        </w:rPr>
        <w:t xml:space="preserve"> viz </w:t>
      </w:r>
      <w:r w:rsidRPr="00782D22">
        <w:rPr>
          <w:sz w:val="20"/>
          <w:szCs w:val="20"/>
        </w:rPr>
        <w:t>např. Šebesta (2005, s. 1</w:t>
      </w:r>
      <w:r>
        <w:rPr>
          <w:sz w:val="20"/>
          <w:szCs w:val="20"/>
        </w:rPr>
        <w:t>3). Nejpodrobněji viz v samosta</w:t>
      </w:r>
      <w:r w:rsidRPr="00782D22">
        <w:rPr>
          <w:sz w:val="20"/>
          <w:szCs w:val="20"/>
        </w:rPr>
        <w:t xml:space="preserve">tné studii M. Čechové s názvem </w:t>
      </w:r>
      <w:r w:rsidRPr="00CC36E1">
        <w:rPr>
          <w:sz w:val="20"/>
          <w:szCs w:val="20"/>
        </w:rPr>
        <w:t>K vztahu tzv. lingvodidaktiky a lingvistiky,</w:t>
      </w:r>
      <w:r w:rsidRPr="00782D22">
        <w:rPr>
          <w:sz w:val="20"/>
          <w:szCs w:val="20"/>
        </w:rPr>
        <w:t xml:space="preserve"> 1988, s. 181–189.</w:t>
      </w:r>
    </w:p>
  </w:footnote>
  <w:footnote w:id="6">
    <w:p w:rsidR="0077274B" w:rsidRDefault="0077274B" w:rsidP="004413EA">
      <w:pPr>
        <w:pStyle w:val="Textpoznpodarou"/>
        <w:jc w:val="both"/>
      </w:pPr>
      <w:r>
        <w:rPr>
          <w:rStyle w:val="Znakapoznpodarou"/>
        </w:rPr>
        <w:footnoteRef/>
      </w:r>
      <w:r>
        <w:t xml:space="preserve"> </w:t>
      </w:r>
      <w:r w:rsidRPr="0028164C">
        <w:rPr>
          <w:bCs/>
        </w:rPr>
        <w:t>Komunikační kompetenci chápeme jako</w:t>
      </w:r>
      <w:r>
        <w:rPr>
          <w:bCs/>
        </w:rPr>
        <w:t xml:space="preserve"> v nejširším slova smyslu jako</w:t>
      </w:r>
      <w:r w:rsidRPr="0028164C">
        <w:rPr>
          <w:bCs/>
        </w:rPr>
        <w:t xml:space="preserve"> k</w:t>
      </w:r>
      <w:r w:rsidRPr="0028164C">
        <w:t>omple</w:t>
      </w:r>
      <w:r>
        <w:t>xní předpoklady řečové činnosti žáka-cizince s ohledem na jeho předpoklady, ontogenetické, biologické atd</w:t>
      </w:r>
      <w:r>
        <w:rPr>
          <w:bCs/>
        </w:rPr>
        <w:t>.</w:t>
      </w:r>
    </w:p>
  </w:footnote>
  <w:footnote w:id="7">
    <w:p w:rsidR="0077274B" w:rsidRDefault="0077274B" w:rsidP="004965DA">
      <w:pPr>
        <w:pStyle w:val="Textpoznpodarou"/>
        <w:jc w:val="both"/>
      </w:pPr>
      <w:r>
        <w:rPr>
          <w:rStyle w:val="Znakapoznpodarou"/>
        </w:rPr>
        <w:footnoteRef/>
      </w:r>
      <w:r>
        <w:t xml:space="preserve"> Označujeme jím jiný jazyk než rodný. Jako ekvivalenty k němu pak v práci užíváme pojmy cizí / druhý, které plní funkci vyučovací jazyka.</w:t>
      </w:r>
    </w:p>
  </w:footnote>
  <w:footnote w:id="8">
    <w:p w:rsidR="0077274B" w:rsidRDefault="0077274B" w:rsidP="00DC3D9E">
      <w:pPr>
        <w:pStyle w:val="Textpoznpodarou"/>
        <w:jc w:val="both"/>
      </w:pPr>
      <w:r>
        <w:rPr>
          <w:rStyle w:val="Znakapoznpodarou"/>
        </w:rPr>
        <w:footnoteRef/>
      </w:r>
      <w:r>
        <w:t xml:space="preserve"> Viz také v Úvodu. Podotýkáme, že lingvodidaktika mnohdy přináší i zajímavé podněty pro lingvistiku (blíže viz Čechová, 1988).</w:t>
      </w:r>
    </w:p>
  </w:footnote>
  <w:footnote w:id="9">
    <w:p w:rsidR="0077274B" w:rsidRDefault="0077274B" w:rsidP="00D212C7">
      <w:pPr>
        <w:pStyle w:val="Textpoznpodarou"/>
        <w:jc w:val="both"/>
      </w:pPr>
      <w:r>
        <w:rPr>
          <w:rStyle w:val="Znakapoznpodarou"/>
        </w:rPr>
        <w:footnoteRef/>
      </w:r>
      <w:r>
        <w:t xml:space="preserve"> Např. sociolingvistiky, psycholingvistiky, etnografie komunikace, etnopsycholingvistiky, interkulturní psychologie apod.</w:t>
      </w:r>
    </w:p>
  </w:footnote>
  <w:footnote w:id="10">
    <w:p w:rsidR="0077274B" w:rsidRDefault="0077274B" w:rsidP="000C401E">
      <w:pPr>
        <w:pStyle w:val="Textpoznpodarou"/>
        <w:jc w:val="both"/>
      </w:pPr>
      <w:r>
        <w:rPr>
          <w:rStyle w:val="Znakapoznpodarou"/>
        </w:rPr>
        <w:footnoteRef/>
      </w:r>
      <w:r>
        <w:t xml:space="preserve"> Od názvu </w:t>
      </w:r>
      <w:r w:rsidRPr="005E45C4">
        <w:t>teorie jazykového vyučování</w:t>
      </w:r>
      <w:r>
        <w:t xml:space="preserve"> (srov. např. Jelínek, </w:t>
      </w:r>
      <w:smartTag w:uri="urn:schemas-microsoft-com:office:smarttags" w:element="metricconverter">
        <w:smartTagPr>
          <w:attr w:name="ProductID" w:val="1980 a"/>
        </w:smartTagPr>
        <w:r>
          <w:t>1980 a</w:t>
        </w:r>
      </w:smartTag>
      <w:r>
        <w:t xml:space="preserve"> další) někteří odborníci v současné době upouštějí (srov. např. Šebesta, 2005).</w:t>
      </w:r>
    </w:p>
  </w:footnote>
  <w:footnote w:id="11">
    <w:p w:rsidR="0077274B" w:rsidRDefault="0077274B" w:rsidP="00D212C7">
      <w:pPr>
        <w:pStyle w:val="Textpoznpodarou"/>
        <w:jc w:val="both"/>
      </w:pPr>
      <w:r>
        <w:rPr>
          <w:rStyle w:val="Znakapoznpodarou"/>
        </w:rPr>
        <w:footnoteRef/>
      </w:r>
      <w:r>
        <w:t xml:space="preserve"> Pedagogika jako věda navazuje pro své účely kontakty téměř se všemi vědními disciplínami tvořícími obsah všeobecného nebo odborného vzdělání, tzv. oborovými didaktikami jednotlivých předmětů (blíže viz Vališová – Kasíková, 2007, s. 66).</w:t>
      </w:r>
    </w:p>
  </w:footnote>
  <w:footnote w:id="12">
    <w:p w:rsidR="0077274B" w:rsidRDefault="0077274B">
      <w:pPr>
        <w:pStyle w:val="Textpoznpodarou"/>
      </w:pPr>
      <w:r>
        <w:rPr>
          <w:rStyle w:val="Znakapoznpodarou"/>
        </w:rPr>
        <w:footnoteRef/>
      </w:r>
      <w:r>
        <w:t xml:space="preserve"> Viz Šebesta, 2005, s. </w:t>
      </w:r>
      <w:smartTag w:uri="urn:schemas-microsoft-com:office:smarttags" w:element="metricconverter">
        <w:smartTagPr>
          <w:attr w:name="ProductID" w:val="17 a"/>
        </w:smartTagPr>
        <w:r>
          <w:t>17 a</w:t>
        </w:r>
      </w:smartTag>
      <w:r>
        <w:t xml:space="preserve"> 18.</w:t>
      </w:r>
    </w:p>
  </w:footnote>
  <w:footnote w:id="13">
    <w:p w:rsidR="0077274B" w:rsidRDefault="0077274B" w:rsidP="0035236F">
      <w:pPr>
        <w:pStyle w:val="Textpoznpodarou"/>
        <w:jc w:val="both"/>
      </w:pPr>
      <w:r>
        <w:rPr>
          <w:rStyle w:val="Znakapoznpodarou"/>
        </w:rPr>
        <w:footnoteRef/>
      </w:r>
      <w:r>
        <w:t xml:space="preserve"> O jejím postavení mezi ostatními vědami viz např. Šebesta, 2005, který ji vhodně vymezuje na základě modelů B. Spolského, Mackeyova a Sternova (blíže viz Šebesta, 2005, s. 19–24. </w:t>
      </w:r>
    </w:p>
  </w:footnote>
  <w:footnote w:id="14">
    <w:p w:rsidR="0077274B" w:rsidRDefault="0077274B">
      <w:pPr>
        <w:pStyle w:val="Textpoznpodarou"/>
      </w:pPr>
      <w:r>
        <w:rPr>
          <w:rStyle w:val="Znakapoznpodarou"/>
        </w:rPr>
        <w:footnoteRef/>
      </w:r>
      <w:r>
        <w:t xml:space="preserve"> Srov. např. Čechová, 1988.</w:t>
      </w:r>
    </w:p>
  </w:footnote>
  <w:footnote w:id="15">
    <w:p w:rsidR="0077274B" w:rsidRDefault="0077274B" w:rsidP="008F5D87">
      <w:pPr>
        <w:jc w:val="both"/>
        <w:rPr>
          <w:kern w:val="1"/>
          <w:sz w:val="20"/>
          <w:szCs w:val="20"/>
          <w:lang w:eastAsia="ar-SA"/>
        </w:rPr>
      </w:pPr>
      <w:r>
        <w:rPr>
          <w:rStyle w:val="Znakapoznpodarou"/>
        </w:rPr>
        <w:footnoteRef/>
      </w:r>
      <w:r>
        <w:t xml:space="preserve"> </w:t>
      </w:r>
      <w:r w:rsidRPr="008F5D87">
        <w:rPr>
          <w:sz w:val="20"/>
          <w:szCs w:val="20"/>
        </w:rPr>
        <w:t>Srov. např. s pojetím didaktiky češtiny a metodiky vyučování českému jazyku (</w:t>
      </w:r>
      <w:r>
        <w:rPr>
          <w:sz w:val="20"/>
          <w:szCs w:val="20"/>
        </w:rPr>
        <w:t xml:space="preserve">Hauser, 1964; Svoboda, 1965; Čechová, </w:t>
      </w:r>
      <w:r w:rsidRPr="0014706B">
        <w:rPr>
          <w:sz w:val="20"/>
          <w:szCs w:val="20"/>
        </w:rPr>
        <w:t>1998</w:t>
      </w:r>
      <w:r>
        <w:rPr>
          <w:sz w:val="20"/>
          <w:szCs w:val="20"/>
        </w:rPr>
        <w:t>; Šebesta, 2005</w:t>
      </w:r>
      <w:r w:rsidRPr="00B901B7">
        <w:rPr>
          <w:sz w:val="20"/>
          <w:szCs w:val="20"/>
        </w:rPr>
        <w:t xml:space="preserve">; a další), didaktiky slovenského jazyka </w:t>
      </w:r>
      <w:r w:rsidRPr="00C56137">
        <w:rPr>
          <w:sz w:val="20"/>
          <w:szCs w:val="20"/>
        </w:rPr>
        <w:t xml:space="preserve">(Betáková a kol., </w:t>
      </w:r>
      <w:r>
        <w:rPr>
          <w:sz w:val="20"/>
          <w:szCs w:val="20"/>
        </w:rPr>
        <w:t xml:space="preserve">1984; </w:t>
      </w:r>
      <w:r w:rsidRPr="00B901B7">
        <w:rPr>
          <w:sz w:val="20"/>
          <w:szCs w:val="20"/>
        </w:rPr>
        <w:t xml:space="preserve">Ligoš, </w:t>
      </w:r>
      <w:r w:rsidRPr="00E76596">
        <w:rPr>
          <w:sz w:val="20"/>
          <w:szCs w:val="20"/>
        </w:rPr>
        <w:t>2009a, 2009b; L</w:t>
      </w:r>
      <w:r>
        <w:rPr>
          <w:sz w:val="20"/>
          <w:szCs w:val="20"/>
        </w:rPr>
        <w:t>iptáková a kol., 2011), ruského jazyka</w:t>
      </w:r>
      <w:r w:rsidRPr="00E76596">
        <w:rPr>
          <w:sz w:val="20"/>
          <w:szCs w:val="20"/>
        </w:rPr>
        <w:t xml:space="preserve"> (</w:t>
      </w:r>
      <w:r>
        <w:rPr>
          <w:kern w:val="1"/>
          <w:sz w:val="20"/>
          <w:szCs w:val="20"/>
          <w:lang w:eastAsia="ar-SA"/>
        </w:rPr>
        <w:t>Šperlová, 1996; Ries, 2004</w:t>
      </w:r>
      <w:r w:rsidRPr="00E76596">
        <w:rPr>
          <w:kern w:val="1"/>
          <w:sz w:val="20"/>
          <w:szCs w:val="20"/>
          <w:lang w:eastAsia="ar-SA"/>
        </w:rPr>
        <w:t xml:space="preserve">). </w:t>
      </w:r>
    </w:p>
    <w:p w:rsidR="0077274B" w:rsidRPr="00E76596" w:rsidRDefault="0077274B" w:rsidP="008F5D87">
      <w:pPr>
        <w:jc w:val="both"/>
        <w:rPr>
          <w:sz w:val="20"/>
          <w:szCs w:val="20"/>
        </w:rPr>
      </w:pPr>
      <w:r w:rsidRPr="00E76596">
        <w:rPr>
          <w:sz w:val="20"/>
          <w:szCs w:val="20"/>
        </w:rPr>
        <w:t>V poválečných letech byly na nejmodernějších metodikách založeny např. principy výuky ruštiny jako cizího jazyka v bývalých socialistických zemích, o čemž svědčí řada vynikajících metodik, odborných didaktických statí a učebnic ruštiny jako cizího jazyka autorů-rusistů, které měly velký úspěch (srov. např. učebnicové řady ruského jazyka pro české nebo slovenské žáky užívané ve 2. polovině 20. století).</w:t>
      </w:r>
    </w:p>
  </w:footnote>
  <w:footnote w:id="16">
    <w:p w:rsidR="0077274B" w:rsidRPr="00E76596" w:rsidRDefault="0077274B" w:rsidP="00401752">
      <w:pPr>
        <w:pStyle w:val="Textpoznpodarou"/>
        <w:jc w:val="both"/>
      </w:pPr>
      <w:r w:rsidRPr="00E76596">
        <w:rPr>
          <w:rStyle w:val="Znakapoznpodarou"/>
        </w:rPr>
        <w:footnoteRef/>
      </w:r>
      <w:r w:rsidRPr="00E76596">
        <w:t xml:space="preserve"> </w:t>
      </w:r>
      <w:r w:rsidRPr="00E76596">
        <w:rPr>
          <w:bCs/>
          <w:iCs/>
        </w:rPr>
        <w:t>Orbis pictus</w:t>
      </w:r>
      <w:r w:rsidRPr="00E76596">
        <w:t xml:space="preserve"> či také </w:t>
      </w:r>
      <w:r w:rsidRPr="00E76596">
        <w:rPr>
          <w:bCs/>
          <w:iCs/>
        </w:rPr>
        <w:t>Orbis sensualium pictus</w:t>
      </w:r>
      <w:r w:rsidRPr="00E76596">
        <w:t xml:space="preserve"> (1. vyd. z r. 1658, Norimberk, texty v latině, němčině, italštině a francouzštině; v r. 1685 publikace vydána v </w:t>
      </w:r>
      <w:hyperlink r:id="rId1" w:tooltip="Čeština" w:history="1">
        <w:r w:rsidRPr="00E76596">
          <w:rPr>
            <w:rStyle w:val="Hypertextovodkaz"/>
            <w:color w:val="auto"/>
            <w:u w:val="none"/>
          </w:rPr>
          <w:t>češtině</w:t>
        </w:r>
      </w:hyperlink>
      <w:r w:rsidRPr="00E76596">
        <w:t xml:space="preserve">, </w:t>
      </w:r>
      <w:hyperlink r:id="rId2" w:tooltip="Angličtina" w:history="1">
        <w:r w:rsidRPr="00E76596">
          <w:rPr>
            <w:rStyle w:val="Hypertextovodkaz"/>
            <w:color w:val="auto"/>
            <w:u w:val="none"/>
          </w:rPr>
          <w:t>angličtině</w:t>
        </w:r>
      </w:hyperlink>
      <w:r w:rsidRPr="00E76596">
        <w:t xml:space="preserve">, </w:t>
      </w:r>
      <w:hyperlink r:id="rId3" w:tooltip="Němčina" w:history="1">
        <w:r w:rsidRPr="00E76596">
          <w:rPr>
            <w:rStyle w:val="Hypertextovodkaz"/>
            <w:color w:val="auto"/>
            <w:u w:val="none"/>
          </w:rPr>
          <w:t>němčině</w:t>
        </w:r>
      </w:hyperlink>
      <w:r w:rsidRPr="00E76596">
        <w:t xml:space="preserve"> a </w:t>
      </w:r>
      <w:hyperlink r:id="rId4" w:tooltip="Maďarština" w:history="1">
        <w:r w:rsidRPr="00E76596">
          <w:rPr>
            <w:rStyle w:val="Hypertextovodkaz"/>
            <w:color w:val="auto"/>
            <w:u w:val="none"/>
          </w:rPr>
          <w:t>maďarštině</w:t>
        </w:r>
      </w:hyperlink>
      <w:r w:rsidRPr="00E76596">
        <w:t xml:space="preserve">, viz </w:t>
      </w:r>
      <w:hyperlink r:id="rId5" w:history="1">
        <w:r w:rsidRPr="00E76596">
          <w:rPr>
            <w:rStyle w:val="Hypertextovodkaz"/>
            <w:color w:val="auto"/>
            <w:u w:val="none"/>
          </w:rPr>
          <w:t>http://cs.wikipedia.org/wiki/Orbis_pictus</w:t>
        </w:r>
      </w:hyperlink>
      <w:r w:rsidRPr="00E76596">
        <w:t xml:space="preserve">), přetisk 1989. Nebo srov. také jeho učebnici </w:t>
      </w:r>
      <w:r w:rsidRPr="00E76596">
        <w:rPr>
          <w:bCs/>
        </w:rPr>
        <w:t>Dvéře jazyků otevřené</w:t>
      </w:r>
      <w:r w:rsidRPr="00E76596">
        <w:t xml:space="preserve"> (lat. </w:t>
      </w:r>
      <w:r w:rsidRPr="00E76596">
        <w:rPr>
          <w:rStyle w:val="cizojazycne"/>
          <w:bCs/>
          <w:lang w:val="la-Latn"/>
        </w:rPr>
        <w:t>Janua linguarum reserata</w:t>
      </w:r>
      <w:r w:rsidRPr="00E76596">
        <w:t xml:space="preserve"> či </w:t>
      </w:r>
      <w:r w:rsidRPr="00E76596">
        <w:rPr>
          <w:rStyle w:val="cizojazycne"/>
          <w:bCs/>
          <w:lang w:val="la-Latn"/>
        </w:rPr>
        <w:t>Janua lingvarum reserata</w:t>
      </w:r>
      <w:r w:rsidRPr="00E76596">
        <w:t xml:space="preserve">, v čes. překladu </w:t>
      </w:r>
      <w:r w:rsidRPr="00E76596">
        <w:rPr>
          <w:bCs/>
        </w:rPr>
        <w:t>Brána jazyků otevřená</w:t>
      </w:r>
      <w:r>
        <w:t>), která byla vydaná</w:t>
      </w:r>
      <w:r w:rsidRPr="00E76596">
        <w:t xml:space="preserve"> v roce 1631 v latinské verzi a v roce 1633 v Komenského vlastním překladu do češtiny pod názvem </w:t>
      </w:r>
      <w:r w:rsidRPr="00E76596">
        <w:rPr>
          <w:bCs/>
        </w:rPr>
        <w:t>Dvéře jazyků otevřené</w:t>
      </w:r>
      <w:r>
        <w:t xml:space="preserve"> a</w:t>
      </w:r>
      <w:r w:rsidRPr="00E76596">
        <w:t xml:space="preserve"> dále přeložena do řady dalších jazyků. Viz podtitul české verze: „</w:t>
      </w:r>
      <w:r w:rsidRPr="00401752">
        <w:rPr>
          <w:iCs/>
        </w:rPr>
        <w:t>Krátký a snadný způsob kteréhokoli jazyka, spolu i se začátky všech umění svobodných, pochopení: v</w:t>
      </w:r>
      <w:r w:rsidRPr="00401752">
        <w:t> </w:t>
      </w:r>
      <w:r w:rsidRPr="00401752">
        <w:rPr>
          <w:iCs/>
        </w:rPr>
        <w:t>kterémž pod stem titulů v tisíci průpovědech všecka slova celého jazyka obsažena jsou</w:t>
      </w:r>
      <w:r w:rsidRPr="00E76596">
        <w:t>“, který ukazuje nejen interjazykový, ale i mezioborový charakter díla.</w:t>
      </w:r>
    </w:p>
    <w:p w:rsidR="0077274B" w:rsidRPr="00E76596" w:rsidRDefault="0077274B" w:rsidP="00401752">
      <w:pPr>
        <w:pStyle w:val="Textpoznpodarou"/>
        <w:jc w:val="both"/>
      </w:pPr>
      <w:r w:rsidRPr="00E76596">
        <w:t>http://cs.wikipedia.org/wiki/Br%C3%A1na_jazyk%C5%AF_otev%C5%99en%C3%A1</w:t>
      </w:r>
      <w:r>
        <w:t>.</w:t>
      </w:r>
    </w:p>
  </w:footnote>
  <w:footnote w:id="17">
    <w:p w:rsidR="0077274B" w:rsidRPr="00E76596" w:rsidRDefault="0077274B" w:rsidP="00401752">
      <w:pPr>
        <w:pStyle w:val="Textpoznpodarou"/>
      </w:pPr>
      <w:r w:rsidRPr="00E76596">
        <w:rPr>
          <w:rStyle w:val="Znakapoznpodarou"/>
        </w:rPr>
        <w:footnoteRef/>
      </w:r>
      <w:r w:rsidRPr="00E76596">
        <w:t xml:space="preserve"> Viz </w:t>
      </w:r>
      <w:r w:rsidRPr="00CC36E1">
        <w:t>Мокиенко</w:t>
      </w:r>
      <w:r w:rsidRPr="00E76596">
        <w:t>,</w:t>
      </w:r>
      <w:r w:rsidRPr="00CC36E1">
        <w:t xml:space="preserve"> </w:t>
      </w:r>
      <w:r w:rsidRPr="00E76596">
        <w:t>2008;</w:t>
      </w:r>
      <w:r w:rsidRPr="0021041B">
        <w:t xml:space="preserve"> </w:t>
      </w:r>
      <w:r w:rsidRPr="00E76596">
        <w:t xml:space="preserve">Šindelářová, </w:t>
      </w:r>
      <w:r>
        <w:t>2010c</w:t>
      </w:r>
      <w:r w:rsidRPr="00E76596">
        <w:t>.</w:t>
      </w:r>
    </w:p>
  </w:footnote>
  <w:footnote w:id="18">
    <w:p w:rsidR="0077274B" w:rsidRPr="00E76596" w:rsidRDefault="0077274B" w:rsidP="00401752">
      <w:pPr>
        <w:jc w:val="both"/>
        <w:rPr>
          <w:sz w:val="20"/>
          <w:szCs w:val="20"/>
        </w:rPr>
      </w:pPr>
      <w:r w:rsidRPr="00E76596">
        <w:rPr>
          <w:rStyle w:val="Znakapoznpodarou"/>
          <w:sz w:val="20"/>
          <w:szCs w:val="20"/>
        </w:rPr>
        <w:footnoteRef/>
      </w:r>
      <w:r w:rsidRPr="00E76596">
        <w:rPr>
          <w:sz w:val="20"/>
          <w:szCs w:val="20"/>
        </w:rPr>
        <w:t xml:space="preserve"> Studium evropských frazeotextémů a v jejich rámci i přísloví a rčení jako specifického literárního žánru se svou kulturologickou funkcí se stalo už v 19. století předmětem </w:t>
      </w:r>
      <w:r w:rsidRPr="00E76596">
        <w:rPr>
          <w:rStyle w:val="apple-style-span"/>
          <w:color w:val="000000"/>
          <w:sz w:val="20"/>
          <w:szCs w:val="20"/>
          <w:shd w:val="clear" w:color="auto" w:fill="FFFFFF"/>
        </w:rPr>
        <w:t xml:space="preserve">folkloristických a etnografických studií a výzkumů, avšak teprve v nedávné době zaujala </w:t>
      </w:r>
      <w:r w:rsidRPr="00E76596">
        <w:rPr>
          <w:sz w:val="20"/>
          <w:szCs w:val="20"/>
        </w:rPr>
        <w:t>evropská frazeotextologie včetně paremiolo</w:t>
      </w:r>
      <w:r>
        <w:rPr>
          <w:sz w:val="20"/>
          <w:szCs w:val="20"/>
        </w:rPr>
        <w:t>gie v celkovém kontextu srovnáva</w:t>
      </w:r>
      <w:r w:rsidRPr="00E76596">
        <w:rPr>
          <w:sz w:val="20"/>
          <w:szCs w:val="20"/>
        </w:rPr>
        <w:t>cí lingvistiky své ustálené místo.</w:t>
      </w:r>
    </w:p>
  </w:footnote>
  <w:footnote w:id="19">
    <w:p w:rsidR="0077274B" w:rsidRPr="00E76596" w:rsidRDefault="0077274B" w:rsidP="00401752">
      <w:pPr>
        <w:pStyle w:val="Textpoznpodarou"/>
      </w:pPr>
      <w:r>
        <w:rPr>
          <w:rStyle w:val="Znakapoznpodarou"/>
        </w:rPr>
        <w:footnoteRef/>
      </w:r>
      <w:r>
        <w:t xml:space="preserve"> </w:t>
      </w:r>
      <w:r w:rsidRPr="00E76596">
        <w:t xml:space="preserve">Viz Dudášlová-Kriššáková, 2008, s. 128–170. Blíže viz </w:t>
      </w:r>
      <w:r w:rsidRPr="00CC36E1">
        <w:t>Мокиенко</w:t>
      </w:r>
      <w:r w:rsidRPr="00E76596">
        <w:t>,</w:t>
      </w:r>
      <w:r w:rsidRPr="00CC36E1">
        <w:t xml:space="preserve"> </w:t>
      </w:r>
      <w:r w:rsidRPr="00E76596">
        <w:t xml:space="preserve">2008; Šindelářová, </w:t>
      </w:r>
      <w:r w:rsidRPr="00CC36E1">
        <w:t>2011</w:t>
      </w:r>
      <w:r w:rsidRPr="00E76596">
        <w:t>.</w:t>
      </w:r>
    </w:p>
  </w:footnote>
  <w:footnote w:id="20">
    <w:p w:rsidR="0077274B" w:rsidRPr="00E76596" w:rsidRDefault="0077274B" w:rsidP="00401752">
      <w:pPr>
        <w:pStyle w:val="Textpoznpodarou"/>
      </w:pPr>
      <w:r w:rsidRPr="00E76596">
        <w:rPr>
          <w:rStyle w:val="Znakapoznpodarou"/>
        </w:rPr>
        <w:footnoteRef/>
      </w:r>
      <w:r w:rsidRPr="00E76596">
        <w:t xml:space="preserve"> </w:t>
      </w:r>
      <w:r w:rsidRPr="00CC36E1">
        <w:t>Мокиенко</w:t>
      </w:r>
      <w:r w:rsidRPr="00E76596">
        <w:t>,</w:t>
      </w:r>
      <w:r w:rsidRPr="00CC36E1">
        <w:t xml:space="preserve"> </w:t>
      </w:r>
      <w:r w:rsidRPr="00E76596">
        <w:t>2008.</w:t>
      </w:r>
    </w:p>
  </w:footnote>
  <w:footnote w:id="21">
    <w:p w:rsidR="0077274B" w:rsidRPr="00E76596" w:rsidRDefault="0077274B" w:rsidP="00401752">
      <w:pPr>
        <w:pStyle w:val="Textpoznpodarou"/>
      </w:pPr>
      <w:r w:rsidRPr="00E76596">
        <w:rPr>
          <w:rStyle w:val="Znakapoznpodarou"/>
        </w:rPr>
        <w:footnoteRef/>
      </w:r>
      <w:r>
        <w:t xml:space="preserve"> Šindelářová, 2010c</w:t>
      </w:r>
      <w:r w:rsidRPr="00E76596">
        <w:t>.</w:t>
      </w:r>
    </w:p>
  </w:footnote>
  <w:footnote w:id="22">
    <w:p w:rsidR="0077274B" w:rsidRDefault="0077274B" w:rsidP="0047277A">
      <w:pPr>
        <w:pStyle w:val="Textpoznpodarou"/>
        <w:jc w:val="both"/>
      </w:pPr>
      <w:r>
        <w:rPr>
          <w:rStyle w:val="Znakapoznpodarou"/>
        </w:rPr>
        <w:footnoteRef/>
      </w:r>
      <w:r>
        <w:t xml:space="preserve"> </w:t>
      </w:r>
      <w:r w:rsidRPr="0047277A">
        <w:t>J</w:t>
      </w:r>
      <w:r w:rsidRPr="0047277A">
        <w:rPr>
          <w:bCs/>
        </w:rPr>
        <w:t>azykovou kompetencí pak rozumíme</w:t>
      </w:r>
      <w:r w:rsidRPr="0047277A">
        <w:rPr>
          <w:b/>
          <w:bCs/>
        </w:rPr>
        <w:t xml:space="preserve"> </w:t>
      </w:r>
      <w:r w:rsidRPr="0047277A">
        <w:t>určitý soubor znalostí o jazyce a jeho fungování a dovedností disponovat jí. Tohoto souboru je třeba během výuky dosáhnout, aby byl žák</w:t>
      </w:r>
      <w:r>
        <w:t>-cizinec</w:t>
      </w:r>
      <w:r w:rsidRPr="0047277A">
        <w:t xml:space="preserve"> schopen přiměřené </w:t>
      </w:r>
      <w:r w:rsidRPr="0047277A">
        <w:rPr>
          <w:bCs/>
          <w:iCs/>
        </w:rPr>
        <w:t>jazykové performance</w:t>
      </w:r>
      <w:r w:rsidRPr="0047277A">
        <w:rPr>
          <w:i/>
          <w:iCs/>
        </w:rPr>
        <w:t xml:space="preserve"> </w:t>
      </w:r>
      <w:r>
        <w:t xml:space="preserve">(v oblasti „parole“) a mohl úspěšně řešit </w:t>
      </w:r>
      <w:r w:rsidRPr="0047277A">
        <w:t>komunikační situace v</w:t>
      </w:r>
      <w:r>
        <w:t> </w:t>
      </w:r>
      <w:r w:rsidRPr="0047277A">
        <w:t>cizím</w:t>
      </w:r>
      <w:r>
        <w:t xml:space="preserve"> / druhém jazyce.</w:t>
      </w:r>
    </w:p>
  </w:footnote>
  <w:footnote w:id="23">
    <w:p w:rsidR="0077274B" w:rsidRPr="00E76596" w:rsidRDefault="0077274B">
      <w:pPr>
        <w:pStyle w:val="Textpoznpodarou"/>
      </w:pPr>
      <w:r w:rsidRPr="00E76596">
        <w:rPr>
          <w:rStyle w:val="Znakapoznpodarou"/>
        </w:rPr>
        <w:footnoteRef/>
      </w:r>
      <w:r w:rsidRPr="00E76596">
        <w:t xml:space="preserve"> Viz Šebesta, 2005, s.</w:t>
      </w:r>
      <w:r>
        <w:t xml:space="preserve"> 27–42; Hájková, 2008, s. 19–37</w:t>
      </w:r>
      <w:r w:rsidRPr="00E76596">
        <w:t>.</w:t>
      </w:r>
    </w:p>
  </w:footnote>
  <w:footnote w:id="24">
    <w:p w:rsidR="0077274B" w:rsidRPr="00CC36E1" w:rsidRDefault="0077274B" w:rsidP="00B77750">
      <w:pPr>
        <w:autoSpaceDE w:val="0"/>
        <w:autoSpaceDN w:val="0"/>
        <w:adjustRightInd w:val="0"/>
        <w:jc w:val="both"/>
        <w:rPr>
          <w:sz w:val="20"/>
          <w:szCs w:val="20"/>
        </w:rPr>
      </w:pPr>
      <w:r w:rsidRPr="00E76596">
        <w:rPr>
          <w:rStyle w:val="Znakapoznpodarou"/>
          <w:sz w:val="20"/>
          <w:szCs w:val="20"/>
        </w:rPr>
        <w:footnoteRef/>
      </w:r>
      <w:r w:rsidRPr="00E76596">
        <w:rPr>
          <w:sz w:val="20"/>
          <w:szCs w:val="20"/>
        </w:rPr>
        <w:t xml:space="preserve"> Při užívání pojmů </w:t>
      </w:r>
      <w:r>
        <w:rPr>
          <w:sz w:val="20"/>
          <w:szCs w:val="20"/>
        </w:rPr>
        <w:t>učení se/</w:t>
      </w:r>
      <w:r w:rsidRPr="00CC36E1">
        <w:rPr>
          <w:sz w:val="20"/>
          <w:szCs w:val="20"/>
        </w:rPr>
        <w:t>uči</w:t>
      </w:r>
      <w:r>
        <w:rPr>
          <w:sz w:val="20"/>
          <w:szCs w:val="20"/>
        </w:rPr>
        <w:t>t se jazyku a osvojování jazyka/</w:t>
      </w:r>
      <w:r w:rsidRPr="00CC36E1">
        <w:rPr>
          <w:sz w:val="20"/>
          <w:szCs w:val="20"/>
        </w:rPr>
        <w:t xml:space="preserve">osvojovat si jazyk </w:t>
      </w:r>
      <w:r>
        <w:rPr>
          <w:sz w:val="20"/>
          <w:szCs w:val="20"/>
        </w:rPr>
        <w:t>vycházíme jen částečně z pojetí uvedeného</w:t>
      </w:r>
      <w:r w:rsidRPr="00CC36E1">
        <w:rPr>
          <w:sz w:val="20"/>
          <w:szCs w:val="20"/>
        </w:rPr>
        <w:t xml:space="preserve"> ve Společném evropském referenčním rámci (dále jen Rámec nebo SERR). Učení se jazyku se může používat jako termín všeobecný, nebo jen jako proces, jehož prostřednictvím jsou jazykové kompetence získávány formou organizovaného studia v institucionálním prostředí (SERR, 2001, Kapitola 6), s čímž souhlasíme.</w:t>
      </w:r>
    </w:p>
    <w:p w:rsidR="0077274B" w:rsidRPr="00CC36E1" w:rsidRDefault="0077274B" w:rsidP="00DD0ADC">
      <w:pPr>
        <w:autoSpaceDE w:val="0"/>
        <w:autoSpaceDN w:val="0"/>
        <w:adjustRightInd w:val="0"/>
        <w:jc w:val="both"/>
        <w:rPr>
          <w:sz w:val="20"/>
          <w:szCs w:val="20"/>
        </w:rPr>
      </w:pPr>
      <w:r w:rsidRPr="00CC36E1">
        <w:rPr>
          <w:sz w:val="20"/>
          <w:szCs w:val="20"/>
        </w:rPr>
        <w:t>Obdobně i</w:t>
      </w:r>
      <w:r>
        <w:rPr>
          <w:sz w:val="20"/>
          <w:szCs w:val="20"/>
        </w:rPr>
        <w:t xml:space="preserve"> druhý termín osvojování jazyka/</w:t>
      </w:r>
      <w:r w:rsidRPr="00CC36E1">
        <w:rPr>
          <w:sz w:val="20"/>
          <w:szCs w:val="20"/>
        </w:rPr>
        <w:t>osvojovat si jazyk lze užívat po</w:t>
      </w:r>
      <w:r w:rsidRPr="00E76596">
        <w:rPr>
          <w:sz w:val="20"/>
          <w:szCs w:val="20"/>
        </w:rPr>
        <w:t>dle Rámce jak ve</w:t>
      </w:r>
      <w:r>
        <w:rPr>
          <w:sz w:val="20"/>
          <w:szCs w:val="20"/>
        </w:rPr>
        <w:t xml:space="preserve"> všeobecném, tak užším významu (blíže viz SERR, 2001, Kapitola 6), n</w:t>
      </w:r>
      <w:r w:rsidRPr="00CC36E1">
        <w:rPr>
          <w:sz w:val="20"/>
          <w:szCs w:val="20"/>
        </w:rPr>
        <w:t>ebo může označovat kompetence získané v jiném než mateřském jazyce, ale nikoliv ve škole, nýbrž buď přímým působením textu, nebo přímou účastí v komunikačních aktech (</w:t>
      </w:r>
      <w:r>
        <w:rPr>
          <w:sz w:val="20"/>
          <w:szCs w:val="20"/>
        </w:rPr>
        <w:t>viz tamtéž</w:t>
      </w:r>
      <w:r w:rsidRPr="00CC36E1">
        <w:rPr>
          <w:sz w:val="20"/>
          <w:szCs w:val="20"/>
        </w:rPr>
        <w:t>).</w:t>
      </w:r>
    </w:p>
    <w:p w:rsidR="0077274B" w:rsidRPr="00CC36E1" w:rsidRDefault="0077274B" w:rsidP="0035236F">
      <w:pPr>
        <w:autoSpaceDE w:val="0"/>
        <w:autoSpaceDN w:val="0"/>
        <w:adjustRightInd w:val="0"/>
        <w:jc w:val="both"/>
        <w:rPr>
          <w:sz w:val="20"/>
          <w:szCs w:val="20"/>
        </w:rPr>
      </w:pPr>
      <w:r w:rsidRPr="00CC36E1">
        <w:rPr>
          <w:sz w:val="20"/>
          <w:szCs w:val="20"/>
        </w:rPr>
        <w:t>Nebo může označovat kompetence získané v jiném než mateřském jazyce, ale nikoliv ve škole, nýbrž buď přímým působením textu, nebo přímou účastí v komunikačních aktech (SERR, 2001, Kapitola 6).</w:t>
      </w:r>
    </w:p>
    <w:p w:rsidR="0077274B" w:rsidRPr="00CC36E1" w:rsidRDefault="0077274B" w:rsidP="0035236F">
      <w:pPr>
        <w:pStyle w:val="Textpoznpodarou"/>
        <w:jc w:val="both"/>
      </w:pPr>
      <w:r w:rsidRPr="00CC36E1">
        <w:t xml:space="preserve">Protože však nadřazený termín jak k pojmu </w:t>
      </w:r>
      <w:r>
        <w:t>„</w:t>
      </w:r>
      <w:r w:rsidRPr="00CC36E1">
        <w:t>učení se</w:t>
      </w:r>
      <w:r>
        <w:t>“</w:t>
      </w:r>
      <w:r w:rsidRPr="00CC36E1">
        <w:t xml:space="preserve">, tak k termínu </w:t>
      </w:r>
      <w:r>
        <w:t>„</w:t>
      </w:r>
      <w:r w:rsidRPr="00CC36E1">
        <w:t>osvojování jazyka</w:t>
      </w:r>
      <w:r>
        <w:t>“</w:t>
      </w:r>
      <w:r w:rsidRPr="00CC36E1">
        <w:t xml:space="preserve"> neexistuje, budeme v textu pro naše účely používat termín osvojování jazyka jako výraz všeobecný, učení se jako proces.</w:t>
      </w:r>
    </w:p>
  </w:footnote>
  <w:footnote w:id="25">
    <w:p w:rsidR="0077274B" w:rsidRPr="00CC36E1" w:rsidRDefault="0077274B" w:rsidP="0035236F">
      <w:pPr>
        <w:pStyle w:val="Textpoznpodarou"/>
        <w:jc w:val="both"/>
      </w:pPr>
      <w:r w:rsidRPr="00CC36E1">
        <w:rPr>
          <w:rStyle w:val="Znakapoznpodarou"/>
        </w:rPr>
        <w:footnoteRef/>
      </w:r>
      <w:r w:rsidRPr="00CC36E1">
        <w:t xml:space="preserve"> Blíže viz Šindelářová, 2008</w:t>
      </w:r>
      <w:r>
        <w:t>a, 2008b.</w:t>
      </w:r>
    </w:p>
  </w:footnote>
  <w:footnote w:id="26">
    <w:p w:rsidR="0077274B" w:rsidRPr="00CC36E1" w:rsidRDefault="0077274B" w:rsidP="0035236F">
      <w:pPr>
        <w:pStyle w:val="Textpoznpodarou"/>
        <w:jc w:val="both"/>
      </w:pPr>
      <w:r w:rsidRPr="00CC36E1">
        <w:rPr>
          <w:rStyle w:val="Znakapoznpodarou"/>
        </w:rPr>
        <w:footnoteRef/>
      </w:r>
      <w:r w:rsidRPr="00CC36E1">
        <w:t xml:space="preserve"> Srov. např. Salzmann, 1997; Hanus, 1997; Vaňková, 2005; Dolník, 2010).</w:t>
      </w:r>
    </w:p>
  </w:footnote>
  <w:footnote w:id="27">
    <w:p w:rsidR="0077274B" w:rsidRDefault="0077274B" w:rsidP="0035236F">
      <w:pPr>
        <w:pStyle w:val="Textpoznpodarou"/>
        <w:jc w:val="both"/>
      </w:pPr>
      <w:r>
        <w:rPr>
          <w:rStyle w:val="Znakapoznpodarou"/>
        </w:rPr>
        <w:footnoteRef/>
      </w:r>
      <w:r>
        <w:t xml:space="preserve"> Viz „..</w:t>
      </w:r>
      <w:r w:rsidRPr="00977EEE">
        <w:t>rozhodujúci je pohľad zo stanoviska človeka: jazyk a kultúra</w:t>
      </w:r>
      <w:r w:rsidRPr="00DD0ADC">
        <w:t xml:space="preserve"> jestvujú</w:t>
      </w:r>
      <w:r w:rsidRPr="00977EEE">
        <w:t xml:space="preserve"> pre človeka, takže třeba skúmať, aký význam maju pre neho</w:t>
      </w:r>
      <w:r>
        <w:t>“</w:t>
      </w:r>
      <w:r w:rsidRPr="00590D0D">
        <w:t xml:space="preserve"> (Dolník, 2010, s. 11</w:t>
      </w:r>
      <w:r>
        <w:t>).</w:t>
      </w:r>
    </w:p>
  </w:footnote>
  <w:footnote w:id="28">
    <w:p w:rsidR="0077274B" w:rsidRDefault="0077274B" w:rsidP="0035236F">
      <w:pPr>
        <w:pStyle w:val="Textpoznpodarou"/>
        <w:jc w:val="both"/>
      </w:pPr>
      <w:r>
        <w:rPr>
          <w:rStyle w:val="Znakapoznpodarou"/>
        </w:rPr>
        <w:footnoteRef/>
      </w:r>
      <w:r>
        <w:t xml:space="preserve"> Viz Dolník, 2010, s. 81–146, s. 44–56. Blíže k výkladu interpretací emocí a citů prostřednictvím jazyka viz tamtéž, s. 33–43. </w:t>
      </w:r>
    </w:p>
  </w:footnote>
  <w:footnote w:id="29">
    <w:p w:rsidR="0077274B" w:rsidRDefault="0077274B" w:rsidP="0035236F">
      <w:pPr>
        <w:pStyle w:val="Textpoznpodarou"/>
        <w:jc w:val="both"/>
      </w:pPr>
      <w:r>
        <w:rPr>
          <w:rStyle w:val="Znakapoznpodarou"/>
        </w:rPr>
        <w:footnoteRef/>
      </w:r>
      <w:r>
        <w:t xml:space="preserve"> Viz konstatování J. Dolníka, že „</w:t>
      </w:r>
      <w:r w:rsidRPr="00977EEE">
        <w:t>systematická práca na téme jazyk – človek – kultúra oživuje aj pragmatický potenciál jazykovedy</w:t>
      </w:r>
      <w:r>
        <w:t>“ (Dolník, 2010, s. 13).</w:t>
      </w:r>
    </w:p>
  </w:footnote>
  <w:footnote w:id="30">
    <w:p w:rsidR="0077274B" w:rsidRDefault="0077274B" w:rsidP="0035236F">
      <w:pPr>
        <w:pStyle w:val="Textpoznpodarou"/>
        <w:jc w:val="both"/>
      </w:pPr>
      <w:r>
        <w:rPr>
          <w:rStyle w:val="Znakapoznpodarou"/>
        </w:rPr>
        <w:footnoteRef/>
      </w:r>
      <w:r>
        <w:t xml:space="preserve"> Při běžné komunikaci jde jak o porozumění, tak i o produkci.</w:t>
      </w:r>
    </w:p>
  </w:footnote>
  <w:footnote w:id="31">
    <w:p w:rsidR="0077274B" w:rsidRDefault="0077274B" w:rsidP="00D46F13">
      <w:pPr>
        <w:pStyle w:val="Textpoznpodarou"/>
        <w:jc w:val="both"/>
      </w:pPr>
      <w:r>
        <w:rPr>
          <w:rStyle w:val="Znakapoznpodarou"/>
        </w:rPr>
        <w:footnoteRef/>
      </w:r>
      <w:r>
        <w:t xml:space="preserve"> Blíže viz např. o českém prostředí Spilková, 2004, 2005; Kasper – Kasperová, 2008, s. 198–221; Prouzová, 2010; podrobněji o vývoji vyučování českému jazyku např. Šebesta, 2005; Hájková, 2008; či slovenskému jazyku např. Ligoš, 2009a, 2009b; Liptáková a kol., 2011)</w:t>
      </w:r>
    </w:p>
  </w:footnote>
  <w:footnote w:id="32">
    <w:p w:rsidR="0077274B" w:rsidRDefault="0077274B">
      <w:pPr>
        <w:pStyle w:val="Textpoznpodarou"/>
      </w:pPr>
      <w:r>
        <w:rPr>
          <w:rStyle w:val="Znakapoznpodarou"/>
        </w:rPr>
        <w:footnoteRef/>
      </w:r>
      <w:r>
        <w:t xml:space="preserve"> Blíže viz např. Šindelářová, 2005; Gjurová, 2011.</w:t>
      </w:r>
    </w:p>
  </w:footnote>
  <w:footnote w:id="33">
    <w:p w:rsidR="0077274B" w:rsidRDefault="0077274B" w:rsidP="009C3708">
      <w:pPr>
        <w:pStyle w:val="Textpoznpodarou"/>
        <w:jc w:val="both"/>
      </w:pPr>
      <w:r>
        <w:rPr>
          <w:rStyle w:val="Znakapoznpodarou"/>
        </w:rPr>
        <w:footnoteRef/>
      </w:r>
      <w:r>
        <w:t xml:space="preserve"> Viz např. Helus, 2004; Hájková, 2008; Liptáková, 2010a; Liptáková a kol., 2011.</w:t>
      </w:r>
    </w:p>
  </w:footnote>
  <w:footnote w:id="34">
    <w:p w:rsidR="0077274B" w:rsidRDefault="0077274B" w:rsidP="00CE6CC0">
      <w:pPr>
        <w:pStyle w:val="Textpoznpodarou"/>
        <w:jc w:val="both"/>
      </w:pPr>
      <w:r>
        <w:rPr>
          <w:rStyle w:val="Znakapoznpodarou"/>
        </w:rPr>
        <w:footnoteRef/>
      </w:r>
      <w:r>
        <w:t xml:space="preserve"> Např. z období spontánního jazykového povědomí do stadia poučného (viz Horecký, 1991, Liptáková, 2010b).</w:t>
      </w:r>
    </w:p>
  </w:footnote>
  <w:footnote w:id="35">
    <w:p w:rsidR="0077274B" w:rsidRDefault="0077274B" w:rsidP="00CE6CC0">
      <w:pPr>
        <w:pStyle w:val="Textpoznpodarou"/>
        <w:jc w:val="both"/>
      </w:pPr>
      <w:r>
        <w:rPr>
          <w:rStyle w:val="Znakapoznpodarou"/>
        </w:rPr>
        <w:footnoteRef/>
      </w:r>
      <w:r>
        <w:t xml:space="preserve"> Např. v rámci kognitivního vývoje dítěte z období předoperačního ke konkrétním operacím a odtud k formám (viz Piaget – Inhelderová, 1997; srov. dále např. Šebesta, 2005, s. 35; Liptáková a kol. 2011, s. 64–65). Různé periodizace a etapy ontogenetického vývoje dětské řeči přinášejí mnohé odborné publikace, srov. např. z období minulého století práce L. S. Vygotského (1970, 2004); z českého prostředí publikace G. Janáčka (1954), V. Příhody (1963), J. Jelínka (1980), novější práce M. Čechové (1998) v návaznosti na J. Jelínka, E. Hájkové (2008) v návaznosti na K. Šebestu atd.</w:t>
      </w:r>
    </w:p>
  </w:footnote>
  <w:footnote w:id="36">
    <w:p w:rsidR="0077274B" w:rsidRDefault="0077274B">
      <w:pPr>
        <w:pStyle w:val="Textpoznpodarou"/>
      </w:pPr>
      <w:r>
        <w:rPr>
          <w:rStyle w:val="Znakapoznpodarou"/>
        </w:rPr>
        <w:footnoteRef/>
      </w:r>
      <w:r>
        <w:t xml:space="preserve"> Mateřský/rodný jazyk používáme v textu jako ekvivalenty.</w:t>
      </w:r>
    </w:p>
  </w:footnote>
  <w:footnote w:id="37">
    <w:p w:rsidR="0077274B" w:rsidRDefault="0077274B" w:rsidP="00F94816">
      <w:pPr>
        <w:pStyle w:val="Textpoznpodarou"/>
        <w:jc w:val="both"/>
      </w:pPr>
      <w:r>
        <w:rPr>
          <w:rStyle w:val="Znakapoznpodarou"/>
        </w:rPr>
        <w:footnoteRef/>
      </w:r>
      <w:r>
        <w:t xml:space="preserve"> Ta souvisí s jak porozuměním, tak s produkcí.</w:t>
      </w:r>
    </w:p>
  </w:footnote>
  <w:footnote w:id="38">
    <w:p w:rsidR="0077274B" w:rsidRDefault="0077274B" w:rsidP="00F94816">
      <w:pPr>
        <w:pStyle w:val="Textpoznpodarou"/>
        <w:jc w:val="both"/>
      </w:pPr>
      <w:r>
        <w:rPr>
          <w:rStyle w:val="Znakapoznpodarou"/>
        </w:rPr>
        <w:footnoteRef/>
      </w:r>
      <w:r>
        <w:t xml:space="preserve"> Viz Liptáková, 2010b, s. 169. Jde o formální logické konstrukce, které však mohou být i mylné. Dále viz např. Koukolík, </w:t>
      </w:r>
      <w:smartTag w:uri="urn:schemas-microsoft-com:office:smarttags" w:element="metricconverter">
        <w:smartTagPr>
          <w:attr w:name="ProductID" w:val="2002 a"/>
        </w:smartTagPr>
        <w:r>
          <w:t>2002 a</w:t>
        </w:r>
      </w:smartTag>
      <w:r>
        <w:t xml:space="preserve"> 2005; srov. s výzkumem L. Liptákové realizovaném na vzorku rodilých mluvčích – slovenských žáků v primární škole, blíže viz Liptáková, 2010b.</w:t>
      </w:r>
    </w:p>
  </w:footnote>
  <w:footnote w:id="39">
    <w:p w:rsidR="0077274B" w:rsidRDefault="0077274B">
      <w:pPr>
        <w:pStyle w:val="Textpoznpodarou"/>
      </w:pPr>
      <w:r>
        <w:rPr>
          <w:rStyle w:val="Znakapoznpodarou"/>
        </w:rPr>
        <w:footnoteRef/>
      </w:r>
      <w:r>
        <w:t xml:space="preserve"> Viz Nebeská, 1989.</w:t>
      </w:r>
    </w:p>
  </w:footnote>
  <w:footnote w:id="40">
    <w:p w:rsidR="0077274B" w:rsidRDefault="0077274B" w:rsidP="00F94816">
      <w:pPr>
        <w:pStyle w:val="Textpoznpodarou"/>
        <w:jc w:val="both"/>
      </w:pPr>
      <w:r>
        <w:rPr>
          <w:rStyle w:val="Znakapoznpodarou"/>
        </w:rPr>
        <w:footnoteRef/>
      </w:r>
      <w:r>
        <w:t xml:space="preserve"> Srov. užívání tohoto pojmu v odborné literatuře, např. Šindelářová, 2005; Hádková, 2008, Liptáková, 2010b a další).</w:t>
      </w:r>
    </w:p>
  </w:footnote>
  <w:footnote w:id="41">
    <w:p w:rsidR="0077274B" w:rsidRDefault="0077274B">
      <w:pPr>
        <w:pStyle w:val="Textpoznpodarou"/>
      </w:pPr>
      <w:r>
        <w:rPr>
          <w:rStyle w:val="Znakapoznpodarou"/>
        </w:rPr>
        <w:footnoteRef/>
      </w:r>
      <w:r>
        <w:t xml:space="preserve"> </w:t>
      </w:r>
      <w:r>
        <w:rPr>
          <w:bCs/>
        </w:rPr>
        <w:t>Šindelářová, 2008b.</w:t>
      </w:r>
    </w:p>
  </w:footnote>
  <w:footnote w:id="42">
    <w:p w:rsidR="0077274B" w:rsidRDefault="0077274B" w:rsidP="00810C77">
      <w:pPr>
        <w:pStyle w:val="Textpoznpodarou"/>
        <w:jc w:val="both"/>
      </w:pPr>
      <w:r>
        <w:rPr>
          <w:rStyle w:val="Znakapoznpodarou"/>
        </w:rPr>
        <w:footnoteRef/>
      </w:r>
      <w:r>
        <w:t xml:space="preserve"> Srov. komunikační výchovu a komunikačně orientovanou výuku českého jazyka a literatury v českém základním školství, blíže viz Čechová, </w:t>
      </w:r>
      <w:smartTag w:uri="urn:schemas-microsoft-com:office:smarttags" w:element="metricconverter">
        <w:smartTagPr>
          <w:attr w:name="ProductID" w:val="1985 a"/>
        </w:smartTagPr>
        <w:r>
          <w:t>1985 a</w:t>
        </w:r>
      </w:smartTag>
      <w:r>
        <w:t xml:space="preserve"> 1998; komunikačně-zážitkový model vyučování slovenského jazyka a literatury. Blíže viz </w:t>
      </w:r>
      <w:r w:rsidRPr="00941371">
        <w:t xml:space="preserve">Štátny vzdelávací program pre 1. stupeň základnej školy </w:t>
      </w:r>
      <w:r>
        <w:t>v Slovenskej republike;</w:t>
      </w:r>
      <w:r w:rsidRPr="00941371">
        <w:t xml:space="preserve"> ISCED 1 – primárne vzdelávanie</w:t>
      </w:r>
      <w:r>
        <w:t>, 2008.</w:t>
      </w:r>
    </w:p>
  </w:footnote>
  <w:footnote w:id="43">
    <w:p w:rsidR="0077274B" w:rsidRDefault="0077274B" w:rsidP="00A16761">
      <w:pPr>
        <w:pStyle w:val="Textpoznpodarou"/>
        <w:jc w:val="both"/>
      </w:pPr>
      <w:r>
        <w:rPr>
          <w:rStyle w:val="Znakapoznpodarou"/>
        </w:rPr>
        <w:footnoteRef/>
      </w:r>
      <w:r>
        <w:t xml:space="preserve"> S</w:t>
      </w:r>
      <w:r w:rsidRPr="00810C77">
        <w:t>rov. např. soubory kompetencí a průřezová témata v Rámcovém vzdělávacím programu pro základní vzdělávání uplatňo</w:t>
      </w:r>
      <w:r>
        <w:t>vaném v České republice od školního roku 2007</w:t>
      </w:r>
      <w:r w:rsidRPr="00941371">
        <w:t>–</w:t>
      </w:r>
      <w:r w:rsidRPr="00810C77">
        <w:t>2008 a „integračná kongnitívno-komunikačná a zážitková koncepcia vyučovania materinského jazyka a literatúry“ na Slovensku (Liptáková a kol., 2011, s. 13, blíže viz tamtéž, s. 13–39).</w:t>
      </w:r>
      <w:r>
        <w:t xml:space="preserve"> </w:t>
      </w:r>
    </w:p>
  </w:footnote>
  <w:footnote w:id="44">
    <w:p w:rsidR="0077274B" w:rsidRDefault="0077274B" w:rsidP="008507A6">
      <w:pPr>
        <w:pStyle w:val="Textpoznpodarou"/>
        <w:jc w:val="both"/>
      </w:pPr>
      <w:r>
        <w:rPr>
          <w:rStyle w:val="Znakapoznpodarou"/>
        </w:rPr>
        <w:footnoteRef/>
      </w:r>
      <w:r>
        <w:t xml:space="preserve"> LAD slouží jako nástroj pro rozpoznávání univerzálních pravidel u různých jazyků při jejich osvojování. Srov. s odlišnými hypotézami S. Pinkera o povaze LAD založených na myšlenkách darwinismu a neurospychologických základech řeči (Pinker, 1995; in Šebesta, 2005, s. 30–31).</w:t>
      </w:r>
    </w:p>
  </w:footnote>
  <w:footnote w:id="45">
    <w:p w:rsidR="0077274B" w:rsidRDefault="0077274B" w:rsidP="00490F00">
      <w:pPr>
        <w:pStyle w:val="Textpoznpodarou"/>
        <w:jc w:val="both"/>
      </w:pPr>
      <w:r>
        <w:rPr>
          <w:rStyle w:val="Znakapoznpodarou"/>
        </w:rPr>
        <w:footnoteRef/>
      </w:r>
      <w:r>
        <w:t xml:space="preserve"> K označení vzájemného vztahu mezi jazykem a myšlením užívá N. Chomský tento termín, kterým naznačuje relativní samostatnost jazykové kompetence (o rozvinuté jazykové schopnosti některých mentálně retardovaných dětí viz Šebesta, 2005, s. 31).</w:t>
      </w:r>
    </w:p>
  </w:footnote>
  <w:footnote w:id="46">
    <w:p w:rsidR="0077274B" w:rsidRDefault="0077274B" w:rsidP="005D0769">
      <w:pPr>
        <w:pStyle w:val="Textpoznpodarou"/>
      </w:pPr>
      <w:r>
        <w:rPr>
          <w:rStyle w:val="Znakapoznpodarou"/>
        </w:rPr>
        <w:footnoteRef/>
      </w:r>
      <w:r>
        <w:t xml:space="preserve"> Blíže viz Šebesta, 2005, s. 30–31.</w:t>
      </w:r>
    </w:p>
  </w:footnote>
  <w:footnote w:id="47">
    <w:p w:rsidR="0077274B" w:rsidRDefault="0077274B" w:rsidP="002016E0">
      <w:pPr>
        <w:pStyle w:val="Textpoznpodarou"/>
        <w:jc w:val="both"/>
      </w:pPr>
      <w:r>
        <w:rPr>
          <w:rStyle w:val="Znakapoznpodarou"/>
        </w:rPr>
        <w:footnoteRef/>
      </w:r>
      <w:r>
        <w:t xml:space="preserve"> Model </w:t>
      </w:r>
      <w:r w:rsidRPr="008D7676">
        <w:t>„Threshold Level“</w:t>
      </w:r>
      <w:r>
        <w:t xml:space="preserve"> </w:t>
      </w:r>
      <w:r w:rsidRPr="008D7676">
        <w:t>pro výuku angličtiny</w:t>
      </w:r>
      <w:r>
        <w:t xml:space="preserve">, který </w:t>
      </w:r>
      <w:r w:rsidRPr="008D7676">
        <w:t xml:space="preserve">byl vytvořen </w:t>
      </w:r>
      <w:r>
        <w:t>ve Velké Británii už v sedmdesátých letech minulého století, se stal základem v</w:t>
      </w:r>
      <w:r w:rsidRPr="00DC7905">
        <w:t>ydání</w:t>
      </w:r>
      <w:r w:rsidRPr="008D7676">
        <w:t xml:space="preserve"> Společného evropského referenčního rámce (dále jen SERR)</w:t>
      </w:r>
      <w:r>
        <w:t xml:space="preserve"> </w:t>
      </w:r>
      <w:r w:rsidRPr="008D7676">
        <w:t>pro osvojování, vyučování</w:t>
      </w:r>
      <w:r>
        <w:t xml:space="preserve"> a hodnocení evropských jazyků („</w:t>
      </w:r>
      <w:r w:rsidRPr="00C2190B">
        <w:t>Threshold Level for Czech as a foreign language</w:t>
      </w:r>
      <w:r>
        <w:t>“</w:t>
      </w:r>
      <w:r w:rsidRPr="00C2190B">
        <w:t>,</w:t>
      </w:r>
      <w:r w:rsidRPr="00FD0C51">
        <w:rPr>
          <w:i/>
        </w:rPr>
        <w:t xml:space="preserve"> </w:t>
      </w:r>
      <w:r w:rsidRPr="005147CD">
        <w:t>Cambridge 2001</w:t>
      </w:r>
      <w:r>
        <w:t>).</w:t>
      </w:r>
    </w:p>
  </w:footnote>
  <w:footnote w:id="48">
    <w:p w:rsidR="0077274B" w:rsidRDefault="0077274B" w:rsidP="00C6106E">
      <w:pPr>
        <w:pStyle w:val="Textpoznpodarou"/>
        <w:jc w:val="both"/>
      </w:pPr>
      <w:r>
        <w:rPr>
          <w:rStyle w:val="Znakapoznpodarou"/>
        </w:rPr>
        <w:footnoteRef/>
      </w:r>
      <w:r>
        <w:t xml:space="preserve"> </w:t>
      </w:r>
      <w:r w:rsidRPr="00F04B8D">
        <w:t>Většina deskriptivních lingvistů se uspokojuje s kodifikací jazykového úzu a dává do vztahu formu a význam</w:t>
      </w:r>
      <w:r w:rsidRPr="00AF0954">
        <w:t xml:space="preserve"> </w:t>
      </w:r>
      <w:r>
        <w:t>(</w:t>
      </w:r>
      <w:r w:rsidRPr="00AF0954">
        <w:t xml:space="preserve">SERR, </w:t>
      </w:r>
      <w:r>
        <w:t xml:space="preserve">2002. </w:t>
      </w:r>
      <w:r w:rsidRPr="00AF0954">
        <w:t>Poznámky překladatelek k</w:t>
      </w:r>
      <w:r>
        <w:t> </w:t>
      </w:r>
      <w:r w:rsidRPr="00AF0954">
        <w:t>českému vydání</w:t>
      </w:r>
      <w:r>
        <w:t>, s. XI).</w:t>
      </w:r>
    </w:p>
  </w:footnote>
  <w:footnote w:id="49">
    <w:p w:rsidR="0077274B" w:rsidRDefault="0077274B" w:rsidP="00C6106E">
      <w:pPr>
        <w:pStyle w:val="Textpoznpodarou"/>
        <w:jc w:val="both"/>
      </w:pPr>
      <w:r>
        <w:rPr>
          <w:rStyle w:val="Znakapoznpodarou"/>
        </w:rPr>
        <w:footnoteRef/>
      </w:r>
      <w:r>
        <w:t xml:space="preserve"> Např. </w:t>
      </w:r>
      <w:r w:rsidRPr="00957DC8">
        <w:rPr>
          <w:iCs/>
        </w:rPr>
        <w:t>Waystage 1990</w:t>
      </w:r>
      <w:r w:rsidRPr="00957DC8">
        <w:t xml:space="preserve">, </w:t>
      </w:r>
      <w:r w:rsidRPr="00957DC8">
        <w:rPr>
          <w:iCs/>
        </w:rPr>
        <w:t>Threshold</w:t>
      </w:r>
      <w:r w:rsidRPr="00957DC8">
        <w:t xml:space="preserve"> </w:t>
      </w:r>
      <w:r w:rsidRPr="00957DC8">
        <w:rPr>
          <w:iCs/>
        </w:rPr>
        <w:t>Level 1990</w:t>
      </w:r>
      <w:r>
        <w:rPr>
          <w:iCs/>
        </w:rPr>
        <w:t>.</w:t>
      </w:r>
    </w:p>
  </w:footnote>
  <w:footnote w:id="50">
    <w:p w:rsidR="0077274B" w:rsidRPr="00C6106E" w:rsidRDefault="0077274B" w:rsidP="00C6106E">
      <w:pPr>
        <w:rPr>
          <w:noProof/>
          <w:sz w:val="20"/>
          <w:szCs w:val="20"/>
        </w:rPr>
      </w:pPr>
      <w:r>
        <w:rPr>
          <w:rStyle w:val="Znakapoznpodarou"/>
        </w:rPr>
        <w:footnoteRef/>
      </w:r>
      <w:r>
        <w:t xml:space="preserve"> </w:t>
      </w:r>
      <w:r w:rsidRPr="00C6106E">
        <w:rPr>
          <w:sz w:val="20"/>
          <w:szCs w:val="20"/>
        </w:rPr>
        <w:t xml:space="preserve">O komunikačním přístupu ve výuce češtiny jako cílového jazyka viz např. </w:t>
      </w:r>
      <w:r w:rsidRPr="00C6106E">
        <w:rPr>
          <w:noProof/>
          <w:sz w:val="20"/>
          <w:szCs w:val="20"/>
        </w:rPr>
        <w:t>Hrdlička, 2002, 2004/2005.</w:t>
      </w:r>
    </w:p>
    <w:p w:rsidR="0077274B" w:rsidRDefault="0077274B">
      <w:pPr>
        <w:pStyle w:val="Textpoznpodarou"/>
      </w:pPr>
    </w:p>
  </w:footnote>
  <w:footnote w:id="51">
    <w:p w:rsidR="0077274B" w:rsidRPr="00E76596" w:rsidRDefault="0077274B">
      <w:pPr>
        <w:pStyle w:val="Textpoznpodarou"/>
      </w:pPr>
      <w:r>
        <w:rPr>
          <w:rStyle w:val="Znakapoznpodarou"/>
        </w:rPr>
        <w:footnoteRef/>
      </w:r>
      <w:r>
        <w:t xml:space="preserve"> </w:t>
      </w:r>
      <w:r w:rsidRPr="00E76596">
        <w:t>Viz Průcha, 2010, s. 13–29. Podrobněji viz v následující kapitole.</w:t>
      </w:r>
    </w:p>
  </w:footnote>
  <w:footnote w:id="52">
    <w:p w:rsidR="0077274B" w:rsidRPr="00E76596" w:rsidRDefault="0077274B" w:rsidP="000613F3">
      <w:pPr>
        <w:pStyle w:val="Textpoznpodarou"/>
      </w:pPr>
      <w:r w:rsidRPr="00E76596">
        <w:rPr>
          <w:rStyle w:val="Znakapoznpodarou"/>
        </w:rPr>
        <w:footnoteRef/>
      </w:r>
      <w:r w:rsidRPr="00E76596">
        <w:t xml:space="preserve"> Blíže viz např. Lüsebrink, 2005.</w:t>
      </w:r>
    </w:p>
  </w:footnote>
  <w:footnote w:id="53">
    <w:p w:rsidR="0077274B" w:rsidRPr="00E76596" w:rsidRDefault="0077274B" w:rsidP="000613F3">
      <w:pPr>
        <w:jc w:val="both"/>
        <w:rPr>
          <w:sz w:val="20"/>
          <w:szCs w:val="20"/>
        </w:rPr>
      </w:pPr>
      <w:r w:rsidRPr="00E76596">
        <w:rPr>
          <w:rStyle w:val="Znakapoznpodarou"/>
          <w:sz w:val="20"/>
          <w:szCs w:val="20"/>
        </w:rPr>
        <w:footnoteRef/>
      </w:r>
      <w:r w:rsidRPr="00E76596">
        <w:rPr>
          <w:sz w:val="20"/>
          <w:szCs w:val="20"/>
        </w:rPr>
        <w:t xml:space="preserve"> Viz </w:t>
      </w:r>
      <w:r w:rsidRPr="00E76596">
        <w:rPr>
          <w:bCs/>
          <w:sz w:val="20"/>
          <w:szCs w:val="20"/>
        </w:rPr>
        <w:t xml:space="preserve">Přibáň, 2004; </w:t>
      </w:r>
      <w:r w:rsidRPr="00E76596">
        <w:rPr>
          <w:sz w:val="20"/>
          <w:szCs w:val="20"/>
        </w:rPr>
        <w:t xml:space="preserve">Průcha, 2010, s. 9. </w:t>
      </w:r>
    </w:p>
  </w:footnote>
  <w:footnote w:id="54">
    <w:p w:rsidR="0077274B" w:rsidRDefault="0077274B" w:rsidP="00BD2AA0">
      <w:pPr>
        <w:pStyle w:val="Textpoznpodarou"/>
      </w:pPr>
      <w:r>
        <w:rPr>
          <w:rStyle w:val="Znakapoznpodarou"/>
        </w:rPr>
        <w:footnoteRef/>
      </w:r>
      <w:r>
        <w:t xml:space="preserve"> Průcha, 2010, s. 13–17.</w:t>
      </w:r>
    </w:p>
  </w:footnote>
  <w:footnote w:id="55">
    <w:p w:rsidR="0077274B" w:rsidRPr="00DA54C6" w:rsidRDefault="0077274B" w:rsidP="004F434B">
      <w:pPr>
        <w:pStyle w:val="Textpoznpodarou"/>
        <w:jc w:val="both"/>
      </w:pPr>
      <w:r>
        <w:rPr>
          <w:rStyle w:val="Znakapoznpodarou"/>
        </w:rPr>
        <w:footnoteRef/>
      </w:r>
      <w:r>
        <w:t xml:space="preserve"> Tento termín „mežkulturnaja komunikacija“ nad podobou „interkulturnaja kommunikacija“ podle našich vlastních pozorování v současné době v ruském prostředí převládá. Srov. např. v obsahu příspěvků v sekci „</w:t>
      </w:r>
      <w:r w:rsidRPr="00E20DB8">
        <w:t>Русский язык в межкультурн</w:t>
      </w:r>
      <w:r>
        <w:t xml:space="preserve">ой коммуникации начала XXI века“ na </w:t>
      </w:r>
      <w:r w:rsidR="00375798" w:rsidRPr="00230A76">
        <w:fldChar w:fldCharType="begin"/>
      </w:r>
      <w:r w:rsidRPr="00230A76">
        <w:rPr>
          <w:rFonts w:eastAsia="SimSun"/>
          <w:lang w:eastAsia="zh-CN"/>
        </w:rPr>
        <w:instrText xml:space="preserve"> = 12 \* ROMAN </w:instrText>
      </w:r>
      <w:r w:rsidR="00375798" w:rsidRPr="00230A76">
        <w:fldChar w:fldCharType="separate"/>
      </w:r>
      <w:r w:rsidRPr="00230A76">
        <w:rPr>
          <w:rFonts w:eastAsia="SimSun"/>
          <w:lang w:eastAsia="zh-CN"/>
        </w:rPr>
        <w:t>XII</w:t>
      </w:r>
      <w:r w:rsidR="00375798" w:rsidRPr="00230A76">
        <w:fldChar w:fldCharType="end"/>
      </w:r>
      <w:r>
        <w:t>. kongresu</w:t>
      </w:r>
      <w:r w:rsidRPr="00230A76">
        <w:rPr>
          <w:rFonts w:eastAsia="SimSun"/>
          <w:lang w:eastAsia="zh-CN"/>
        </w:rPr>
        <w:t xml:space="preserve"> МАПРЯЛ</w:t>
      </w:r>
      <w:r>
        <w:t xml:space="preserve"> „</w:t>
      </w:r>
      <w:r w:rsidRPr="00230A76">
        <w:t>Русский язык и литер</w:t>
      </w:r>
      <w:r>
        <w:t>атура во времени и пространствe“</w:t>
      </w:r>
      <w:r w:rsidRPr="00230A76">
        <w:t xml:space="preserve"> </w:t>
      </w:r>
      <w:r w:rsidRPr="00CC36E1">
        <w:t>(под редакцией Вербицкой Л.</w:t>
      </w:r>
      <w:r>
        <w:t xml:space="preserve"> </w:t>
      </w:r>
      <w:r w:rsidRPr="00CC36E1">
        <w:t>А., Лю Лимиия, Юркова Е. Е.)</w:t>
      </w:r>
      <w:r>
        <w:t>,</w:t>
      </w:r>
      <w:r w:rsidRPr="00230A76">
        <w:t xml:space="preserve"> konaný ve d</w:t>
      </w:r>
      <w:r>
        <w:t>nech 10.–15. 5. 2011 v Šanghaji v Číně. Srov. také ve sborníku „Русистика и современность.“ Материалы XIV Международной научно-практической конференции</w:t>
      </w:r>
      <w:r>
        <w:rPr>
          <w:lang w:val="ru-RU"/>
        </w:rPr>
        <w:t xml:space="preserve">, </w:t>
      </w:r>
      <w:r>
        <w:t>která se konala ve dnech 29. 9.–1. 10. 2011 v Sankt-Peterburgu. Том 1. Лингвокукльтурология и межкультурная коммуникация. Санкт-Петербург: РГПУ им. А.И. Герцена, изд-во «Северная звезда», 2011, 400 s., ve kterém se v celém III. oddílu (s. 211–284) užívá tato druhá podoba. Viz např. Н. И. Курганова: „Знание и межкультурная коммуникация“ (s. 216–220); Д. Якоч.: „Перевод как средствомежкультурной коммуникации и как форма бытия мировой литературы“ (s. 220–223); Л. Гузи: Межкультурная коммуникация в словацкой среде в связи с образом России в Словакии“ (s. 234); Е. Е. Захарова – М. В. Таймурзина: „К вопросу о роли хронемики в межкультурной коммуникации (на материале данных опроса русских и финнов)“ (s. 273–279). Dále n</w:t>
      </w:r>
      <w:r w:rsidRPr="007F73C9">
        <w:t xml:space="preserve">apř. </w:t>
      </w:r>
      <w:r w:rsidRPr="007F73C9">
        <w:rPr>
          <w:lang w:val="ru-RU"/>
        </w:rPr>
        <w:t>Леонтович</w:t>
      </w:r>
      <w:r w:rsidRPr="007F73C9">
        <w:t>,</w:t>
      </w:r>
      <w:r w:rsidRPr="007F73C9">
        <w:rPr>
          <w:lang w:val="ru-RU"/>
        </w:rPr>
        <w:t xml:space="preserve"> 2007</w:t>
      </w:r>
      <w:r>
        <w:t xml:space="preserve">; </w:t>
      </w:r>
      <w:r w:rsidRPr="00A034CC">
        <w:t xml:space="preserve">Атабекова, </w:t>
      </w:r>
      <w:r>
        <w:t xml:space="preserve">2007, </w:t>
      </w:r>
      <w:r>
        <w:rPr>
          <w:lang w:val="ru-RU"/>
        </w:rPr>
        <w:t>2008</w:t>
      </w:r>
      <w:r>
        <w:t xml:space="preserve">; </w:t>
      </w:r>
      <w:r w:rsidRPr="008D072F">
        <w:rPr>
          <w:rFonts w:eastAsia="MS Mincho"/>
          <w:lang w:eastAsia="ja-JP"/>
        </w:rPr>
        <w:t>Ваулина</w:t>
      </w:r>
      <w:r>
        <w:rPr>
          <w:rFonts w:eastAsia="MS Mincho"/>
          <w:lang w:eastAsia="ja-JP"/>
        </w:rPr>
        <w:t xml:space="preserve">, </w:t>
      </w:r>
      <w:r w:rsidRPr="008D072F">
        <w:rPr>
          <w:rFonts w:eastAsia="MS Mincho"/>
          <w:lang w:eastAsia="ja-JP"/>
        </w:rPr>
        <w:t>2008</w:t>
      </w:r>
      <w:r>
        <w:rPr>
          <w:rFonts w:eastAsia="MS Mincho"/>
          <w:lang w:eastAsia="ja-JP"/>
        </w:rPr>
        <w:t>.</w:t>
      </w:r>
    </w:p>
  </w:footnote>
  <w:footnote w:id="56">
    <w:p w:rsidR="0077274B" w:rsidRDefault="0077274B">
      <w:pPr>
        <w:pStyle w:val="Textpoznpodarou"/>
      </w:pPr>
      <w:r>
        <w:rPr>
          <w:rStyle w:val="Znakapoznpodarou"/>
        </w:rPr>
        <w:footnoteRef/>
      </w:r>
      <w:r>
        <w:t xml:space="preserve"> </w:t>
      </w:r>
      <w:r>
        <w:rPr>
          <w:bCs/>
          <w:color w:val="555555"/>
        </w:rPr>
        <w:t>N</w:t>
      </w:r>
      <w:r w:rsidRPr="00F34F11">
        <w:rPr>
          <w:bCs/>
          <w:color w:val="555555"/>
        </w:rPr>
        <w:t xml:space="preserve">apř. </w:t>
      </w:r>
      <w:r w:rsidRPr="00F34F11">
        <w:rPr>
          <w:bCs/>
        </w:rPr>
        <w:t xml:space="preserve">Miššíková, </w:t>
      </w:r>
      <w:r w:rsidRPr="00F34F11">
        <w:t>2007</w:t>
      </w:r>
      <w:r>
        <w:t xml:space="preserve">; </w:t>
      </w:r>
      <w:r w:rsidRPr="00F34F11">
        <w:rPr>
          <w:rFonts w:eastAsia="MS Mincho"/>
          <w:color w:val="000000"/>
          <w:lang w:eastAsia="ja-JP"/>
        </w:rPr>
        <w:t>Nádaská – Líšková, 2006</w:t>
      </w:r>
      <w:r>
        <w:rPr>
          <w:rFonts w:eastAsia="MS Mincho"/>
          <w:color w:val="333333"/>
          <w:sz w:val="22"/>
          <w:szCs w:val="22"/>
          <w:lang w:val="sk-SK" w:eastAsia="ja-JP"/>
        </w:rPr>
        <w:t>.</w:t>
      </w:r>
    </w:p>
  </w:footnote>
  <w:footnote w:id="57">
    <w:p w:rsidR="0077274B" w:rsidRPr="00FB7525" w:rsidRDefault="0077274B" w:rsidP="00FB7525">
      <w:pPr>
        <w:pStyle w:val="Textpoznpodarou"/>
        <w:jc w:val="both"/>
      </w:pPr>
      <w:r>
        <w:rPr>
          <w:rStyle w:val="Znakapoznpodarou"/>
        </w:rPr>
        <w:footnoteRef/>
      </w:r>
      <w:r>
        <w:t xml:space="preserve"> </w:t>
      </w:r>
      <w:r w:rsidRPr="00FB7525">
        <w:t xml:space="preserve">Např. Průcha, 2001, s. 177; 2010, s. 16; </w:t>
      </w:r>
      <w:r w:rsidRPr="00FB7525">
        <w:rPr>
          <w:color w:val="000000"/>
        </w:rPr>
        <w:t xml:space="preserve">Nový – Schroll-Machl, 2007; </w:t>
      </w:r>
      <w:r w:rsidRPr="00FB7525">
        <w:t>Morgensternová – Šulová – Schöll, 2012.</w:t>
      </w:r>
    </w:p>
  </w:footnote>
  <w:footnote w:id="58">
    <w:p w:rsidR="0077274B" w:rsidRPr="00FB7525" w:rsidRDefault="0077274B" w:rsidP="00FB7525">
      <w:pPr>
        <w:pStyle w:val="Textpoznpodarou"/>
        <w:jc w:val="both"/>
      </w:pPr>
      <w:r w:rsidRPr="00FB7525">
        <w:rPr>
          <w:rStyle w:val="Znakapoznpodarou"/>
        </w:rPr>
        <w:footnoteRef/>
      </w:r>
      <w:r w:rsidRPr="00FB7525">
        <w:t xml:space="preserve"> Např. Kolman, 2001, 2007; Lehmanova, 1999, s. 21; Průcha, 2001, s. 179; Jaklová, 2008; Hádková, 2008, s. 12–13.</w:t>
      </w:r>
    </w:p>
  </w:footnote>
  <w:footnote w:id="59">
    <w:p w:rsidR="0077274B" w:rsidRPr="00FB7525" w:rsidRDefault="0077274B">
      <w:pPr>
        <w:pStyle w:val="Textpoznpodarou"/>
      </w:pPr>
      <w:r>
        <w:rPr>
          <w:rStyle w:val="Znakapoznpodarou"/>
        </w:rPr>
        <w:footnoteRef/>
      </w:r>
      <w:r>
        <w:t xml:space="preserve"> </w:t>
      </w:r>
      <w:r w:rsidRPr="00FB7525">
        <w:t>Srov. např. v českém překladu název publikace J. A. De Vita: Základy mezilidské komunikace, 2001.</w:t>
      </w:r>
    </w:p>
  </w:footnote>
  <w:footnote w:id="60">
    <w:p w:rsidR="0077274B" w:rsidRDefault="0077274B" w:rsidP="002016E0">
      <w:pPr>
        <w:pStyle w:val="Textpoznpodarou"/>
        <w:jc w:val="both"/>
      </w:pPr>
      <w:r>
        <w:rPr>
          <w:rStyle w:val="Znakapoznpodarou"/>
        </w:rPr>
        <w:footnoteRef/>
      </w:r>
      <w:r>
        <w:t xml:space="preserve"> Rozvoj mezinárodních vztahů USA s vyspělými kapitalistickými státy (např. Japonskem, Německem, Velkou Británií, Itálií, Francií atd.) po r. 1945 si vyžádal na odlišné sociokulturní prostředí připravit řadu odborníků (např. diplomaty, ekonomy, pedagogy a další profese).</w:t>
      </w:r>
    </w:p>
  </w:footnote>
  <w:footnote w:id="61">
    <w:p w:rsidR="0077274B" w:rsidRDefault="0077274B" w:rsidP="002016E0">
      <w:pPr>
        <w:pStyle w:val="Textpoznpodarou"/>
        <w:jc w:val="both"/>
      </w:pPr>
      <w:r>
        <w:rPr>
          <w:rStyle w:val="Znakapoznpodarou"/>
        </w:rPr>
        <w:footnoteRef/>
      </w:r>
      <w:r>
        <w:t xml:space="preserve"> Od této doby jsme se vlastně jako jedni z prvních v republice začali společně se svými kolegy z PF UJEP pod vedením M. Čechové zabývat problematikou začleňování žáků-cizinců do základních škol a realizovat i řadu projektů zaměřených na tuto tematiku.</w:t>
      </w:r>
    </w:p>
  </w:footnote>
  <w:footnote w:id="62">
    <w:p w:rsidR="0077274B" w:rsidRDefault="0077274B" w:rsidP="002016E0">
      <w:pPr>
        <w:pStyle w:val="Textpoznpodarou"/>
        <w:jc w:val="both"/>
      </w:pPr>
      <w:r>
        <w:rPr>
          <w:rStyle w:val="Znakapoznpodarou"/>
        </w:rPr>
        <w:footnoteRef/>
      </w:r>
      <w:r>
        <w:t xml:space="preserve"> Jaklová, 2007.</w:t>
      </w:r>
    </w:p>
  </w:footnote>
  <w:footnote w:id="63">
    <w:p w:rsidR="0077274B" w:rsidRDefault="0077274B" w:rsidP="002016E0">
      <w:pPr>
        <w:pStyle w:val="Textpoznpodarou"/>
        <w:jc w:val="both"/>
      </w:pPr>
      <w:r>
        <w:rPr>
          <w:rStyle w:val="Znakapoznpodarou"/>
        </w:rPr>
        <w:footnoteRef/>
      </w:r>
      <w:r>
        <w:t xml:space="preserve"> Blíže viz Průcha, 2010, s. 19–25.</w:t>
      </w:r>
    </w:p>
  </w:footnote>
  <w:footnote w:id="64">
    <w:p w:rsidR="0077274B" w:rsidRDefault="0077274B" w:rsidP="00BA6D9C">
      <w:pPr>
        <w:pStyle w:val="Textpoznpodarou"/>
        <w:jc w:val="both"/>
      </w:pPr>
      <w:r>
        <w:rPr>
          <w:rStyle w:val="Znakapoznpodarou"/>
        </w:rPr>
        <w:footnoteRef/>
      </w:r>
      <w:r>
        <w:t xml:space="preserve"> V současném evropském kontextu, tedy i v českém prostředí, upřednostňujeme užívání termínu interkulturní komunikace (IK), která probíhá (stručně řečeno) mezi komunikanty v prostředí, v němž odlišné kultury žijí jakoby samostatně, vedle sebe (srov. např. vietnamskou či čínskou komunitu v ČR), zatímco multikulturní komunikace (MK) představuje vedení dialogu v multikulturní společnosti, ve které společně žijí příslušníci různých kultur jako celek se společnými kulturní rysy. K tomuto chápání nás vedou tři aspekty: </w:t>
      </w:r>
      <w:r>
        <w:br/>
        <w:t xml:space="preserve">a) multikulturalismus s MK se váže spíše k americkému kulturnímu společenství, interkulturalismus s IK má těsnější vazbu k evropskému prostoru; b) současná situace v Evropě podpořená postojem významných politiků (např. angl. premiéra Bacona nebo něm. kancléřky Merklové), viz neochotu některých muslimů přizpůsobit se evropské kultuře a jinému náboženství (interkulturní bariéra) včetně jazykové kompetence (jazyková bariéra); c) postoj </w:t>
      </w:r>
      <w:r w:rsidRPr="00745F41">
        <w:t>Rady Evr</w:t>
      </w:r>
      <w:r>
        <w:t>opy, která doporučuje pro evropský prostor užívat termín IK. Srov. s názorem J. Průchy, který doporučuje i nadále užívat v současném českém prostředí MK a MV jako termíny již zavedené (Průcha, 2010).</w:t>
      </w:r>
    </w:p>
  </w:footnote>
  <w:footnote w:id="65">
    <w:p w:rsidR="0077274B" w:rsidRDefault="0077274B">
      <w:pPr>
        <w:pStyle w:val="Textpoznpodarou"/>
      </w:pPr>
      <w:r>
        <w:rPr>
          <w:rStyle w:val="Znakapoznpodarou"/>
        </w:rPr>
        <w:footnoteRef/>
      </w:r>
      <w:r>
        <w:t xml:space="preserve"> Průcha, </w:t>
      </w:r>
      <w:r w:rsidRPr="00DA0D22">
        <w:t>2010</w:t>
      </w:r>
      <w:r>
        <w:t>, s. 16.</w:t>
      </w:r>
    </w:p>
  </w:footnote>
  <w:footnote w:id="66">
    <w:p w:rsidR="0077274B" w:rsidRDefault="0077274B">
      <w:pPr>
        <w:pStyle w:val="Textpoznpodarou"/>
      </w:pPr>
      <w:r>
        <w:rPr>
          <w:rStyle w:val="Znakapoznpodarou"/>
        </w:rPr>
        <w:footnoteRef/>
      </w:r>
      <w:r>
        <w:t xml:space="preserve"> Lehmanová, 1999, s. 21; srov. Hádková, 2008, s. 12–13.</w:t>
      </w:r>
    </w:p>
  </w:footnote>
  <w:footnote w:id="67">
    <w:p w:rsidR="0077274B" w:rsidRDefault="0077274B" w:rsidP="000E27AB">
      <w:pPr>
        <w:pStyle w:val="Textpoznpodarou"/>
        <w:jc w:val="both"/>
      </w:pPr>
      <w:r>
        <w:rPr>
          <w:rStyle w:val="Znakapoznpodarou"/>
        </w:rPr>
        <w:footnoteRef/>
      </w:r>
      <w:r>
        <w:t xml:space="preserve"> </w:t>
      </w:r>
      <w:r w:rsidRPr="000E27AB">
        <w:rPr>
          <w:rFonts w:eastAsia="MS Mincho"/>
          <w:color w:val="000000"/>
          <w:lang w:eastAsia="ja-JP"/>
        </w:rPr>
        <w:t xml:space="preserve">Viz </w:t>
      </w:r>
      <w:hyperlink r:id="rId6" w:history="1">
        <w:r w:rsidRPr="000E27AB">
          <w:rPr>
            <w:rStyle w:val="Hypertextovodkaz"/>
            <w:color w:val="auto"/>
            <w:u w:val="none"/>
          </w:rPr>
          <w:t>http://www.czso.cz/csu/cizinci.nsf/o/ciz_pocet_cizincu-popis_aktualniho_vyvoje</w:t>
        </w:r>
      </w:hyperlink>
      <w:r w:rsidRPr="000E27AB">
        <w:t>).</w:t>
      </w:r>
      <w:r>
        <w:t xml:space="preserve"> </w:t>
      </w:r>
    </w:p>
  </w:footnote>
  <w:footnote w:id="68">
    <w:p w:rsidR="0077274B" w:rsidRPr="004D0B90" w:rsidRDefault="0077274B" w:rsidP="00BC598D">
      <w:pPr>
        <w:pStyle w:val="Textpoznpodarou"/>
        <w:jc w:val="both"/>
      </w:pPr>
      <w:r>
        <w:rPr>
          <w:rStyle w:val="Znakapoznpodarou"/>
        </w:rPr>
        <w:footnoteRef/>
      </w:r>
      <w:r>
        <w:t xml:space="preserve"> Hlavní řešitelkou</w:t>
      </w:r>
      <w:r w:rsidRPr="00230A76">
        <w:t xml:space="preserve"> </w:t>
      </w:r>
      <w:r>
        <w:t>obou národních projektů z OP VK CZ.1.07/2.2.00/07.0437 s názvem</w:t>
      </w:r>
      <w:r w:rsidRPr="00230A76">
        <w:t xml:space="preserve"> </w:t>
      </w:r>
      <w:r w:rsidRPr="004D0B90">
        <w:t xml:space="preserve">Čeština pro žáky-cizince v rámci inovace výuky učitelských programů v oboru Učitelství pro </w:t>
      </w:r>
      <w:smartTag w:uri="urn:schemas-microsoft-com:office:smarttags" w:element="metricconverter">
        <w:smartTagPr>
          <w:attr w:name="ProductID" w:val="1. st"/>
        </w:smartTagPr>
        <w:r w:rsidRPr="004D0B90">
          <w:t>1. st</w:t>
        </w:r>
      </w:smartTag>
      <w:r w:rsidRPr="004D0B90">
        <w:t>. ZŠ (v letech 2009–2011) a CZ.1.07/1.2.00/08.0104 s názvem Sociokulturní kompetence pro pracovníky škol a školských zařízení (v letech 2009–2012) byla J. Šindelářová.</w:t>
      </w:r>
    </w:p>
  </w:footnote>
  <w:footnote w:id="69">
    <w:p w:rsidR="0077274B" w:rsidRDefault="0077274B" w:rsidP="00C26C06">
      <w:pPr>
        <w:pStyle w:val="Textpoznpodarou"/>
        <w:jc w:val="both"/>
      </w:pPr>
      <w:r>
        <w:rPr>
          <w:rStyle w:val="Znakapoznpodarou"/>
        </w:rPr>
        <w:footnoteRef/>
      </w:r>
      <w:r>
        <w:t xml:space="preserve"> Na středních školách studuje v ČR podle statistik vysoký počet Slováků, které však nelze počítat mezi migranty, neboť zde jen studují.</w:t>
      </w:r>
    </w:p>
  </w:footnote>
  <w:footnote w:id="70">
    <w:p w:rsidR="0077274B" w:rsidRPr="00D927E5" w:rsidRDefault="0077274B" w:rsidP="00632F56">
      <w:pPr>
        <w:autoSpaceDE w:val="0"/>
        <w:autoSpaceDN w:val="0"/>
        <w:adjustRightInd w:val="0"/>
        <w:jc w:val="both"/>
        <w:rPr>
          <w:bCs/>
          <w:sz w:val="20"/>
          <w:szCs w:val="20"/>
        </w:rPr>
      </w:pPr>
      <w:r w:rsidRPr="00881CC6">
        <w:rPr>
          <w:rStyle w:val="Znakapoznpodarou"/>
          <w:sz w:val="20"/>
          <w:szCs w:val="20"/>
        </w:rPr>
        <w:footnoteRef/>
      </w:r>
      <w:r w:rsidRPr="00881CC6">
        <w:rPr>
          <w:sz w:val="20"/>
          <w:szCs w:val="20"/>
        </w:rPr>
        <w:t xml:space="preserve"> </w:t>
      </w:r>
      <w:r w:rsidRPr="00881CC6">
        <w:rPr>
          <w:bCs/>
          <w:sz w:val="20"/>
          <w:szCs w:val="20"/>
        </w:rPr>
        <w:t xml:space="preserve">Jen okrajově naznačíme nejpalčivější problém související se vzděláváním cizinců na středních školách v České republice. </w:t>
      </w:r>
      <w:r w:rsidRPr="00881CC6">
        <w:rPr>
          <w:sz w:val="20"/>
          <w:szCs w:val="20"/>
        </w:rPr>
        <w:t xml:space="preserve">Obsah státních maturitních zkoušek totiž nezohledňuje jiné občanství či příslušnost žáků k jiné národnosti, neboť ti jsou posuzováni a celkově hodnoceni stejně jako jejich středoškolští spolužáci českého původu. Řada diskusí o tom, že by cizinci-středoškoláci měli dostat možnost skládat státní maturitní zkoušku ve svém rodném jazyce, byla uzavřena tím, že střední školy nemají dostatek kvalifikovaných pedagogů, kteří by byli schopni opravit a posoudit úroveň jak písemných, tak i ústních prací v rodném </w:t>
      </w:r>
      <w:r w:rsidRPr="00632F56">
        <w:rPr>
          <w:sz w:val="20"/>
          <w:szCs w:val="20"/>
        </w:rPr>
        <w:t>jazyce cizinců.</w:t>
      </w:r>
      <w:r>
        <w:rPr>
          <w:sz w:val="20"/>
          <w:szCs w:val="20"/>
        </w:rPr>
        <w:t xml:space="preserve"> Blíže o problematice žáků-cizinců ve slohových hodinách viz Rysová ve </w:t>
      </w:r>
      <w:r w:rsidRPr="00D927E5">
        <w:rPr>
          <w:sz w:val="20"/>
          <w:szCs w:val="20"/>
        </w:rPr>
        <w:t>stati</w:t>
      </w:r>
      <w:r>
        <w:rPr>
          <w:sz w:val="20"/>
          <w:szCs w:val="20"/>
        </w:rPr>
        <w:t>:</w:t>
      </w:r>
      <w:r w:rsidRPr="00D927E5">
        <w:rPr>
          <w:sz w:val="20"/>
          <w:szCs w:val="20"/>
        </w:rPr>
        <w:t xml:space="preserve"> </w:t>
      </w:r>
      <w:r w:rsidRPr="00D927E5">
        <w:rPr>
          <w:sz w:val="20"/>
          <w:szCs w:val="20"/>
          <w:lang w:val="sk-SK"/>
        </w:rPr>
        <w:t>Cizincem ve vlastní zemi</w:t>
      </w:r>
      <w:r>
        <w:rPr>
          <w:sz w:val="20"/>
          <w:szCs w:val="20"/>
          <w:lang w:val="sk-SK"/>
        </w:rPr>
        <w:t>,</w:t>
      </w:r>
      <w:r w:rsidRPr="00D927E5">
        <w:rPr>
          <w:sz w:val="20"/>
          <w:szCs w:val="20"/>
        </w:rPr>
        <w:t xml:space="preserve"> 2011–2012</w:t>
      </w:r>
      <w:r w:rsidRPr="00D927E5">
        <w:rPr>
          <w:i/>
          <w:sz w:val="20"/>
          <w:szCs w:val="20"/>
        </w:rPr>
        <w:t>.</w:t>
      </w:r>
    </w:p>
  </w:footnote>
  <w:footnote w:id="71">
    <w:p w:rsidR="0077274B" w:rsidRPr="00632F56" w:rsidRDefault="0077274B" w:rsidP="00632F56">
      <w:pPr>
        <w:autoSpaceDE w:val="0"/>
        <w:autoSpaceDN w:val="0"/>
        <w:adjustRightInd w:val="0"/>
        <w:jc w:val="both"/>
        <w:rPr>
          <w:sz w:val="20"/>
          <w:szCs w:val="20"/>
        </w:rPr>
      </w:pPr>
      <w:r w:rsidRPr="00632F56">
        <w:rPr>
          <w:rStyle w:val="Znakapoznpodarou"/>
          <w:sz w:val="20"/>
          <w:szCs w:val="20"/>
        </w:rPr>
        <w:footnoteRef/>
      </w:r>
      <w:r w:rsidRPr="00632F56">
        <w:rPr>
          <w:sz w:val="20"/>
          <w:szCs w:val="20"/>
        </w:rPr>
        <w:t xml:space="preserve"> I vysokoškolští studenti-cizinci mají v ČR stejná práva jako studenti českého původu, na státních vysokých školách studují tedy zdarma. (Srov. např. se situací v zemích bývalého SSSR, kde se vysokoškolské studium platí, přičemž se nejedná o malé finanční prostředky. Jen mizivé procento nejlepších studentů má nárok na stipendium, které však pokryje jen částečně výdaje na vysokoškolské studium.) Na některých vysokých školách (např. na UK v Praze, lékařské obory) mohou studenti začít studovat (např. až do 3. ročníku) svůj zvolený obor v některém ze světových jazyků, např. v angličtině, francouzštině apod., a to podle jazykových možností pracovníků univerzity. Výuku v jiném než českém jazyce si však musejí připlácet. Závěrečné ročníky a státní závěrečné zkoušky pak musejí vykonat v českém jazyce (např. na UK v Praze jsou v lékařských oborech už od 4. ročníku studenti-cizinci povinni nejen studovat, ale i skládat všechny zkoušky v češtině). Na řadě ostatních vysokých škol v České republice však zahraniční studenti takovou možnost nemají a vybrané obory studují v českém jazyce, což jim zejména zpočátku činí mnohdy velké potíže. </w:t>
      </w:r>
    </w:p>
  </w:footnote>
  <w:footnote w:id="72">
    <w:p w:rsidR="0077274B" w:rsidRPr="00632F56" w:rsidRDefault="0077274B" w:rsidP="00632F56">
      <w:pPr>
        <w:pStyle w:val="Textpoznpodarou"/>
        <w:jc w:val="both"/>
      </w:pPr>
      <w:r w:rsidRPr="00632F56">
        <w:rPr>
          <w:rStyle w:val="Znakapoznpodarou"/>
        </w:rPr>
        <w:footnoteRef/>
      </w:r>
      <w:r w:rsidRPr="00632F56">
        <w:t xml:space="preserve"> Obdobná situace jako na středních školách. Vysoký počet Slováků ve vysokoškolském vzdělávání však nelze počítat mezi občany-migranty, neboť zde jen studují.</w:t>
      </w:r>
    </w:p>
  </w:footnote>
  <w:footnote w:id="73">
    <w:p w:rsidR="0077274B" w:rsidRPr="00632F56" w:rsidRDefault="0077274B" w:rsidP="004B476B">
      <w:pPr>
        <w:jc w:val="both"/>
      </w:pPr>
      <w:r w:rsidRPr="00632F56">
        <w:rPr>
          <w:rStyle w:val="Znakapoznpodarou"/>
          <w:sz w:val="20"/>
          <w:szCs w:val="20"/>
        </w:rPr>
        <w:footnoteRef/>
      </w:r>
      <w:r w:rsidRPr="00632F56">
        <w:rPr>
          <w:sz w:val="20"/>
          <w:szCs w:val="20"/>
        </w:rPr>
        <w:t xml:space="preserve"> Viz </w:t>
      </w:r>
      <w:hyperlink r:id="rId7" w:history="1">
        <w:r w:rsidRPr="00632F56">
          <w:rPr>
            <w:rStyle w:val="Hypertextovodkaz"/>
            <w:color w:val="auto"/>
            <w:sz w:val="20"/>
            <w:szCs w:val="20"/>
            <w:u w:val="none"/>
          </w:rPr>
          <w:t>http://www.czso.cz/csu/2011edicniplan.nsf/kapitola/1414-11-r_2011-10</w:t>
        </w:r>
      </w:hyperlink>
      <w:r w:rsidRPr="00632F56">
        <w:rPr>
          <w:sz w:val="20"/>
          <w:szCs w:val="20"/>
        </w:rPr>
        <w:t>.</w:t>
      </w:r>
      <w:r w:rsidRPr="00632F56">
        <w:t xml:space="preserve"> </w:t>
      </w:r>
    </w:p>
  </w:footnote>
  <w:footnote w:id="74">
    <w:p w:rsidR="0077274B" w:rsidRDefault="0077274B" w:rsidP="00D35047">
      <w:pPr>
        <w:pStyle w:val="Textpoznpodarou"/>
      </w:pPr>
      <w:r>
        <w:rPr>
          <w:rStyle w:val="Znakapoznpodarou"/>
        </w:rPr>
        <w:footnoteRef/>
      </w:r>
      <w:r>
        <w:t xml:space="preserve"> Od žáků-cizinců v 5. ročníku byly </w:t>
      </w:r>
      <w:r>
        <w:rPr>
          <w:snapToGrid w:val="0"/>
        </w:rPr>
        <w:t>získávány např. i slohové práce.</w:t>
      </w:r>
    </w:p>
  </w:footnote>
  <w:footnote w:id="75">
    <w:p w:rsidR="0077274B" w:rsidRDefault="0077274B">
      <w:pPr>
        <w:pStyle w:val="Textpoznpodarou"/>
      </w:pPr>
      <w:r>
        <w:rPr>
          <w:rStyle w:val="Znakapoznpodarou"/>
        </w:rPr>
        <w:footnoteRef/>
      </w:r>
      <w:r>
        <w:t xml:space="preserve"> To bylo po určitou dobu i zakázáno.</w:t>
      </w:r>
    </w:p>
  </w:footnote>
  <w:footnote w:id="76">
    <w:p w:rsidR="0077274B" w:rsidRDefault="0077274B">
      <w:pPr>
        <w:pStyle w:val="Textpoznpodarou"/>
      </w:pPr>
      <w:r>
        <w:rPr>
          <w:rStyle w:val="Znakapoznpodarou"/>
        </w:rPr>
        <w:footnoteRef/>
      </w:r>
      <w:r>
        <w:t xml:space="preserve"> </w:t>
      </w:r>
      <w:r>
        <w:rPr>
          <w:snapToGrid w:val="0"/>
        </w:rPr>
        <w:t>Blíže viz seznam literatury uvedený na konci textu.</w:t>
      </w:r>
    </w:p>
  </w:footnote>
  <w:footnote w:id="77">
    <w:p w:rsidR="0077274B" w:rsidRDefault="0077274B" w:rsidP="00420B11">
      <w:pPr>
        <w:pStyle w:val="Textpoznpodarou"/>
        <w:jc w:val="both"/>
      </w:pPr>
      <w:r>
        <w:rPr>
          <w:rStyle w:val="Znakapoznpodarou"/>
        </w:rPr>
        <w:footnoteRef/>
      </w:r>
      <w:r>
        <w:t xml:space="preserve"> Viz např. Úmluvu o právech dítěte (čl. 28), Dodatkový protokol k</w:t>
      </w:r>
      <w:r w:rsidRPr="005F5A0D">
        <w:rPr>
          <w:bCs/>
        </w:rPr>
        <w:t> </w:t>
      </w:r>
      <w:r>
        <w:t>Úmluvě o ochraně lidských práv a základních svobod (čl. 2), Mezinárodní pakt o</w:t>
      </w:r>
      <w:r w:rsidRPr="005F5A0D">
        <w:rPr>
          <w:bCs/>
        </w:rPr>
        <w:t> </w:t>
      </w:r>
      <w:r>
        <w:t>hospodářských, sociálních a kulturních právech (čl. 13) či Všeobecnou deklaraci lidských práv (čl. 26).</w:t>
      </w:r>
    </w:p>
  </w:footnote>
  <w:footnote w:id="78">
    <w:p w:rsidR="0077274B" w:rsidRDefault="0077274B" w:rsidP="00BA3730">
      <w:pPr>
        <w:pStyle w:val="Textpoznpodarou"/>
        <w:jc w:val="both"/>
      </w:pPr>
      <w:r>
        <w:rPr>
          <w:rStyle w:val="Znakapoznpodarou"/>
        </w:rPr>
        <w:footnoteRef/>
      </w:r>
      <w:r>
        <w:t xml:space="preserve"> MŠMT stanovilo prováděcím právním předpisem formu, obsah a organizaci bezplatné přípravy. Do třídy pro jazykovou přípravu byl žák-cizinec zařazen na základě písemné žádosti jeho zákonného zástupce, ředitel školy byl pak povinen jej do třiceti dnů od podání žádosti do třídy s jazykovou přípravou zařadit.</w:t>
      </w:r>
    </w:p>
  </w:footnote>
  <w:footnote w:id="79">
    <w:p w:rsidR="0077274B" w:rsidRDefault="0077274B" w:rsidP="00D206B3">
      <w:pPr>
        <w:pStyle w:val="Textpoznpodarou"/>
        <w:jc w:val="both"/>
      </w:pPr>
      <w:r>
        <w:rPr>
          <w:rStyle w:val="Znakapoznpodarou"/>
        </w:rPr>
        <w:footnoteRef/>
      </w:r>
      <w:r>
        <w:t xml:space="preserve"> V té době v</w:t>
      </w:r>
      <w:r w:rsidRPr="005F5A0D">
        <w:rPr>
          <w:bCs/>
        </w:rPr>
        <w:t> </w:t>
      </w:r>
      <w:r>
        <w:t xml:space="preserve">ČR platilo, že podmínkou pro získání statusu dlouhodobě pobývajícího </w:t>
      </w:r>
      <w:r>
        <w:rPr>
          <w:spacing w:val="-1"/>
        </w:rPr>
        <w:t xml:space="preserve">rezidenta bylo pět let předchozího nepřetržitého pobytu v ČR na dlouhodobé vízum, tedy vízum nad devadesát </w:t>
      </w:r>
      <w:r>
        <w:t>dnů, nebo na povolení k dlouhodobému pobytu. Záznam o tom, že osobě bylo přiznáno toto postavení, vyznačovala policie ČR do průkazu o povolení k pobytu formulací „povolení k</w:t>
      </w:r>
      <w:r w:rsidRPr="005F5A0D">
        <w:rPr>
          <w:bCs/>
        </w:rPr>
        <w:t> </w:t>
      </w:r>
      <w:r>
        <w:t>pobytu pro dlouhodobě pobývajícího rezidenta – ES“. Osobám, které získaly status rezidenta v jiném členském státě EU a které chtěly v ČR pobývat déle než tři měsíce, policie ČR udělovala povolení k dlouhodobému pobytu rezidenta jiného členského státu, a to buď formou samostatného dokladu, nebo formou štítku vlepeného do pasu cizince. Pokud škola dostala možnost zkontrolovat u zákonných zástupců žáka-cizince tyto záznamy, zařadila žáky do společné třídy pro jazykovou přípravu s žáky přicházejícími z EU.</w:t>
      </w:r>
    </w:p>
  </w:footnote>
  <w:footnote w:id="80">
    <w:p w:rsidR="0077274B" w:rsidRDefault="0077274B" w:rsidP="00317F7C">
      <w:pPr>
        <w:pStyle w:val="Textpoznpodarou"/>
        <w:jc w:val="both"/>
      </w:pPr>
      <w:r>
        <w:rPr>
          <w:rStyle w:val="Znakapoznpodarou"/>
        </w:rPr>
        <w:footnoteRef/>
      </w:r>
      <w:r>
        <w:t xml:space="preserve"> V</w:t>
      </w:r>
      <w:r w:rsidRPr="00252163">
        <w:t>yhláška č. 48/2005 Sb., o základním vzdělávání a některých náležitostech plnění povinné školní docházky</w:t>
      </w:r>
      <w:r>
        <w:t>.</w:t>
      </w:r>
    </w:p>
  </w:footnote>
  <w:footnote w:id="81">
    <w:p w:rsidR="0077274B" w:rsidRDefault="0077274B" w:rsidP="002274E7">
      <w:pPr>
        <w:pStyle w:val="Textpoznpodarou"/>
        <w:jc w:val="both"/>
      </w:pPr>
      <w:r>
        <w:rPr>
          <w:rStyle w:val="Znakapoznpodarou"/>
        </w:rPr>
        <w:footnoteRef/>
      </w:r>
      <w:r>
        <w:t xml:space="preserve"> Viz tamtéž.</w:t>
      </w:r>
    </w:p>
  </w:footnote>
  <w:footnote w:id="82">
    <w:p w:rsidR="0077274B" w:rsidRPr="004A0AEB" w:rsidRDefault="0077274B" w:rsidP="002274E7">
      <w:pPr>
        <w:pStyle w:val="Textpoznpodarou"/>
        <w:jc w:val="both"/>
      </w:pPr>
      <w:r>
        <w:rPr>
          <w:rStyle w:val="Znakapoznpodarou"/>
        </w:rPr>
        <w:footnoteRef/>
      </w:r>
      <w:hyperlink r:id="rId8" w:history="1">
        <w:r w:rsidRPr="004A0AEB">
          <w:rPr>
            <w:rStyle w:val="Hypertextovodkaz"/>
            <w:color w:val="auto"/>
            <w:u w:val="none"/>
          </w:rPr>
          <w:t>http://www.msmt.cz/vzdelavani/metodicke-doporuceni-reditelum-skol-vyuka-cizincu?highlightWords=Doporu%C4%8Den%C3%AD+pro+%C5%99editele+%C5%A1kol</w:t>
        </w:r>
      </w:hyperlink>
      <w:r>
        <w:rPr>
          <w:rStyle w:val="searchresultdescription"/>
        </w:rPr>
        <w:t>.</w:t>
      </w:r>
    </w:p>
  </w:footnote>
  <w:footnote w:id="83">
    <w:p w:rsidR="0077274B" w:rsidRPr="00B14EA4" w:rsidRDefault="0077274B" w:rsidP="00B14EA4">
      <w:pPr>
        <w:pStyle w:val="Textpoznpodarou"/>
        <w:jc w:val="both"/>
      </w:pPr>
      <w:r>
        <w:rPr>
          <w:rStyle w:val="Znakapoznpodarou"/>
        </w:rPr>
        <w:footnoteRef/>
      </w:r>
      <w:r>
        <w:t xml:space="preserve"> </w:t>
      </w:r>
      <w:r w:rsidRPr="00B14EA4">
        <w:t xml:space="preserve">Jejich aktuální seznam viz např. na </w:t>
      </w:r>
      <w:hyperlink r:id="rId9" w:tgtFrame="_blank" w:tooltip="http://www.inkluzivniskola.cz/organizace-integrace-cizincu/seznam-zakladnich-skol-pro-deti-z-eu" w:history="1">
        <w:r w:rsidRPr="00B14EA4">
          <w:rPr>
            <w:rStyle w:val="Hypertextovodkaz"/>
            <w:color w:val="auto"/>
            <w:u w:val="none"/>
          </w:rPr>
          <w:t>http://www.inkluzivniskola.cz/organizace-integrace-cizincu/seznam-zakladnich-skol-pro-deti-z-eu</w:t>
        </w:r>
      </w:hyperlink>
    </w:p>
  </w:footnote>
  <w:footnote w:id="84">
    <w:p w:rsidR="0077274B" w:rsidRPr="00B14EA4" w:rsidRDefault="0077274B" w:rsidP="00B14EA4">
      <w:pPr>
        <w:pStyle w:val="Textpoznpodarou"/>
        <w:jc w:val="both"/>
      </w:pPr>
      <w:r>
        <w:rPr>
          <w:rStyle w:val="Znakapoznpodarou"/>
        </w:rPr>
        <w:footnoteRef/>
      </w:r>
      <w:r>
        <w:t xml:space="preserve"> D</w:t>
      </w:r>
      <w:r w:rsidRPr="00156984">
        <w:t xml:space="preserve">ostupné na </w:t>
      </w:r>
      <w:hyperlink r:id="rId10" w:history="1">
        <w:r w:rsidRPr="00B14EA4">
          <w:rPr>
            <w:rStyle w:val="Hypertextovodkaz"/>
            <w:color w:val="auto"/>
            <w:u w:val="none"/>
          </w:rPr>
          <w:t>http://www.msmt.cz/file/16097</w:t>
        </w:r>
      </w:hyperlink>
      <w:r w:rsidRPr="00B14EA4">
        <w:t>.</w:t>
      </w:r>
    </w:p>
  </w:footnote>
  <w:footnote w:id="85">
    <w:p w:rsidR="0077274B" w:rsidRDefault="0077274B" w:rsidP="005E7B69">
      <w:pPr>
        <w:pStyle w:val="Textpoznpodarou"/>
      </w:pPr>
      <w:r>
        <w:rPr>
          <w:rStyle w:val="Znakapoznpodarou"/>
        </w:rPr>
        <w:footnoteRef/>
      </w:r>
      <w:r>
        <w:t xml:space="preserve"> Viz Průcha, 2010, s. 183.</w:t>
      </w:r>
    </w:p>
  </w:footnote>
  <w:footnote w:id="86">
    <w:p w:rsidR="0077274B" w:rsidRDefault="0077274B" w:rsidP="005E7B69">
      <w:pPr>
        <w:pStyle w:val="Textpoznpodarou"/>
        <w:jc w:val="both"/>
      </w:pPr>
      <w:r>
        <w:rPr>
          <w:rStyle w:val="Znakapoznpodarou"/>
        </w:rPr>
        <w:footnoteRef/>
      </w:r>
      <w:r>
        <w:t xml:space="preserve"> Otázka je součástí pozdravu.</w:t>
      </w:r>
    </w:p>
  </w:footnote>
  <w:footnote w:id="87">
    <w:p w:rsidR="0077274B" w:rsidRDefault="0077274B" w:rsidP="005E7B69">
      <w:pPr>
        <w:pStyle w:val="Textpoznpodarou"/>
        <w:jc w:val="both"/>
      </w:pPr>
      <w:r>
        <w:rPr>
          <w:rStyle w:val="Znakapoznpodarou"/>
        </w:rPr>
        <w:footnoteRef/>
      </w:r>
      <w:r>
        <w:t xml:space="preserve"> Viz </w:t>
      </w:r>
      <w:hyperlink r:id="rId11" w:history="1">
        <w:r w:rsidRPr="009D1927">
          <w:rPr>
            <w:rStyle w:val="Hypertextovodkaz"/>
            <w:color w:val="000000"/>
            <w:u w:val="none"/>
          </w:rPr>
          <w:t>www</w:t>
        </w:r>
        <w:r w:rsidRPr="009D1927">
          <w:rPr>
            <w:rStyle w:val="Hypertextovodkaz"/>
            <w:color w:val="000000"/>
            <w:spacing w:val="1"/>
            <w:u w:val="none"/>
          </w:rPr>
          <w:t>.islamweb.cz</w:t>
        </w:r>
      </w:hyperlink>
      <w:r>
        <w:rPr>
          <w:color w:val="000000"/>
        </w:rPr>
        <w:t>.</w:t>
      </w:r>
    </w:p>
  </w:footnote>
  <w:footnote w:id="88">
    <w:p w:rsidR="0077274B" w:rsidRDefault="0077274B" w:rsidP="005E7B69">
      <w:pPr>
        <w:pStyle w:val="Textpoznpodarou"/>
        <w:jc w:val="both"/>
      </w:pPr>
      <w:r>
        <w:rPr>
          <w:rStyle w:val="Znakapoznpodarou"/>
        </w:rPr>
        <w:footnoteRef/>
      </w:r>
      <w:r>
        <w:t xml:space="preserve"> </w:t>
      </w:r>
      <w:r w:rsidRPr="00E52102">
        <w:t>Korejské ženy si po svatbě ponechávají své dívčí jméno.</w:t>
      </w:r>
    </w:p>
  </w:footnote>
  <w:footnote w:id="89">
    <w:p w:rsidR="0077274B" w:rsidRDefault="0077274B" w:rsidP="005E7B69">
      <w:pPr>
        <w:pStyle w:val="Textpoznpodarou"/>
        <w:jc w:val="both"/>
      </w:pPr>
      <w:r>
        <w:rPr>
          <w:rStyle w:val="Znakapoznpodarou"/>
        </w:rPr>
        <w:footnoteRef/>
      </w:r>
      <w:r>
        <w:t xml:space="preserve"> Zajímavé je také psaní adresy v korejské společnosti, které začíná názvem země, pak se uvádí provincie, oblast, město, ulice, číslo domu a na závěr až jméno osoby (obdobně také v Rusku a zemích bývalého SSSR). To je také důkazem toho, že obecné a veřejné je v korejské společnosti nadřazeno osobnímu.</w:t>
      </w:r>
    </w:p>
  </w:footnote>
  <w:footnote w:id="90">
    <w:p w:rsidR="0077274B" w:rsidRPr="00941353" w:rsidRDefault="0077274B" w:rsidP="005E7B69">
      <w:pPr>
        <w:pStyle w:val="Textpoznpodarou"/>
        <w:jc w:val="both"/>
      </w:pPr>
      <w:r>
        <w:rPr>
          <w:rStyle w:val="Znakapoznpodarou"/>
        </w:rPr>
        <w:footnoteRef/>
      </w:r>
      <w:r>
        <w:t xml:space="preserve"> </w:t>
      </w:r>
      <w:r w:rsidRPr="00941353">
        <w:t>Obdobně je tomu i u jiných národů, např. u Afgánců.</w:t>
      </w:r>
    </w:p>
  </w:footnote>
  <w:footnote w:id="91">
    <w:p w:rsidR="0077274B" w:rsidRDefault="0077274B" w:rsidP="005E7B69">
      <w:pPr>
        <w:pStyle w:val="Textpoznpodarou"/>
      </w:pPr>
      <w:r>
        <w:rPr>
          <w:rStyle w:val="Znakapoznpodarou"/>
        </w:rPr>
        <w:footnoteRef/>
      </w:r>
      <w:r>
        <w:t xml:space="preserve"> Viz Bischofová, 2005.</w:t>
      </w:r>
    </w:p>
  </w:footnote>
  <w:footnote w:id="92">
    <w:p w:rsidR="0077274B" w:rsidRDefault="0077274B" w:rsidP="005E7B69">
      <w:pPr>
        <w:pStyle w:val="Textpoznpodarou"/>
        <w:jc w:val="both"/>
      </w:pPr>
      <w:r>
        <w:rPr>
          <w:rStyle w:val="Znakapoznpodarou"/>
        </w:rPr>
        <w:footnoteRef/>
      </w:r>
      <w:r>
        <w:t xml:space="preserve"> Tuto skutečnost výstižně vyjadřuje korejské rčení, které říká, že existuje pořadí i při pití studené vody.</w:t>
      </w:r>
    </w:p>
  </w:footnote>
  <w:footnote w:id="93">
    <w:p w:rsidR="0077274B" w:rsidRDefault="0077274B" w:rsidP="005E7B69">
      <w:pPr>
        <w:pStyle w:val="Textpoznpodarou"/>
        <w:jc w:val="both"/>
      </w:pPr>
      <w:r>
        <w:rPr>
          <w:rStyle w:val="Znakapoznpodarou"/>
        </w:rPr>
        <w:footnoteRef/>
      </w:r>
      <w:r>
        <w:t xml:space="preserve"> Vědět například,</w:t>
      </w:r>
      <w:r w:rsidRPr="00940B5E">
        <w:t xml:space="preserve"> jak dlouho a jak silně se tisknou při pozdravu ruce, jak vítat hosty nebo se s nimi loučit (v Koreji je zvykem, že se host doprovází až ke dveřím nebo k autu) apod</w:t>
      </w:r>
      <w:r>
        <w:t>.</w:t>
      </w:r>
    </w:p>
  </w:footnote>
  <w:footnote w:id="94">
    <w:p w:rsidR="0077274B" w:rsidRDefault="0077274B" w:rsidP="005E7B69">
      <w:pPr>
        <w:pStyle w:val="Textpoznpodarou"/>
      </w:pPr>
      <w:r>
        <w:rPr>
          <w:rStyle w:val="Znakapoznpodarou"/>
        </w:rPr>
        <w:footnoteRef/>
      </w:r>
      <w:r>
        <w:t xml:space="preserve"> Tedy „civilizací“.</w:t>
      </w:r>
    </w:p>
  </w:footnote>
  <w:footnote w:id="95">
    <w:p w:rsidR="0077274B" w:rsidRDefault="0077274B" w:rsidP="005E7B69">
      <w:pPr>
        <w:pStyle w:val="Textpoznpodarou"/>
        <w:jc w:val="both"/>
      </w:pPr>
      <w:r>
        <w:rPr>
          <w:rStyle w:val="Znakapoznpodarou"/>
        </w:rPr>
        <w:footnoteRef/>
      </w:r>
      <w:r>
        <w:t xml:space="preserve"> Obdobně jako užíváme adjektivum interkulturní ve spojení se vzděláváním, výchovou (viz v přechozím textu), užíváme toto adjektivum jako ekvivalent ke kompetenci sociokulturní.</w:t>
      </w:r>
    </w:p>
  </w:footnote>
  <w:footnote w:id="96">
    <w:p w:rsidR="0077274B" w:rsidRDefault="0077274B" w:rsidP="005E7B69">
      <w:pPr>
        <w:pStyle w:val="Textpoznpodarou"/>
        <w:jc w:val="both"/>
      </w:pPr>
      <w:r>
        <w:rPr>
          <w:rStyle w:val="Znakapoznpodarou"/>
        </w:rPr>
        <w:footnoteRef/>
      </w:r>
      <w:r>
        <w:t xml:space="preserve"> Za vhodnější termín považujeme výraz sociolingvální kompetence.</w:t>
      </w:r>
    </w:p>
  </w:footnote>
  <w:footnote w:id="97">
    <w:p w:rsidR="0077274B" w:rsidRPr="00663436" w:rsidRDefault="0077274B" w:rsidP="005E7B69">
      <w:pPr>
        <w:pStyle w:val="Textpoznpodarou"/>
        <w:jc w:val="both"/>
      </w:pPr>
      <w:r>
        <w:rPr>
          <w:rStyle w:val="Znakapoznpodarou"/>
        </w:rPr>
        <w:footnoteRef/>
      </w:r>
      <w:r>
        <w:t xml:space="preserve"> </w:t>
      </w:r>
      <w:r w:rsidRPr="0004706F">
        <w:t xml:space="preserve">Blíže viz </w:t>
      </w:r>
      <w:r>
        <w:t>Šindelářová, 2008c.</w:t>
      </w:r>
    </w:p>
  </w:footnote>
  <w:footnote w:id="98">
    <w:p w:rsidR="0077274B" w:rsidRDefault="0077274B" w:rsidP="005E7B69">
      <w:pPr>
        <w:pStyle w:val="Textpoznpodarou"/>
      </w:pPr>
      <w:r>
        <w:rPr>
          <w:rStyle w:val="Znakapoznpodarou"/>
        </w:rPr>
        <w:footnoteRef/>
      </w:r>
      <w:r>
        <w:t xml:space="preserve"> Šindelářová, 2008c.</w:t>
      </w:r>
    </w:p>
  </w:footnote>
  <w:footnote w:id="99">
    <w:p w:rsidR="0077274B" w:rsidRDefault="0077274B" w:rsidP="005E7B69">
      <w:pPr>
        <w:pStyle w:val="Textpoznpodarou"/>
      </w:pPr>
      <w:r>
        <w:rPr>
          <w:rStyle w:val="Znakapoznpodarou"/>
        </w:rPr>
        <w:footnoteRef/>
      </w:r>
      <w:r>
        <w:t xml:space="preserve"> </w:t>
      </w:r>
      <w:r w:rsidRPr="00CC36E1">
        <w:t>SERR, 2001</w:t>
      </w:r>
      <w:r>
        <w:t>.</w:t>
      </w:r>
    </w:p>
  </w:footnote>
  <w:footnote w:id="100">
    <w:p w:rsidR="0077274B" w:rsidRDefault="0077274B" w:rsidP="005E7B69">
      <w:pPr>
        <w:pStyle w:val="Textpoznpodarou"/>
      </w:pPr>
      <w:r>
        <w:rPr>
          <w:rStyle w:val="Znakapoznpodarou"/>
        </w:rPr>
        <w:footnoteRef/>
      </w:r>
      <w:r>
        <w:t xml:space="preserve"> B</w:t>
      </w:r>
      <w:r w:rsidRPr="0051191C">
        <w:t xml:space="preserve">líže </w:t>
      </w:r>
      <w:r>
        <w:t xml:space="preserve">viz </w:t>
      </w:r>
      <w:r w:rsidRPr="0051191C">
        <w:t>Hádková – Šindelářová, 2007</w:t>
      </w:r>
      <w:r>
        <w:t>.</w:t>
      </w:r>
    </w:p>
  </w:footnote>
  <w:footnote w:id="101">
    <w:p w:rsidR="0077274B" w:rsidRDefault="0077274B" w:rsidP="005E7B69">
      <w:pPr>
        <w:pStyle w:val="Textpoznpodarou"/>
      </w:pPr>
      <w:r>
        <w:rPr>
          <w:rStyle w:val="Znakapoznpodarou"/>
        </w:rPr>
        <w:footnoteRef/>
      </w:r>
      <w:r>
        <w:t xml:space="preserve"> </w:t>
      </w:r>
      <w:r w:rsidRPr="00570CA0">
        <w:t>Společný evropský referenční rámec,</w:t>
      </w:r>
      <w:r>
        <w:rPr>
          <w:i/>
        </w:rPr>
        <w:t xml:space="preserve"> </w:t>
      </w:r>
      <w:r w:rsidRPr="00E13D5D">
        <w:t>2002</w:t>
      </w:r>
      <w:r w:rsidRPr="000D54C9">
        <w:t>.</w:t>
      </w:r>
    </w:p>
  </w:footnote>
  <w:footnote w:id="102">
    <w:p w:rsidR="0077274B" w:rsidRDefault="0077274B" w:rsidP="00C6106E">
      <w:pPr>
        <w:pStyle w:val="Textpoznpodarou"/>
        <w:spacing w:line="276" w:lineRule="auto"/>
        <w:jc w:val="both"/>
      </w:pPr>
      <w:r>
        <w:rPr>
          <w:rStyle w:val="Znakapoznpodarou"/>
        </w:rPr>
        <w:footnoteRef/>
      </w:r>
      <w:r>
        <w:t xml:space="preserve"> Český jazyk a literatura, 2002/2003.</w:t>
      </w:r>
    </w:p>
  </w:footnote>
  <w:footnote w:id="103">
    <w:p w:rsidR="0077274B" w:rsidRPr="00256F25" w:rsidRDefault="0077274B" w:rsidP="00C6106E">
      <w:pPr>
        <w:pStyle w:val="Textpoznpodarou"/>
        <w:jc w:val="both"/>
      </w:pPr>
      <w:r>
        <w:rPr>
          <w:rStyle w:val="Znakapoznpodarou"/>
        </w:rPr>
        <w:footnoteRef/>
      </w:r>
      <w:r>
        <w:t xml:space="preserve"> </w:t>
      </w:r>
      <w:r w:rsidRPr="00256F25">
        <w:t>Blíže v</w:t>
      </w:r>
      <w:r>
        <w:t>iz kap. 3.2.</w:t>
      </w:r>
    </w:p>
  </w:footnote>
  <w:footnote w:id="104">
    <w:p w:rsidR="0077274B" w:rsidRPr="00256F25" w:rsidRDefault="0077274B" w:rsidP="00C6106E">
      <w:pPr>
        <w:pStyle w:val="Textpoznpodarou"/>
        <w:jc w:val="both"/>
      </w:pPr>
      <w:r w:rsidRPr="00256F25">
        <w:rPr>
          <w:rStyle w:val="Znakapoznpodarou"/>
        </w:rPr>
        <w:footnoteRef/>
      </w:r>
      <w:r w:rsidRPr="00256F25">
        <w:t xml:space="preserve"> </w:t>
      </w:r>
      <w:r w:rsidRPr="00256F25">
        <w:rPr>
          <w:color w:val="000000"/>
        </w:rPr>
        <w:t>Kritérii rozumíme souhrn všech jazykových a komunikačních kompetencí, kterých by měl žák-cizinec nabýt, aby mohl být zařazen do příslušného ročníku.</w:t>
      </w:r>
    </w:p>
  </w:footnote>
  <w:footnote w:id="105">
    <w:p w:rsidR="0077274B" w:rsidRPr="00256F25" w:rsidRDefault="0077274B" w:rsidP="00C6106E">
      <w:pPr>
        <w:pStyle w:val="Textpoznpodarou"/>
        <w:jc w:val="both"/>
      </w:pPr>
      <w:r w:rsidRPr="00256F25">
        <w:rPr>
          <w:rStyle w:val="Znakapoznpodarou"/>
        </w:rPr>
        <w:footnoteRef/>
      </w:r>
      <w:r w:rsidRPr="00256F25">
        <w:t xml:space="preserve"> </w:t>
      </w:r>
      <w:r w:rsidRPr="00256F25">
        <w:rPr>
          <w:color w:val="000000"/>
        </w:rPr>
        <w:t>Obdobně jako výuka cizích jazyků v primární škole se opírá většinou také o znalosti vyučovacího jaz</w:t>
      </w:r>
      <w:r>
        <w:rPr>
          <w:color w:val="000000"/>
        </w:rPr>
        <w:t>yka (na tom jsou založeny zejména</w:t>
      </w:r>
      <w:r w:rsidRPr="00256F25">
        <w:rPr>
          <w:color w:val="000000"/>
        </w:rPr>
        <w:t xml:space="preserve"> cizojazyčné učebnice)</w:t>
      </w:r>
      <w:r w:rsidRPr="00256F25">
        <w:t>.</w:t>
      </w:r>
    </w:p>
  </w:footnote>
  <w:footnote w:id="106">
    <w:p w:rsidR="0077274B" w:rsidRDefault="0077274B" w:rsidP="00C6106E">
      <w:pPr>
        <w:pStyle w:val="Textpoznpodarou"/>
        <w:jc w:val="both"/>
      </w:pPr>
      <w:r>
        <w:rPr>
          <w:rStyle w:val="Znakapoznpodarou"/>
        </w:rPr>
        <w:footnoteRef/>
      </w:r>
      <w:r>
        <w:t xml:space="preserve"> </w:t>
      </w:r>
      <w:r>
        <w:rPr>
          <w:color w:val="000000"/>
          <w:spacing w:val="-1"/>
        </w:rPr>
        <w:t xml:space="preserve">Viz např. kurz s názvem </w:t>
      </w:r>
      <w:r w:rsidRPr="00B16CF3">
        <w:rPr>
          <w:color w:val="000000"/>
          <w:spacing w:val="-1"/>
        </w:rPr>
        <w:t>Sociokulturní kompetence pro pracovníky škol a školských zařízení</w:t>
      </w:r>
      <w:r>
        <w:rPr>
          <w:color w:val="000000"/>
          <w:spacing w:val="-1"/>
        </w:rPr>
        <w:t xml:space="preserve"> na </w:t>
      </w:r>
      <w:hyperlink r:id="rId12" w:history="1">
        <w:r w:rsidRPr="00487844">
          <w:rPr>
            <w:rStyle w:val="Hypertextovodkaz"/>
            <w:color w:val="auto"/>
            <w:spacing w:val="-1"/>
            <w:u w:val="none"/>
          </w:rPr>
          <w:t>http://sociocultur.ujep.cz/</w:t>
        </w:r>
      </w:hyperlink>
      <w:r>
        <w:rPr>
          <w:spacing w:val="-1"/>
        </w:rPr>
        <w:t>, který je i v současné době v rámci udržitelnosti ESF projektu, s jehož podporou byl vytvořen, pro pedagogy stále k dispozici</w:t>
      </w:r>
      <w:r>
        <w:rPr>
          <w:color w:val="000000"/>
        </w:rPr>
        <w:t>.</w:t>
      </w:r>
      <w:r>
        <w:t xml:space="preserve"> </w:t>
      </w:r>
    </w:p>
  </w:footnote>
  <w:footnote w:id="107">
    <w:p w:rsidR="0077274B" w:rsidRPr="00F71374" w:rsidRDefault="0077274B" w:rsidP="00C6106E">
      <w:pPr>
        <w:pStyle w:val="Textpoznpodarou"/>
        <w:jc w:val="both"/>
      </w:pPr>
      <w:r>
        <w:rPr>
          <w:rStyle w:val="Znakapoznpodarou"/>
        </w:rPr>
        <w:footnoteRef/>
      </w:r>
      <w:r>
        <w:t xml:space="preserve"> Blíže viz v předchozím textu kapitolu 2.5.</w:t>
      </w:r>
    </w:p>
  </w:footnote>
  <w:footnote w:id="108">
    <w:p w:rsidR="0077274B" w:rsidRDefault="0077274B" w:rsidP="00C6106E">
      <w:pPr>
        <w:pStyle w:val="Textpoznpodarou"/>
        <w:jc w:val="both"/>
      </w:pPr>
      <w:r>
        <w:rPr>
          <w:rStyle w:val="Znakapoznpodarou"/>
        </w:rPr>
        <w:footnoteRef/>
      </w:r>
      <w:r>
        <w:t xml:space="preserve"> </w:t>
      </w:r>
      <w:r>
        <w:rPr>
          <w:color w:val="000000"/>
        </w:rPr>
        <w:t>D</w:t>
      </w:r>
      <w:r w:rsidRPr="00AA2484">
        <w:rPr>
          <w:color w:val="000000"/>
        </w:rPr>
        <w:t xml:space="preserve">ostupné např. v </w:t>
      </w:r>
      <w:r w:rsidRPr="00AA2484">
        <w:rPr>
          <w:color w:val="000000"/>
          <w:spacing w:val="-1"/>
        </w:rPr>
        <w:t xml:space="preserve">e-learningovém kurzu </w:t>
      </w:r>
      <w:r>
        <w:rPr>
          <w:color w:val="000000"/>
          <w:spacing w:val="-1"/>
        </w:rPr>
        <w:t xml:space="preserve">s názvem </w:t>
      </w:r>
      <w:r w:rsidRPr="00F71374">
        <w:t xml:space="preserve">Specifika výuky češtiny pro žáky-cizince </w:t>
      </w:r>
      <w:r>
        <w:t xml:space="preserve">na </w:t>
      </w:r>
      <w:hyperlink r:id="rId13" w:history="1">
        <w:r w:rsidRPr="00CA1662">
          <w:rPr>
            <w:rStyle w:val="Hypertextovodkaz"/>
            <w:color w:val="auto"/>
            <w:u w:val="none"/>
          </w:rPr>
          <w:t>www.rvp.cz</w:t>
        </w:r>
      </w:hyperlink>
      <w:r>
        <w:t>.</w:t>
      </w:r>
    </w:p>
  </w:footnote>
  <w:footnote w:id="109">
    <w:p w:rsidR="0077274B" w:rsidRDefault="0077274B" w:rsidP="00C6106E">
      <w:pPr>
        <w:pStyle w:val="Textpoznpodarou"/>
        <w:jc w:val="both"/>
      </w:pPr>
      <w:r>
        <w:rPr>
          <w:rStyle w:val="Znakapoznpodarou"/>
        </w:rPr>
        <w:footnoteRef/>
      </w:r>
      <w:r>
        <w:t xml:space="preserve"> Viz např. </w:t>
      </w:r>
      <w:r w:rsidRPr="008458F3">
        <w:t>Překladové slovníčky základních pojmů učiva ZŠ</w:t>
      </w:r>
      <w:r>
        <w:rPr>
          <w:i/>
        </w:rPr>
        <w:t xml:space="preserve"> </w:t>
      </w:r>
      <w:r>
        <w:t>autorů M. Turbové, V. Lendělové, P. Müllerové, T. Thi Phuong Mai, M. Janečka, B. Hrobařové a M. Šulisty (Praha: SPN</w:t>
      </w:r>
      <w:r w:rsidRPr="003656B6">
        <w:t xml:space="preserve"> 2</w:t>
      </w:r>
      <w:r>
        <w:t>002). Jedná se o</w:t>
      </w:r>
      <w:r>
        <w:rPr>
          <w:color w:val="000000"/>
          <w:spacing w:val="-1"/>
        </w:rPr>
        <w:t> </w:t>
      </w:r>
      <w:r>
        <w:t xml:space="preserve">soubor slovníčků, z nichž žáci-cizinci v primární škole mohou využít základní slovní zásobu pro český jazyk a literaturu, humanitní předměty, matematiku, jež obsahují základní pojmy v ukrajinštině, ruštině, vietnamštině a angličtině. </w:t>
      </w:r>
    </w:p>
  </w:footnote>
  <w:footnote w:id="110">
    <w:p w:rsidR="0077274B" w:rsidRDefault="0077274B" w:rsidP="00C6106E">
      <w:pPr>
        <w:pStyle w:val="Textpoznpodarou"/>
        <w:jc w:val="both"/>
      </w:pPr>
      <w:r>
        <w:rPr>
          <w:rStyle w:val="Znakapoznpodarou"/>
        </w:rPr>
        <w:footnoteRef/>
      </w:r>
      <w:r>
        <w:t xml:space="preserve"> B</w:t>
      </w:r>
      <w:r w:rsidRPr="00CA1662">
        <w:t xml:space="preserve">líže viz např. na </w:t>
      </w:r>
      <w:hyperlink r:id="rId14" w:history="1">
        <w:r w:rsidRPr="00CA1662">
          <w:rPr>
            <w:rStyle w:val="Hypertextovodkaz"/>
            <w:color w:val="auto"/>
            <w:u w:val="none"/>
          </w:rPr>
          <w:t>www.inkluzivniskola.cz</w:t>
        </w:r>
      </w:hyperlink>
      <w:r w:rsidRPr="00CA1662">
        <w:t xml:space="preserve">, </w:t>
      </w:r>
      <w:hyperlink r:id="rId15" w:history="1">
        <w:r w:rsidRPr="00CA1662">
          <w:rPr>
            <w:rStyle w:val="Hypertextovodkaz"/>
            <w:color w:val="auto"/>
            <w:u w:val="none"/>
          </w:rPr>
          <w:t>www.rvp.cz</w:t>
        </w:r>
      </w:hyperlink>
      <w:r w:rsidRPr="00CA1662">
        <w:t xml:space="preserve"> nebo </w:t>
      </w:r>
      <w:hyperlink r:id="rId16" w:history="1">
        <w:r w:rsidRPr="00CA1662">
          <w:rPr>
            <w:rStyle w:val="Hypertextovodkaz"/>
            <w:color w:val="auto"/>
            <w:u w:val="none"/>
          </w:rPr>
          <w:t>www.meta-os.cz</w:t>
        </w:r>
      </w:hyperlink>
      <w:r w:rsidRPr="00CA1662">
        <w:t>.</w:t>
      </w:r>
    </w:p>
  </w:footnote>
  <w:footnote w:id="111">
    <w:p w:rsidR="0077274B" w:rsidRPr="007A462B" w:rsidRDefault="0077274B" w:rsidP="00C6106E">
      <w:pPr>
        <w:pStyle w:val="Textpoznpodarou"/>
      </w:pPr>
      <w:r>
        <w:rPr>
          <w:rStyle w:val="Znakapoznpodarou"/>
        </w:rPr>
        <w:footnoteRef/>
      </w:r>
      <w:r>
        <w:t xml:space="preserve"> </w:t>
      </w:r>
      <w:r w:rsidRPr="007A462B">
        <w:t>Blíže viz na www.meta-os.cz.</w:t>
      </w:r>
    </w:p>
  </w:footnote>
  <w:footnote w:id="112">
    <w:p w:rsidR="0077274B" w:rsidRPr="00295E8C" w:rsidRDefault="0077274B" w:rsidP="00C6106E">
      <w:pPr>
        <w:pStyle w:val="Textpoznpodarou"/>
      </w:pPr>
      <w:r w:rsidRPr="007A462B">
        <w:rPr>
          <w:rStyle w:val="Znakapoznpodarou"/>
        </w:rPr>
        <w:footnoteRef/>
      </w:r>
      <w:r w:rsidRPr="007A462B">
        <w:t xml:space="preserve"> Viz na </w:t>
      </w:r>
      <w:hyperlink r:id="rId17" w:history="1">
        <w:r w:rsidRPr="007A462B">
          <w:rPr>
            <w:rStyle w:val="Hypertextovodkaz"/>
            <w:color w:val="auto"/>
            <w:u w:val="none"/>
          </w:rPr>
          <w:t>http://www.inkluzivniskola.cz/</w:t>
        </w:r>
      </w:hyperlink>
      <w:r w:rsidRPr="00295E8C">
        <w:t>.</w:t>
      </w:r>
    </w:p>
  </w:footnote>
  <w:footnote w:id="113">
    <w:p w:rsidR="0077274B" w:rsidRPr="000E2B47" w:rsidRDefault="0077274B" w:rsidP="00C6106E">
      <w:pPr>
        <w:pStyle w:val="Textpoznpodarou"/>
      </w:pPr>
      <w:r w:rsidRPr="000E2B47">
        <w:rPr>
          <w:rStyle w:val="Znakapoznpodarou"/>
        </w:rPr>
        <w:footnoteRef/>
      </w:r>
      <w:r w:rsidRPr="000E2B47">
        <w:t xml:space="preserve"> Čechová, 2008.</w:t>
      </w:r>
    </w:p>
  </w:footnote>
  <w:footnote w:id="114">
    <w:p w:rsidR="0077274B" w:rsidRDefault="0077274B" w:rsidP="00C6106E">
      <w:pPr>
        <w:pStyle w:val="Textpoznpodarou"/>
      </w:pPr>
      <w:r>
        <w:rPr>
          <w:rStyle w:val="Znakapoznpodarou"/>
        </w:rPr>
        <w:footnoteRef/>
      </w:r>
      <w:r>
        <w:t xml:space="preserve"> Blíže viz Šindelářová, 2009b, </w:t>
      </w:r>
      <w:r w:rsidRPr="00021108">
        <w:t>2010</w:t>
      </w:r>
      <w:r>
        <w:t>b.</w:t>
      </w:r>
    </w:p>
  </w:footnote>
  <w:footnote w:id="115">
    <w:p w:rsidR="0077274B" w:rsidRPr="00D702C5" w:rsidRDefault="0077274B" w:rsidP="00C6106E">
      <w:pPr>
        <w:pStyle w:val="Textpoznpodarou"/>
      </w:pPr>
      <w:r>
        <w:rPr>
          <w:rStyle w:val="Znakapoznpodarou"/>
        </w:rPr>
        <w:footnoteRef/>
      </w:r>
      <w:r>
        <w:t xml:space="preserve"> </w:t>
      </w:r>
      <w:r w:rsidRPr="00D702C5">
        <w:t xml:space="preserve">Viz </w:t>
      </w:r>
      <w:r>
        <w:t xml:space="preserve">Mareš </w:t>
      </w:r>
      <w:r w:rsidRPr="00D702C5">
        <w:t>– Křivohlavý – Baran</w:t>
      </w:r>
      <w:r>
        <w:t>, 1995.</w:t>
      </w:r>
    </w:p>
  </w:footnote>
  <w:footnote w:id="116">
    <w:p w:rsidR="0077274B" w:rsidRPr="004F1A8C" w:rsidRDefault="0077274B" w:rsidP="00254125">
      <w:pPr>
        <w:pStyle w:val="Textpoznpodarou"/>
        <w:jc w:val="both"/>
        <w:rPr>
          <w:color w:val="333333"/>
        </w:rPr>
      </w:pPr>
      <w:r w:rsidRPr="00FA0D30">
        <w:rPr>
          <w:rStyle w:val="Znakapoznpodarou"/>
        </w:rPr>
        <w:footnoteRef/>
      </w:r>
      <w:r w:rsidRPr="00FA0D30">
        <w:t xml:space="preserve"> </w:t>
      </w:r>
      <w:r w:rsidRPr="00C07D4C">
        <w:t xml:space="preserve">Srov. se studiemi porovnávajícími </w:t>
      </w:r>
      <w:r w:rsidRPr="00C07D4C">
        <w:rPr>
          <w:rStyle w:val="hps"/>
          <w:color w:val="333333"/>
        </w:rPr>
        <w:t>gramatickou</w:t>
      </w:r>
      <w:r w:rsidRPr="00C07D4C">
        <w:rPr>
          <w:color w:val="333333"/>
        </w:rPr>
        <w:t xml:space="preserve"> </w:t>
      </w:r>
      <w:r w:rsidRPr="00C07D4C">
        <w:rPr>
          <w:rStyle w:val="hps"/>
          <w:color w:val="333333"/>
        </w:rPr>
        <w:t>a</w:t>
      </w:r>
      <w:r w:rsidRPr="00C07D4C">
        <w:rPr>
          <w:color w:val="333333"/>
        </w:rPr>
        <w:t xml:space="preserve"> </w:t>
      </w:r>
      <w:r w:rsidRPr="00C07D4C">
        <w:rPr>
          <w:rStyle w:val="hps"/>
          <w:color w:val="333333"/>
        </w:rPr>
        <w:t>lexikální</w:t>
      </w:r>
      <w:r w:rsidRPr="00C07D4C">
        <w:rPr>
          <w:color w:val="333333"/>
        </w:rPr>
        <w:t xml:space="preserve"> </w:t>
      </w:r>
      <w:r w:rsidRPr="00C07D4C">
        <w:rPr>
          <w:rStyle w:val="hps"/>
          <w:color w:val="333333"/>
        </w:rPr>
        <w:t>strukturu jazyka</w:t>
      </w:r>
      <w:r w:rsidRPr="00C07D4C">
        <w:rPr>
          <w:color w:val="333333"/>
        </w:rPr>
        <w:t xml:space="preserve"> </w:t>
      </w:r>
      <w:r w:rsidRPr="00DB50DC">
        <w:rPr>
          <w:color w:val="333333"/>
        </w:rPr>
        <w:t xml:space="preserve">(např. </w:t>
      </w:r>
      <w:r w:rsidRPr="00DB50DC">
        <w:rPr>
          <w:color w:val="000000"/>
        </w:rPr>
        <w:t>Vinау</w:t>
      </w:r>
      <w:r w:rsidRPr="00DB50DC">
        <w:rPr>
          <w:rStyle w:val="apple-converted-space"/>
          <w:color w:val="000000"/>
        </w:rPr>
        <w:t xml:space="preserve"> </w:t>
      </w:r>
      <w:r w:rsidRPr="00DB50DC">
        <w:rPr>
          <w:color w:val="000000"/>
        </w:rPr>
        <w:t xml:space="preserve">et Dаrbelnet, </w:t>
      </w:r>
      <w:r>
        <w:rPr>
          <w:color w:val="000000"/>
        </w:rPr>
        <w:t xml:space="preserve">1958, </w:t>
      </w:r>
      <w:r w:rsidRPr="00DB50DC">
        <w:rPr>
          <w:color w:val="000000"/>
        </w:rPr>
        <w:t>Malblanc</w:t>
      </w:r>
      <w:r>
        <w:rPr>
          <w:color w:val="000000"/>
        </w:rPr>
        <w:t xml:space="preserve">, 1961). </w:t>
      </w:r>
    </w:p>
  </w:footnote>
  <w:footnote w:id="117">
    <w:p w:rsidR="0077274B" w:rsidRPr="004F1A8C" w:rsidRDefault="0077274B" w:rsidP="00254125">
      <w:pPr>
        <w:pStyle w:val="Textpoznpodarou"/>
        <w:jc w:val="both"/>
      </w:pPr>
      <w:r>
        <w:rPr>
          <w:rStyle w:val="Znakapoznpodarou"/>
        </w:rPr>
        <w:footnoteRef/>
      </w:r>
      <w:r>
        <w:t xml:space="preserve"> </w:t>
      </w:r>
      <w:r w:rsidRPr="004F1A8C">
        <w:t xml:space="preserve">O různých klasifikacích interference a jejích specifických typech viz blíže např. Mokienko, </w:t>
      </w:r>
      <w:smartTag w:uri="urn:schemas-microsoft-com:office:smarttags" w:element="metricconverter">
        <w:smartTagPr>
          <w:attr w:name="ProductID" w:val="1970 a"/>
        </w:smartTagPr>
        <w:r w:rsidRPr="004F1A8C">
          <w:t>1970 a</w:t>
        </w:r>
      </w:smartTag>
      <w:r w:rsidRPr="004F1A8C">
        <w:t xml:space="preserve"> 1975. Blíže o interferenci polsko-ruské viz např. Z. Harczuk: Interferencja języka polskiego w procesie nauczania języka rosyjskiego, Warszawa 1972.</w:t>
      </w:r>
    </w:p>
  </w:footnote>
  <w:footnote w:id="118">
    <w:p w:rsidR="0077274B" w:rsidRDefault="0077274B" w:rsidP="00254125">
      <w:pPr>
        <w:pStyle w:val="Textpoznpodarou"/>
        <w:jc w:val="both"/>
      </w:pPr>
      <w:r w:rsidRPr="004F1A8C">
        <w:rPr>
          <w:rStyle w:val="Znakapoznpodarou"/>
        </w:rPr>
        <w:footnoteRef/>
      </w:r>
      <w:r w:rsidRPr="004F1A8C">
        <w:t xml:space="preserve"> Interference se často projevuje v n</w:t>
      </w:r>
      <w:r>
        <w:t>ěkolika rovinách najednou, a proto</w:t>
      </w:r>
      <w:r w:rsidRPr="004F1A8C">
        <w:t xml:space="preserve"> pro </w:t>
      </w:r>
      <w:r>
        <w:t xml:space="preserve">naše </w:t>
      </w:r>
      <w:r w:rsidRPr="004F1A8C">
        <w:t xml:space="preserve">účely </w:t>
      </w:r>
      <w:r>
        <w:t>s ní budeme pracovat společně</w:t>
      </w:r>
      <w:r w:rsidRPr="004F1A8C">
        <w:t xml:space="preserve">. Srov. např. morfologicko-syntaktický charakter typu </w:t>
      </w:r>
      <w:r w:rsidRPr="004F1A8C">
        <w:rPr>
          <w:i/>
        </w:rPr>
        <w:t>два человека</w:t>
      </w:r>
      <w:r w:rsidRPr="004F1A8C">
        <w:t xml:space="preserve">, v češtině </w:t>
      </w:r>
      <w:r w:rsidRPr="004F1A8C">
        <w:rPr>
          <w:i/>
        </w:rPr>
        <w:t>dva lidé</w:t>
      </w:r>
      <w:r w:rsidRPr="004F1A8C">
        <w:t xml:space="preserve"> (podtržený odlišnými lexémy </w:t>
      </w:r>
      <w:r w:rsidRPr="004F1A8C">
        <w:rPr>
          <w:i/>
        </w:rPr>
        <w:t>člověk – lidé</w:t>
      </w:r>
      <w:r w:rsidRPr="004F1A8C">
        <w:t xml:space="preserve">). </w:t>
      </w:r>
    </w:p>
  </w:footnote>
  <w:footnote w:id="119">
    <w:p w:rsidR="0077274B" w:rsidRDefault="0077274B" w:rsidP="00CB738B">
      <w:pPr>
        <w:pStyle w:val="Textpoznpodarou"/>
      </w:pPr>
      <w:r>
        <w:rPr>
          <w:rStyle w:val="Znakapoznpodarou"/>
        </w:rPr>
        <w:footnoteRef/>
      </w:r>
      <w:r>
        <w:t xml:space="preserve"> Viz Průcha, 2010, s. 74.</w:t>
      </w:r>
    </w:p>
  </w:footnote>
  <w:footnote w:id="120">
    <w:p w:rsidR="0077274B" w:rsidRDefault="0077274B" w:rsidP="00CB738B">
      <w:pPr>
        <w:pStyle w:val="Textpoznpodarou"/>
        <w:jc w:val="both"/>
      </w:pPr>
      <w:r>
        <w:rPr>
          <w:rStyle w:val="Znakapoznpodarou"/>
        </w:rPr>
        <w:footnoteRef/>
      </w:r>
      <w:r>
        <w:t xml:space="preserve"> Ne všechny jazyky lze však jednoznačně ke konkrétní rodině přiřadit. Např. na území dnešní Evropy se také vyskytují jazyky s neprůhledným a do současnosti neobjasněným původem a příbuzností, a proto je není možné v rámci genetické klasifikace zařadit.</w:t>
      </w:r>
    </w:p>
  </w:footnote>
  <w:footnote w:id="121">
    <w:p w:rsidR="0077274B" w:rsidRDefault="0077274B" w:rsidP="00CB738B">
      <w:pPr>
        <w:pStyle w:val="Textpoznpodarou"/>
      </w:pPr>
      <w:r>
        <w:rPr>
          <w:rStyle w:val="Znakapoznpodarou"/>
        </w:rPr>
        <w:footnoteRef/>
      </w:r>
      <w:r>
        <w:t xml:space="preserve"> Breton, 2007; Klégr – Zima a kol., 1989; srov. Skalička, 1975, Průcha, 2010.</w:t>
      </w:r>
    </w:p>
  </w:footnote>
  <w:footnote w:id="122">
    <w:p w:rsidR="0077274B" w:rsidRDefault="0077274B" w:rsidP="00CB738B">
      <w:pPr>
        <w:pStyle w:val="Textpoznpodarou"/>
      </w:pPr>
      <w:r>
        <w:rPr>
          <w:rStyle w:val="Znakapoznpodarou"/>
        </w:rPr>
        <w:footnoteRef/>
      </w:r>
      <w:r>
        <w:t xml:space="preserve"> Srov. např. ukázku lexikální příbuznosti germánských jazyků, Průcha, 2010, s. 76–77.</w:t>
      </w:r>
    </w:p>
  </w:footnote>
  <w:footnote w:id="123">
    <w:p w:rsidR="0077274B" w:rsidRDefault="0077274B" w:rsidP="00CB738B">
      <w:pPr>
        <w:pStyle w:val="Textpoznpodarou"/>
      </w:pPr>
      <w:r>
        <w:rPr>
          <w:rStyle w:val="Znakapoznpodarou"/>
        </w:rPr>
        <w:footnoteRef/>
      </w:r>
      <w:r>
        <w:t xml:space="preserve"> Viz Průcha, 2010, s. 79.</w:t>
      </w:r>
    </w:p>
  </w:footnote>
  <w:footnote w:id="124">
    <w:p w:rsidR="0077274B" w:rsidRDefault="0077274B" w:rsidP="00CB738B">
      <w:pPr>
        <w:pStyle w:val="Textpoznpodarou"/>
        <w:jc w:val="both"/>
      </w:pPr>
      <w:r>
        <w:rPr>
          <w:rStyle w:val="Znakapoznpodarou"/>
        </w:rPr>
        <w:footnoteRef/>
      </w:r>
      <w:r>
        <w:t xml:space="preserve"> Srov. např. jednotlivé frazémy a idiomy v několikajazyčných frazeologických slovnících vydaných v poslední době (viz např. frazeologické slovníkové publikace V. M. Mokienka, H. Waltera a dalších).</w:t>
      </w:r>
    </w:p>
  </w:footnote>
  <w:footnote w:id="125">
    <w:p w:rsidR="0077274B" w:rsidRDefault="0077274B" w:rsidP="00CB738B">
      <w:pPr>
        <w:pStyle w:val="Textpoznpodarou"/>
      </w:pPr>
      <w:r>
        <w:rPr>
          <w:rStyle w:val="Znakapoznpodarou"/>
        </w:rPr>
        <w:footnoteRef/>
      </w:r>
      <w:r>
        <w:t xml:space="preserve"> Skalička, 1975, s. 57.</w:t>
      </w:r>
    </w:p>
  </w:footnote>
  <w:footnote w:id="126">
    <w:p w:rsidR="0077274B" w:rsidRDefault="0077274B" w:rsidP="00CB738B">
      <w:pPr>
        <w:pStyle w:val="Textpoznpodarou"/>
      </w:pPr>
      <w:r>
        <w:rPr>
          <w:rStyle w:val="Znakapoznpodarou"/>
        </w:rPr>
        <w:footnoteRef/>
      </w:r>
      <w:r>
        <w:t xml:space="preserve"> </w:t>
      </w:r>
      <w:r w:rsidRPr="008A06B1">
        <w:t xml:space="preserve">Viz </w:t>
      </w:r>
      <w:r w:rsidRPr="008A06B1">
        <w:rPr>
          <w:lang w:val="sk-SK"/>
        </w:rPr>
        <w:t>Hádková, 1997, 2000.</w:t>
      </w:r>
    </w:p>
  </w:footnote>
  <w:footnote w:id="127">
    <w:p w:rsidR="0077274B" w:rsidRDefault="0077274B" w:rsidP="00CB738B">
      <w:pPr>
        <w:pStyle w:val="Textpoznpodarou"/>
        <w:jc w:val="both"/>
      </w:pPr>
      <w:r>
        <w:rPr>
          <w:rStyle w:val="Znakapoznpodarou"/>
        </w:rPr>
        <w:footnoteRef/>
      </w:r>
      <w:r>
        <w:t xml:space="preserve"> Projevují se shodnou formou, ale odlišným významem (např</w:t>
      </w:r>
      <w:r w:rsidRPr="00FF1C65">
        <w:t>. falešní přátelé, falošní priatelia – faux amis, falsche Freunde;</w:t>
      </w:r>
      <w:r>
        <w:t xml:space="preserve"> někdy mohou být nositeli opačného axiologického příznaku, např. v češtině a slovenštině </w:t>
      </w:r>
      <w:r>
        <w:rPr>
          <w:i/>
        </w:rPr>
        <w:t xml:space="preserve">vonět, voňať – páchnout, páchnuť </w:t>
      </w:r>
      <w:r>
        <w:t>oproti ruštině, ukrajinštině, bulharštině, polštině). Mezijazyková homonymie může vést nejen ke komunikačním chybám, ale mnohdy až k nepochopení a neporozumění.</w:t>
      </w:r>
    </w:p>
  </w:footnote>
  <w:footnote w:id="128">
    <w:p w:rsidR="0077274B" w:rsidRDefault="0077274B" w:rsidP="00CB738B">
      <w:pPr>
        <w:pStyle w:val="Textpoznpodarou"/>
      </w:pPr>
      <w:r>
        <w:rPr>
          <w:rStyle w:val="Znakapoznpodarou"/>
        </w:rPr>
        <w:footnoteRef/>
      </w:r>
      <w:r>
        <w:t xml:space="preserve"> O ruské a české interferenci viz blíže např. Mokienko, 1970, 1975.</w:t>
      </w:r>
    </w:p>
  </w:footnote>
  <w:footnote w:id="129">
    <w:p w:rsidR="0077274B" w:rsidRPr="00C07D4C" w:rsidRDefault="0077274B" w:rsidP="00CB738B">
      <w:pPr>
        <w:pStyle w:val="Textpoznpodarou"/>
        <w:jc w:val="both"/>
      </w:pPr>
      <w:r>
        <w:rPr>
          <w:rStyle w:val="Znakapoznpodarou"/>
        </w:rPr>
        <w:footnoteRef/>
      </w:r>
      <w:r>
        <w:t xml:space="preserve"> Viz </w:t>
      </w:r>
      <w:r w:rsidRPr="009823EB">
        <w:t>stať K. Sladk</w:t>
      </w:r>
      <w:r>
        <w:t xml:space="preserve">ovské a T. Šmídové s názvem: </w:t>
      </w:r>
      <w:r w:rsidRPr="009823EB">
        <w:t>O podpoře vícejazyčno</w:t>
      </w:r>
      <w:r>
        <w:t xml:space="preserve">sti v současné Evropě (dostupné na: </w:t>
      </w:r>
      <w:hyperlink r:id="rId18" w:history="1">
        <w:r w:rsidRPr="00C07D4C">
          <w:rPr>
            <w:rStyle w:val="Hypertextovodkaz"/>
            <w:color w:val="auto"/>
            <w:u w:val="none"/>
          </w:rPr>
          <w:t>http://clanky.rvp.cz/clanek/c/Z/9359/podpora-vicejazycnosti-v-evrope.html/</w:t>
        </w:r>
      </w:hyperlink>
      <w:r w:rsidRPr="00C07D4C">
        <w:t>).</w:t>
      </w:r>
    </w:p>
  </w:footnote>
  <w:footnote w:id="130">
    <w:p w:rsidR="0077274B" w:rsidRDefault="0077274B" w:rsidP="00CB738B">
      <w:pPr>
        <w:pStyle w:val="Textpoznpodarou"/>
      </w:pPr>
      <w:r>
        <w:rPr>
          <w:rStyle w:val="Znakapoznpodarou"/>
        </w:rPr>
        <w:footnoteRef/>
      </w:r>
      <w:r>
        <w:t xml:space="preserve"> Pro přepis v hranatých závorkách užíváme upravenou českou transkripci (pro </w:t>
      </w:r>
      <w:r w:rsidRPr="00A94EF0">
        <w:rPr>
          <w:i/>
        </w:rPr>
        <w:t>dz</w:t>
      </w:r>
      <w:r>
        <w:t xml:space="preserve"> užíváme znak [</w:t>
      </w:r>
      <w:r>
        <w:rPr>
          <w:rFonts w:ascii="Tahoma" w:hAnsi="Tahoma" w:cs="Tahoma"/>
        </w:rPr>
        <w:t>ʒ</w:t>
      </w:r>
      <w:r>
        <w:t>], pro dž znak [</w:t>
      </w:r>
      <w:r>
        <w:rPr>
          <w:rFonts w:ascii="Tahoma" w:hAnsi="Tahoma" w:cs="Tahoma"/>
        </w:rPr>
        <w:t>ǯ</w:t>
      </w:r>
      <w:r>
        <w:t>]).</w:t>
      </w:r>
    </w:p>
  </w:footnote>
  <w:footnote w:id="131">
    <w:p w:rsidR="0077274B" w:rsidRDefault="0077274B" w:rsidP="00CB738B">
      <w:pPr>
        <w:pStyle w:val="Textpoznpodarou"/>
      </w:pPr>
      <w:r>
        <w:rPr>
          <w:rStyle w:val="Znakapoznpodarou"/>
        </w:rPr>
        <w:footnoteRef/>
      </w:r>
      <w:r>
        <w:t xml:space="preserve"> Podobně souhláska </w:t>
      </w:r>
      <w:r>
        <w:rPr>
          <w:i/>
          <w:iCs/>
        </w:rPr>
        <w:t>й</w:t>
      </w:r>
      <w:r>
        <w:t xml:space="preserve"> [j] se může realizovat jako neslabičná samohláska [i].</w:t>
      </w:r>
    </w:p>
  </w:footnote>
  <w:footnote w:id="132">
    <w:p w:rsidR="0077274B" w:rsidRDefault="0077274B" w:rsidP="00CB738B">
      <w:pPr>
        <w:pStyle w:val="Textpoznpodarou"/>
        <w:jc w:val="both"/>
      </w:pPr>
      <w:r>
        <w:rPr>
          <w:rStyle w:val="Znakapoznpodarou"/>
        </w:rPr>
        <w:footnoteRef/>
      </w:r>
      <w:r>
        <w:rPr>
          <w:rStyle w:val="Znakapoznpodarou"/>
        </w:rPr>
        <w:t>]</w:t>
      </w:r>
      <w:r>
        <w:t xml:space="preserve"> Srov. se třemi páry v češtině: </w:t>
      </w:r>
      <w:r>
        <w:rPr>
          <w:i/>
          <w:iCs/>
        </w:rPr>
        <w:t>d-ď, t-ť, n-ň.</w:t>
      </w:r>
    </w:p>
  </w:footnote>
  <w:footnote w:id="133">
    <w:p w:rsidR="0077274B" w:rsidRDefault="0077274B" w:rsidP="00CB738B">
      <w:pPr>
        <w:pStyle w:val="Textpoznpodarou"/>
      </w:pPr>
      <w:r>
        <w:rPr>
          <w:rStyle w:val="Znakapoznpodarou"/>
        </w:rPr>
        <w:footnoteRef/>
      </w:r>
      <w:r>
        <w:t xml:space="preserve"> Viz také Mokienko, 1975.</w:t>
      </w:r>
    </w:p>
  </w:footnote>
  <w:footnote w:id="134">
    <w:p w:rsidR="0077274B" w:rsidRPr="0010010B" w:rsidRDefault="0077274B" w:rsidP="00CB738B">
      <w:pPr>
        <w:pStyle w:val="Textpoznpodarou"/>
        <w:jc w:val="both"/>
      </w:pPr>
      <w:r>
        <w:rPr>
          <w:rStyle w:val="Znakapoznpodarou"/>
        </w:rPr>
        <w:footnoteRef/>
      </w:r>
      <w:r>
        <w:t xml:space="preserve"> </w:t>
      </w:r>
      <w:r w:rsidRPr="0010010B">
        <w:t xml:space="preserve">České [ř] nepodléhá ruské ani ukrajinské interferenci. Blíže viz Mokienko, 1970, c. 7. </w:t>
      </w:r>
      <w:r w:rsidRPr="0010010B">
        <w:rPr>
          <w:rStyle w:val="longtext"/>
        </w:rPr>
        <w:t>K obdobnému závěru jsme dospěli i při našich šetřeních s ruskými žáky v základní</w:t>
      </w:r>
      <w:r>
        <w:rPr>
          <w:rStyle w:val="longtext"/>
        </w:rPr>
        <w:t>m</w:t>
      </w:r>
      <w:r w:rsidRPr="0010010B">
        <w:rPr>
          <w:rStyle w:val="longtext"/>
        </w:rPr>
        <w:t xml:space="preserve"> vzdělávání.</w:t>
      </w:r>
    </w:p>
  </w:footnote>
  <w:footnote w:id="135">
    <w:p w:rsidR="0077274B" w:rsidRDefault="0077274B" w:rsidP="00CB738B">
      <w:pPr>
        <w:pStyle w:val="Textpoznpodarou"/>
        <w:jc w:val="both"/>
      </w:pPr>
      <w:r>
        <w:rPr>
          <w:rStyle w:val="Znakapoznpodarou"/>
        </w:rPr>
        <w:footnoteRef/>
      </w:r>
      <w:r>
        <w:rPr>
          <w:rStyle w:val="Znakapoznpodarou"/>
        </w:rPr>
        <w:t>[</w:t>
      </w:r>
      <w:r>
        <w:t>K obdobným závěrům dospěly ve svých výzkumech také např. Čechová – Zimová, 2002a,b, 2002/2003; Zimová – Balkó, 2005.</w:t>
      </w:r>
    </w:p>
  </w:footnote>
  <w:footnote w:id="136">
    <w:p w:rsidR="0077274B" w:rsidRDefault="0077274B" w:rsidP="00CB738B">
      <w:pPr>
        <w:pStyle w:val="Textpoznpodarou"/>
      </w:pPr>
      <w:r>
        <w:rPr>
          <w:rStyle w:val="Znakapoznpodarou"/>
        </w:rPr>
        <w:footnoteRef/>
      </w:r>
      <w:r>
        <w:t xml:space="preserve"> Naopak žákům s rodným jazykem českým činí výslovnost korejských vokálů značné obtíže (</w:t>
      </w:r>
      <w:r w:rsidRPr="004B5BF2">
        <w:t xml:space="preserve">např. rozlišit dvě </w:t>
      </w:r>
      <w:r w:rsidRPr="004B5BF2">
        <w:rPr>
          <w:i/>
        </w:rPr>
        <w:t>o</w:t>
      </w:r>
      <w:r w:rsidRPr="004B5BF2">
        <w:t xml:space="preserve"> a dvě </w:t>
      </w:r>
      <w:r w:rsidRPr="004B5BF2">
        <w:rPr>
          <w:i/>
        </w:rPr>
        <w:t>e</w:t>
      </w:r>
      <w:r w:rsidRPr="004B5BF2">
        <w:t>)</w:t>
      </w:r>
      <w:r>
        <w:t>.</w:t>
      </w:r>
    </w:p>
  </w:footnote>
  <w:footnote w:id="137">
    <w:p w:rsidR="0077274B" w:rsidRDefault="0077274B" w:rsidP="00CB738B">
      <w:pPr>
        <w:pStyle w:val="Textpoznpodarou"/>
        <w:jc w:val="both"/>
      </w:pPr>
      <w:r>
        <w:rPr>
          <w:rStyle w:val="Znakapoznpodarou"/>
        </w:rPr>
        <w:footnoteRef/>
      </w:r>
      <w:r>
        <w:t xml:space="preserve"> Progresivní, tzn. postupnou asimilací způsobenou předcházející souhláskou a podle ní se řídící; regresivní, tzn. zpětnou, jež působí opačně.</w:t>
      </w:r>
    </w:p>
  </w:footnote>
  <w:footnote w:id="138">
    <w:p w:rsidR="0077274B" w:rsidRDefault="0077274B" w:rsidP="00CB738B">
      <w:pPr>
        <w:pStyle w:val="Textpoznpodarou"/>
        <w:jc w:val="both"/>
      </w:pPr>
      <w:r>
        <w:rPr>
          <w:rStyle w:val="Znakapoznpodarou"/>
        </w:rPr>
        <w:footnoteRef/>
      </w:r>
      <w:r>
        <w:t xml:space="preserve"> Např. palatalizací, intenzifikací a aspirací (Löwensteinová, 2005).</w:t>
      </w:r>
    </w:p>
  </w:footnote>
  <w:footnote w:id="139">
    <w:p w:rsidR="0077274B" w:rsidRDefault="0077274B" w:rsidP="00CB738B">
      <w:pPr>
        <w:pStyle w:val="Textpoznpodarou"/>
      </w:pPr>
      <w:r>
        <w:rPr>
          <w:rStyle w:val="Znakapoznpodarou"/>
        </w:rPr>
        <w:footnoteRef/>
      </w:r>
      <w:r>
        <w:t xml:space="preserve"> Viz Löwensteinová, 2005.</w:t>
      </w:r>
    </w:p>
  </w:footnote>
  <w:footnote w:id="140">
    <w:p w:rsidR="0077274B" w:rsidRDefault="0077274B" w:rsidP="00CB738B">
      <w:pPr>
        <w:pStyle w:val="Textpoznpodarou"/>
      </w:pPr>
      <w:r>
        <w:rPr>
          <w:rStyle w:val="Znakapoznpodarou"/>
        </w:rPr>
        <w:footnoteRef/>
      </w:r>
      <w:r>
        <w:t xml:space="preserve"> Blíže viz Čechová, 2004, 2005/2006.</w:t>
      </w:r>
    </w:p>
  </w:footnote>
  <w:footnote w:id="141">
    <w:p w:rsidR="0077274B" w:rsidRDefault="0077274B" w:rsidP="00CB738B">
      <w:pPr>
        <w:pStyle w:val="Textpoznpodarou"/>
        <w:jc w:val="both"/>
        <w:rPr>
          <w:i/>
          <w:iCs/>
        </w:rPr>
      </w:pPr>
      <w:r>
        <w:rPr>
          <w:rStyle w:val="Znakapoznpodarou"/>
        </w:rPr>
        <w:footnoteRef/>
      </w:r>
      <w:r>
        <w:t xml:space="preserve"> </w:t>
      </w:r>
      <w:r w:rsidRPr="00CC0FDD">
        <w:t xml:space="preserve">Arménsky se </w:t>
      </w:r>
      <w:r>
        <w:t>abeceda nazývá</w:t>
      </w:r>
      <w:r w:rsidRPr="00CC0FDD">
        <w:t xml:space="preserve"> </w:t>
      </w:r>
      <w:r w:rsidRPr="008B4EF6">
        <w:t>ajbuben,</w:t>
      </w:r>
      <w:r w:rsidRPr="00CC0FDD">
        <w:rPr>
          <w:i/>
        </w:rPr>
        <w:t xml:space="preserve"> </w:t>
      </w:r>
      <w:r w:rsidRPr="00CC0FDD">
        <w:t xml:space="preserve">a to podle prvních dvou písmen </w:t>
      </w:r>
      <w:r w:rsidRPr="00CC0FDD">
        <w:rPr>
          <w:i/>
        </w:rPr>
        <w:t>ajb</w:t>
      </w:r>
      <w:r w:rsidRPr="00CC0FDD">
        <w:t xml:space="preserve"> a </w:t>
      </w:r>
      <w:r w:rsidRPr="00CC0FDD">
        <w:rPr>
          <w:i/>
        </w:rPr>
        <w:t>ben</w:t>
      </w:r>
      <w:r w:rsidRPr="00CC0FDD">
        <w:t xml:space="preserve"> (obdobně jako v cyrilici, kde označení pro abecedu vychází rovněž z prvních dvou </w:t>
      </w:r>
      <w:r>
        <w:t xml:space="preserve">řeckých </w:t>
      </w:r>
      <w:r w:rsidRPr="00CC0FDD">
        <w:t xml:space="preserve">písmen: </w:t>
      </w:r>
      <w:r w:rsidRPr="00452526">
        <w:rPr>
          <w:i/>
        </w:rPr>
        <w:t>α</w:t>
      </w:r>
      <w:r>
        <w:t xml:space="preserve"> (alfa) </w:t>
      </w:r>
      <w:r w:rsidRPr="00452526">
        <w:rPr>
          <w:i/>
        </w:rPr>
        <w:t>β</w:t>
      </w:r>
      <w:r>
        <w:t xml:space="preserve"> (beta</w:t>
      </w:r>
      <w:r w:rsidRPr="00CC0FDD">
        <w:rPr>
          <w:iCs/>
        </w:rPr>
        <w:t>)</w:t>
      </w:r>
      <w:r w:rsidRPr="00CC0FDD">
        <w:t>,</w:t>
      </w:r>
      <w:r>
        <w:t xml:space="preserve"> či v azbuce (viz výše v textu),</w:t>
      </w:r>
      <w:r w:rsidRPr="00CC0FDD">
        <w:t xml:space="preserve"> zatímco český název pro </w:t>
      </w:r>
      <w:r w:rsidRPr="008B4EF6">
        <w:t xml:space="preserve">abecedu </w:t>
      </w:r>
      <w:r w:rsidRPr="00CC0FDD">
        <w:t xml:space="preserve">skrývá čtyři písmena, a to </w:t>
      </w:r>
      <w:r w:rsidRPr="00CC0FDD">
        <w:rPr>
          <w:i/>
          <w:iCs/>
        </w:rPr>
        <w:t>a, b, c, d</w:t>
      </w:r>
      <w:r>
        <w:rPr>
          <w:iCs/>
        </w:rPr>
        <w:t>)</w:t>
      </w:r>
      <w:r w:rsidRPr="00CC0FDD">
        <w:rPr>
          <w:i/>
          <w:iCs/>
        </w:rPr>
        <w:t>.</w:t>
      </w:r>
      <w:r>
        <w:rPr>
          <w:i/>
          <w:iCs/>
        </w:rPr>
        <w:t xml:space="preserve"> </w:t>
      </w:r>
      <w:r w:rsidRPr="00E531FA">
        <w:t>Původ arménských písmen není dodnes jednoznačně prokázá</w:t>
      </w:r>
      <w:r>
        <w:t>n, ale předpokládá se, že jedno</w:t>
      </w:r>
      <w:r w:rsidRPr="00E531FA">
        <w:t>t</w:t>
      </w:r>
      <w:r>
        <w:t>l</w:t>
      </w:r>
      <w:r w:rsidRPr="00E531FA">
        <w:t xml:space="preserve">ivá písmena vycházela pravděpodobně z řecké abecedy. Oba současné arménské dialekty (západní i východní) používají stejnou abecedu, avšak výslovnost některých písmen je v nich odlišná. </w:t>
      </w:r>
    </w:p>
    <w:p w:rsidR="0077274B" w:rsidRDefault="0077274B" w:rsidP="00CB738B">
      <w:pPr>
        <w:pStyle w:val="Textpoznpodarou"/>
        <w:jc w:val="both"/>
      </w:pPr>
      <w:r>
        <w:t>(</w:t>
      </w:r>
      <w:r w:rsidRPr="00E531FA">
        <w:t>Viz http://cs.wikipedia.org/wiki/Arm%C3%A9nsk%C3%A9_p%C3%ADsmo.</w:t>
      </w:r>
      <w:r>
        <w:t>)</w:t>
      </w:r>
    </w:p>
  </w:footnote>
  <w:footnote w:id="142">
    <w:p w:rsidR="0077274B" w:rsidRDefault="0077274B" w:rsidP="00CB738B">
      <w:pPr>
        <w:pStyle w:val="Textpoznpodarou"/>
        <w:jc w:val="both"/>
      </w:pPr>
      <w:r>
        <w:rPr>
          <w:rStyle w:val="Znakapoznpodarou"/>
        </w:rPr>
        <w:footnoteRef/>
      </w:r>
      <w:r>
        <w:t xml:space="preserve"> </w:t>
      </w:r>
      <w:r w:rsidRPr="00E531FA">
        <w:rPr>
          <w:bCs/>
        </w:rPr>
        <w:t>Arabské písmo</w:t>
      </w:r>
      <w:r>
        <w:t xml:space="preserve"> je (obdobně jako řecké či hebrejské písmo) založeno na fénickém typu písma. Od latinského písma se liší ligaturami. Ačkoliv se v písmu nerozlišují velká a malá písmena, má většina písmen čtyři podoby, které se uplatňují podle toho, zda jsou na začátku, uprostřed či na konci slova, nebo stojí-li samostatně. (Viz </w:t>
      </w:r>
      <w:r w:rsidRPr="00B75462">
        <w:t>http://cs.wikipedia.org/wiki/Arabsk%C3%A9_p%C3%ADsmo</w:t>
      </w:r>
      <w:r>
        <w:t>).</w:t>
      </w:r>
    </w:p>
  </w:footnote>
  <w:footnote w:id="143">
    <w:p w:rsidR="0077274B" w:rsidRDefault="0077274B" w:rsidP="00CB738B">
      <w:pPr>
        <w:pStyle w:val="Textpoznpodarou"/>
        <w:jc w:val="both"/>
      </w:pPr>
      <w:r>
        <w:rPr>
          <w:rStyle w:val="Znakapoznpodarou"/>
        </w:rPr>
        <w:footnoteRef/>
      </w:r>
      <w:r>
        <w:t xml:space="preserve"> </w:t>
      </w:r>
      <w:r w:rsidRPr="00E531FA">
        <w:rPr>
          <w:bCs/>
        </w:rPr>
        <w:t>Arabské písmo</w:t>
      </w:r>
      <w:r>
        <w:t xml:space="preserve"> je (obdobně jako řecké či hebrejské písmo) založeno na fénickém typu písma. Od latinského písma se liší ligaturami. Ačkoliv nerozlišuje velká a malá písmena, má většina písmen čtyři podoby, které se uplatňují podle toho, zda jsou na začátku, uprostřed či na konci slova, nebo stojí-li samostatně. </w:t>
      </w:r>
      <w:r w:rsidRPr="00073E24">
        <w:t>O společném původu svědčí i abecední pořádek písmen. V dnešní době však existují značné rozdíly mezi spisovnou arabštinou a její hovorovou formou, regionálními hovorovými jazyky (např. hovorovou egyptskou, syrskou, iráckou, marockou arabštinou)</w:t>
      </w:r>
      <w:r>
        <w:t xml:space="preserve">. </w:t>
      </w:r>
      <w:r w:rsidRPr="005B45C5">
        <w:t xml:space="preserve">Spisovná arabština se jen málo liší od jazyka koránu a aktivně ji ovládají pouze vzdělanci. V jednotlivých hovorových jazycích se objevují podobné </w:t>
      </w:r>
      <w:r>
        <w:t>tendence, které</w:t>
      </w:r>
      <w:r w:rsidRPr="005B45C5">
        <w:t xml:space="preserve"> odpoutaly románské jazyky od latiny. Na rozdíl od románských jazyků se však rozdíly projevují jen v malé míře v psané formě jazyka, a to přestože někteří spisovatelé píší v regionální</w:t>
      </w:r>
      <w:r>
        <w:t xml:space="preserve">ch variantách. Důvodem je to, že např. </w:t>
      </w:r>
      <w:r w:rsidRPr="005B45C5">
        <w:t>arabské písmo nezachytí</w:t>
      </w:r>
      <w:r>
        <w:t xml:space="preserve"> změny v krátkých vokálech, pozměněné konsonanty</w:t>
      </w:r>
      <w:r w:rsidRPr="005B45C5">
        <w:t xml:space="preserve"> si zase ponechávají původní zápis (např. znak ج, běžně přepisovaný jako </w:t>
      </w:r>
      <w:r w:rsidRPr="005B45C5">
        <w:rPr>
          <w:i/>
        </w:rPr>
        <w:t>J</w:t>
      </w:r>
      <w:r w:rsidRPr="005B45C5">
        <w:t xml:space="preserve"> a vyslovovaný [</w:t>
      </w:r>
      <w:r>
        <w:rPr>
          <w:i/>
        </w:rPr>
        <w:t>ǯ</w:t>
      </w:r>
      <w:r w:rsidRPr="005B45C5">
        <w:t>] se v Egyptě vyslovuje [</w:t>
      </w:r>
      <w:r w:rsidRPr="005B45C5">
        <w:rPr>
          <w:i/>
        </w:rPr>
        <w:t>g</w:t>
      </w:r>
      <w:r w:rsidRPr="005B45C5">
        <w:t>], ale píše se pořád stejně)</w:t>
      </w:r>
      <w:r>
        <w:t xml:space="preserve">. </w:t>
      </w:r>
    </w:p>
    <w:p w:rsidR="0077274B" w:rsidRDefault="0077274B" w:rsidP="00CB738B">
      <w:pPr>
        <w:pStyle w:val="Textpoznpodarou"/>
        <w:jc w:val="both"/>
      </w:pPr>
      <w:r>
        <w:t xml:space="preserve">(Viz </w:t>
      </w:r>
      <w:hyperlink r:id="rId19" w:history="1">
        <w:r w:rsidRPr="00CC7FBA">
          <w:rPr>
            <w:rStyle w:val="Hypertextovodkaz"/>
            <w:color w:val="auto"/>
            <w:u w:val="none"/>
          </w:rPr>
          <w:t>http://cs.wikipedia.org/wiki/Arabsk%C3%A9_p%C3%ADsmo</w:t>
        </w:r>
      </w:hyperlink>
      <w:r>
        <w:t>.)</w:t>
      </w:r>
    </w:p>
  </w:footnote>
  <w:footnote w:id="144">
    <w:p w:rsidR="0077274B" w:rsidRDefault="0077274B" w:rsidP="00CB738B">
      <w:pPr>
        <w:pStyle w:val="Textpoznpodarou"/>
        <w:jc w:val="both"/>
      </w:pPr>
      <w:r w:rsidRPr="004E1856">
        <w:rPr>
          <w:rStyle w:val="Znakapoznpodarou"/>
        </w:rPr>
        <w:footnoteRef/>
      </w:r>
      <w:r w:rsidRPr="004E1856">
        <w:t xml:space="preserve"> O výuce psacího písma v českých základních školách se dodnes vedou v českém školním prostředí diskuse. Ačkoliv na většině škol v ČR přetrvává tradiční nácvik psacího písma, některé školy od školního roku 2012/2013 již psací písmo do výuky nezahrnují.</w:t>
      </w:r>
    </w:p>
  </w:footnote>
  <w:footnote w:id="145">
    <w:p w:rsidR="0077274B" w:rsidRDefault="0077274B" w:rsidP="00CB738B">
      <w:pPr>
        <w:pStyle w:val="Textpoznpodarou"/>
        <w:jc w:val="both"/>
      </w:pPr>
      <w:r>
        <w:rPr>
          <w:rStyle w:val="Znakapoznpodarou"/>
        </w:rPr>
        <w:footnoteRef/>
      </w:r>
      <w:r>
        <w:t xml:space="preserve"> Rozdíl mezi čínskými a japonskými znaky vychází z toho, že v Číně má každý znak jeden význam, zatímco v Japonsku má znak více významů a odvíjí se od kontextu celé věty (slovo nabývá určitého významu až v konkrétní větě).</w:t>
      </w:r>
    </w:p>
  </w:footnote>
  <w:footnote w:id="146">
    <w:p w:rsidR="0077274B" w:rsidRDefault="0077274B" w:rsidP="00CB738B">
      <w:pPr>
        <w:pStyle w:val="Textpoznpodarou"/>
        <w:jc w:val="both"/>
      </w:pPr>
      <w:r>
        <w:rPr>
          <w:rStyle w:val="Znakapoznpodarou"/>
        </w:rPr>
        <w:footnoteRef/>
      </w:r>
      <w:r>
        <w:t xml:space="preserve"> Kana je souhrnný název pro katakanu a hiraganu, dvě japonské abecedy, z nichž každá obsahuje 48 znaků. Existují však i dvě znělostní znaménka (nigori a marunigori), jež množství znaků v jednotlivých abecedách téměř zdvojnásobují.</w:t>
      </w:r>
    </w:p>
  </w:footnote>
  <w:footnote w:id="147">
    <w:p w:rsidR="0077274B" w:rsidRDefault="0077274B" w:rsidP="00CB738B">
      <w:pPr>
        <w:pStyle w:val="Textpoznpodarou"/>
      </w:pPr>
      <w:r>
        <w:rPr>
          <w:rStyle w:val="Znakapoznpodarou"/>
        </w:rPr>
        <w:footnoteRef/>
      </w:r>
      <w:r>
        <w:t xml:space="preserve"> Viz </w:t>
      </w:r>
      <w:r w:rsidRPr="00626E59">
        <w:t>http://cs.wikipedia.org/wiki/Japon%C5%A1tina#Gramatika</w:t>
      </w:r>
      <w:r>
        <w:t>.</w:t>
      </w:r>
    </w:p>
  </w:footnote>
  <w:footnote w:id="148">
    <w:p w:rsidR="0077274B" w:rsidRDefault="0077274B" w:rsidP="00CB738B">
      <w:pPr>
        <w:pStyle w:val="Textpoznpodarou"/>
        <w:jc w:val="both"/>
      </w:pPr>
      <w:r>
        <w:rPr>
          <w:rStyle w:val="Znakapoznpodarou"/>
        </w:rPr>
        <w:footnoteRef/>
      </w:r>
      <w:r>
        <w:t xml:space="preserve"> Jejich abeceda se nazývá hangul. </w:t>
      </w:r>
      <w:r w:rsidRPr="00B03EBB">
        <w:t xml:space="preserve">Korejské hláskové písmo bylo uměle vytvořeno již v polovině 15. století s cílem rozšířit gramotnost a zachytit věrněji korejský jazyk. </w:t>
      </w:r>
      <w:r>
        <w:t>V</w:t>
      </w:r>
      <w:r w:rsidRPr="00B03EBB">
        <w:t xml:space="preserve">elmi brzy </w:t>
      </w:r>
      <w:r>
        <w:t xml:space="preserve">však </w:t>
      </w:r>
      <w:r w:rsidRPr="00B03EBB">
        <w:t xml:space="preserve">přejala </w:t>
      </w:r>
      <w:r>
        <w:t>k</w:t>
      </w:r>
      <w:r w:rsidRPr="00B03EBB">
        <w:t>orejština pro zápis jazyka čínské znaky a ty používala až do konce 19. století (nejprve pro všechny druhy písemnictví, později pro tzv. vyšší literární útvary). Tyto znaky ovšem nebyly pro grafické za</w:t>
      </w:r>
      <w:r>
        <w:t>chycení korejštiny příliš vhodné, neboť</w:t>
      </w:r>
      <w:r w:rsidRPr="00B03EBB">
        <w:t xml:space="preserve"> zaznamenávaly pouze sémantiku a nevypovídaly nic o gramatickém systému (např. o gramatických kategoriích apod.). Psaná čínština pak neměla nic společného s mluvenou korejštinou a sloužila k dorozumívání pouze mezi vzdělanci, a to výhradně v písemném styku. </w:t>
      </w:r>
      <w:r>
        <w:t xml:space="preserve">Teprve </w:t>
      </w:r>
      <w:r w:rsidRPr="00B03EBB">
        <w:t xml:space="preserve">na přelomu </w:t>
      </w:r>
      <w:smartTag w:uri="urn:schemas-microsoft-com:office:smarttags" w:element="metricconverter">
        <w:smartTagPr>
          <w:attr w:name="ProductID" w:val="19. a"/>
        </w:smartTagPr>
        <w:r w:rsidRPr="00B03EBB">
          <w:t>19. a</w:t>
        </w:r>
      </w:smartTag>
      <w:r w:rsidRPr="00B03EBB">
        <w:t xml:space="preserve"> 20. století </w:t>
      </w:r>
      <w:r>
        <w:t xml:space="preserve">se pod vlivem rostoucího nacionalismu </w:t>
      </w:r>
      <w:r w:rsidRPr="00B03EBB">
        <w:t xml:space="preserve">rozšířilo i hláskové písmo, které se ve 20. století </w:t>
      </w:r>
      <w:r>
        <w:t>začalo používat již oficiálně. Avšak č</w:t>
      </w:r>
      <w:r w:rsidRPr="00B03EBB">
        <w:t>ím je korejský text odbornější, tím více čí</w:t>
      </w:r>
      <w:r>
        <w:t>nských znaků obsahuje. F</w:t>
      </w:r>
      <w:r w:rsidRPr="00B03EBB">
        <w:t xml:space="preserve">unkcí </w:t>
      </w:r>
      <w:r>
        <w:t xml:space="preserve">těchto znaků je tedy </w:t>
      </w:r>
      <w:r w:rsidRPr="00B03EBB">
        <w:t xml:space="preserve">zpřesnit </w:t>
      </w:r>
      <w:r>
        <w:t xml:space="preserve">odborné poznatky. Už v </w:t>
      </w:r>
      <w:r w:rsidRPr="00B03EBB">
        <w:t xml:space="preserve">průběhu 20. století </w:t>
      </w:r>
      <w:r>
        <w:t xml:space="preserve">lze pak </w:t>
      </w:r>
      <w:r w:rsidRPr="00B03EBB">
        <w:t xml:space="preserve">zaznamenat u Korejců určitý posun ve stupni vnímání a znalosti čínských znaků. V současné </w:t>
      </w:r>
      <w:r>
        <w:t>kore</w:t>
      </w:r>
      <w:r w:rsidRPr="00B03EBB">
        <w:t>j</w:t>
      </w:r>
      <w:r>
        <w:t>s</w:t>
      </w:r>
      <w:r w:rsidRPr="00B03EBB">
        <w:t>ké společnosti se znaky užívají většinou už jen pasivně</w:t>
      </w:r>
      <w:r>
        <w:t xml:space="preserve"> a postupně se </w:t>
      </w:r>
      <w:r w:rsidRPr="00B03EBB">
        <w:t>vytrác</w:t>
      </w:r>
      <w:r>
        <w:t xml:space="preserve">ejí. </w:t>
      </w:r>
      <w:r w:rsidRPr="00B03EBB">
        <w:t>Např</w:t>
      </w:r>
      <w:r>
        <w:t>. korej</w:t>
      </w:r>
      <w:r w:rsidRPr="00B03EBB">
        <w:t xml:space="preserve">ský žák čte text sinokorejsky (výslovnost je vzdálená čínské), avšak bez kontextu mu neporozumí, což souvisí zejména s odlišnou typologií čínštiny a korejštiny (např. v rovině syntaktického členění věty). Avšak téměř dvoutisícileté používání znaků mělo vliv na to, že Korejci jsou </w:t>
      </w:r>
      <w:r>
        <w:t xml:space="preserve">dodnes </w:t>
      </w:r>
      <w:r w:rsidRPr="00B03EBB">
        <w:t xml:space="preserve">zaměřeni na psaný text a největší důraz kladou na vizuální stránku (i ze všech smyslů používají nejvíce oči). </w:t>
      </w:r>
      <w:r>
        <w:t>(Viz Löwensteinová, 2005.)</w:t>
      </w:r>
    </w:p>
  </w:footnote>
  <w:footnote w:id="149">
    <w:p w:rsidR="0077274B" w:rsidRDefault="0077274B" w:rsidP="00CB738B">
      <w:pPr>
        <w:pStyle w:val="Textpoznpodarou"/>
        <w:jc w:val="both"/>
      </w:pPr>
      <w:r>
        <w:rPr>
          <w:rStyle w:val="Znakapoznpodarou"/>
        </w:rPr>
        <w:footnoteRef/>
      </w:r>
      <w:r>
        <w:t xml:space="preserve"> Blíže viz tamtéž.</w:t>
      </w:r>
    </w:p>
  </w:footnote>
  <w:footnote w:id="150">
    <w:p w:rsidR="0077274B" w:rsidRDefault="0077274B" w:rsidP="00CB738B">
      <w:pPr>
        <w:pStyle w:val="Textpoznpodarou"/>
        <w:jc w:val="both"/>
      </w:pPr>
      <w:r>
        <w:rPr>
          <w:rStyle w:val="Znakapoznpodarou"/>
        </w:rPr>
        <w:footnoteRef/>
      </w:r>
      <w:r>
        <w:t xml:space="preserve"> O metodologických pohledech na morfologickou stránku jazyka viz blíže Dolník, 2010, s. 63–71.</w:t>
      </w:r>
    </w:p>
  </w:footnote>
  <w:footnote w:id="151">
    <w:p w:rsidR="0077274B" w:rsidRDefault="0077274B" w:rsidP="00CB738B">
      <w:pPr>
        <w:pStyle w:val="Textpoznpodarou"/>
        <w:jc w:val="both"/>
      </w:pPr>
      <w:r>
        <w:rPr>
          <w:rStyle w:val="Znakapoznpodarou"/>
        </w:rPr>
        <w:footnoteRef/>
      </w:r>
      <w:r>
        <w:t xml:space="preserve"> Rusové užívají podle své mateřštiny i v češtině např. při vykání plurálových tvarů. </w:t>
      </w:r>
    </w:p>
  </w:footnote>
  <w:footnote w:id="152">
    <w:p w:rsidR="0077274B" w:rsidRPr="00B16CF3" w:rsidRDefault="0077274B" w:rsidP="00CB738B">
      <w:pPr>
        <w:jc w:val="both"/>
        <w:rPr>
          <w:sz w:val="20"/>
          <w:szCs w:val="20"/>
        </w:rPr>
      </w:pPr>
      <w:r>
        <w:rPr>
          <w:rStyle w:val="Znakapoznpodarou"/>
        </w:rPr>
        <w:footnoteRef/>
      </w:r>
      <w:r>
        <w:t xml:space="preserve"> </w:t>
      </w:r>
      <w:r w:rsidRPr="00B16CF3">
        <w:rPr>
          <w:sz w:val="20"/>
          <w:szCs w:val="20"/>
        </w:rPr>
        <w:t>Blíže viz Holoubková – Zajíčková, 1969.</w:t>
      </w:r>
    </w:p>
  </w:footnote>
  <w:footnote w:id="153">
    <w:p w:rsidR="0077274B" w:rsidRDefault="0077274B" w:rsidP="00CB738B">
      <w:pPr>
        <w:pStyle w:val="Textpoznpodarou"/>
      </w:pPr>
      <w:r>
        <w:rPr>
          <w:rStyle w:val="Znakapoznpodarou"/>
        </w:rPr>
        <w:footnoteRef/>
      </w:r>
      <w:r>
        <w:t xml:space="preserve"> O unifikované koncovce </w:t>
      </w:r>
      <w:r w:rsidRPr="009474DB">
        <w:rPr>
          <w:i/>
        </w:rPr>
        <w:t>-ami</w:t>
      </w:r>
      <w:r>
        <w:rPr>
          <w:i/>
        </w:rPr>
        <w:t xml:space="preserve"> </w:t>
      </w:r>
      <w:r w:rsidRPr="009474DB">
        <w:t>v</w:t>
      </w:r>
      <w:r>
        <w:t xml:space="preserve"> plurálových tvarech </w:t>
      </w:r>
      <w:r w:rsidRPr="009474DB">
        <w:t>instrumentálu všech rodů</w:t>
      </w:r>
      <w:r>
        <w:t xml:space="preserve"> z pohledu cizinců viz blíže Šindelářová, </w:t>
      </w:r>
      <w:r w:rsidRPr="00021108">
        <w:t>2010</w:t>
      </w:r>
      <w:r>
        <w:t>b.</w:t>
      </w:r>
    </w:p>
  </w:footnote>
  <w:footnote w:id="154">
    <w:p w:rsidR="0077274B" w:rsidRPr="00B16CF3" w:rsidRDefault="0077274B" w:rsidP="00CB738B">
      <w:pPr>
        <w:pStyle w:val="Zkladntextodsazen"/>
        <w:spacing w:line="276" w:lineRule="auto"/>
        <w:ind w:firstLine="0"/>
        <w:rPr>
          <w:sz w:val="20"/>
          <w:szCs w:val="20"/>
        </w:rPr>
      </w:pPr>
      <w:r>
        <w:rPr>
          <w:rStyle w:val="Znakapoznpodarou"/>
        </w:rPr>
        <w:footnoteRef/>
      </w:r>
      <w:r>
        <w:t xml:space="preserve"> </w:t>
      </w:r>
      <w:r w:rsidRPr="00B16CF3">
        <w:rPr>
          <w:sz w:val="20"/>
          <w:szCs w:val="20"/>
        </w:rPr>
        <w:t>Blíže viz také Zajíčková, 1967/68.</w:t>
      </w:r>
    </w:p>
    <w:p w:rsidR="0077274B" w:rsidRDefault="0077274B" w:rsidP="00CB738B">
      <w:pPr>
        <w:pStyle w:val="Zkladntextodsazen"/>
        <w:spacing w:line="276" w:lineRule="auto"/>
        <w:ind w:firstLine="0"/>
      </w:pPr>
    </w:p>
  </w:footnote>
  <w:footnote w:id="155">
    <w:p w:rsidR="0077274B" w:rsidRDefault="0077274B" w:rsidP="00CB738B">
      <w:pPr>
        <w:pStyle w:val="Textpoznpodarou"/>
        <w:jc w:val="both"/>
      </w:pPr>
      <w:r>
        <w:rPr>
          <w:rStyle w:val="Znakapoznpodarou"/>
        </w:rPr>
        <w:footnoteRef/>
      </w:r>
      <w:r>
        <w:t xml:space="preserve"> K</w:t>
      </w:r>
      <w:r w:rsidRPr="00507FC6">
        <w:t xml:space="preserve"> </w:t>
      </w:r>
      <w:r>
        <w:t>problematice</w:t>
      </w:r>
      <w:r w:rsidRPr="00507FC6">
        <w:t xml:space="preserve"> </w:t>
      </w:r>
      <w:r>
        <w:t>aktu</w:t>
      </w:r>
      <w:r w:rsidRPr="00507FC6">
        <w:t>á</w:t>
      </w:r>
      <w:r>
        <w:t>ln</w:t>
      </w:r>
      <w:r w:rsidRPr="00507FC6">
        <w:t>í</w:t>
      </w:r>
      <w:r>
        <w:t>ho</w:t>
      </w:r>
      <w:r w:rsidRPr="00507FC6">
        <w:t xml:space="preserve"> </w:t>
      </w:r>
      <w:r>
        <w:t>a</w:t>
      </w:r>
      <w:r w:rsidRPr="00507FC6">
        <w:t xml:space="preserve"> </w:t>
      </w:r>
      <w:r>
        <w:t>neaktu</w:t>
      </w:r>
      <w:r w:rsidRPr="00507FC6">
        <w:t>á</w:t>
      </w:r>
      <w:r>
        <w:t>ln</w:t>
      </w:r>
      <w:r w:rsidRPr="00507FC6">
        <w:t>í</w:t>
      </w:r>
      <w:r>
        <w:t>ho</w:t>
      </w:r>
      <w:r w:rsidRPr="00507FC6">
        <w:t xml:space="preserve"> </w:t>
      </w:r>
      <w:r>
        <w:t>u</w:t>
      </w:r>
      <w:r w:rsidRPr="00507FC6">
        <w:t>ž</w:t>
      </w:r>
      <w:r>
        <w:t>it</w:t>
      </w:r>
      <w:r w:rsidRPr="00507FC6">
        <w:t>í č</w:t>
      </w:r>
      <w:r>
        <w:t>asov</w:t>
      </w:r>
      <w:r w:rsidRPr="00507FC6">
        <w:t>ý</w:t>
      </w:r>
      <w:r>
        <w:t>ch</w:t>
      </w:r>
      <w:r w:rsidRPr="00507FC6">
        <w:t xml:space="preserve"> </w:t>
      </w:r>
      <w:r>
        <w:t>a</w:t>
      </w:r>
      <w:r w:rsidRPr="00507FC6">
        <w:t xml:space="preserve"> </w:t>
      </w:r>
      <w:r>
        <w:t>vidov</w:t>
      </w:r>
      <w:r w:rsidRPr="00507FC6">
        <w:t>ý</w:t>
      </w:r>
      <w:r>
        <w:t>ch</w:t>
      </w:r>
      <w:r w:rsidRPr="00507FC6">
        <w:t xml:space="preserve"> </w:t>
      </w:r>
      <w:r>
        <w:t>forem</w:t>
      </w:r>
      <w:r w:rsidRPr="00507FC6">
        <w:t xml:space="preserve"> </w:t>
      </w:r>
      <w:r>
        <w:t>v</w:t>
      </w:r>
      <w:r w:rsidRPr="00507FC6">
        <w:t xml:space="preserve"> č</w:t>
      </w:r>
      <w:r>
        <w:t>e</w:t>
      </w:r>
      <w:r w:rsidRPr="00507FC6">
        <w:t>š</w:t>
      </w:r>
      <w:r>
        <w:t>tin</w:t>
      </w:r>
      <w:r w:rsidRPr="00507FC6">
        <w:t xml:space="preserve">ě </w:t>
      </w:r>
      <w:r>
        <w:t>a</w:t>
      </w:r>
      <w:r w:rsidRPr="00507FC6">
        <w:t xml:space="preserve"> </w:t>
      </w:r>
      <w:r>
        <w:t>ru</w:t>
      </w:r>
      <w:r w:rsidRPr="00507FC6">
        <w:t>š</w:t>
      </w:r>
      <w:r>
        <w:t>tině viz</w:t>
      </w:r>
      <w:r w:rsidRPr="00507FC6">
        <w:t xml:space="preserve"> </w:t>
      </w:r>
      <w:r>
        <w:t>K</w:t>
      </w:r>
      <w:r w:rsidRPr="00507FC6">
        <w:t>říž</w:t>
      </w:r>
      <w:r>
        <w:t>kov</w:t>
      </w:r>
      <w:r w:rsidRPr="00507FC6">
        <w:t xml:space="preserve">á, </w:t>
      </w:r>
      <w:r>
        <w:t xml:space="preserve">1958. </w:t>
      </w:r>
    </w:p>
  </w:footnote>
  <w:footnote w:id="156">
    <w:p w:rsidR="0077274B" w:rsidRDefault="0077274B" w:rsidP="00CB738B">
      <w:pPr>
        <w:pStyle w:val="Textpoznpodarou"/>
        <w:jc w:val="both"/>
      </w:pPr>
      <w:r>
        <w:rPr>
          <w:rStyle w:val="Znakapoznpodarou"/>
        </w:rPr>
        <w:footnoteRef/>
      </w:r>
      <w:r>
        <w:t xml:space="preserve"> Genitiv srovnávací je však už i v češtině tvar knižní, zastaralý.</w:t>
      </w:r>
    </w:p>
  </w:footnote>
  <w:footnote w:id="157">
    <w:p w:rsidR="0077274B" w:rsidRDefault="0077274B" w:rsidP="00CB738B">
      <w:pPr>
        <w:pStyle w:val="Textpoznpodarou"/>
        <w:jc w:val="both"/>
      </w:pPr>
      <w:r>
        <w:rPr>
          <w:rStyle w:val="Znakapoznpodarou"/>
        </w:rPr>
        <w:footnoteRef/>
      </w:r>
      <w:r>
        <w:t xml:space="preserve"> Některé další rusko-české morfologické interferenční chyby specifikuje také V. M. Mokienko: „</w:t>
      </w:r>
      <w:r w:rsidRPr="009474DB">
        <w:t xml:space="preserve">Чешский «субстрат» отражен и в морфологических ошибках сочинения. </w:t>
      </w:r>
      <w:r w:rsidRPr="009474DB">
        <w:rPr>
          <w:lang w:val="ru-RU"/>
        </w:rPr>
        <w:t>Характерно двукратное опущение местоимения 3 лица, обязательного для нас, но редко употребляемого чехами: «</w:t>
      </w:r>
      <w:r w:rsidRPr="009474DB">
        <w:rPr>
          <w:i/>
          <w:lang w:val="ru-RU"/>
        </w:rPr>
        <w:t>Эскимосу, когда (он) читает книгу</w:t>
      </w:r>
      <w:r w:rsidRPr="009474DB">
        <w:rPr>
          <w:lang w:val="ru-RU"/>
        </w:rPr>
        <w:t>», «</w:t>
      </w:r>
      <w:r w:rsidRPr="009474DB">
        <w:rPr>
          <w:i/>
          <w:lang w:val="ru-RU"/>
        </w:rPr>
        <w:t>Когда эскимосу скучно, (он) может выйти</w:t>
      </w:r>
      <w:r w:rsidRPr="009474DB">
        <w:rPr>
          <w:lang w:val="ru-RU"/>
        </w:rPr>
        <w:t xml:space="preserve"> . . .» Бросается в глаза и необычная для русских форма г</w:t>
      </w:r>
      <w:r>
        <w:rPr>
          <w:lang w:val="ru-RU"/>
        </w:rPr>
        <w:t xml:space="preserve">лагола читать </w:t>
      </w:r>
      <w:r>
        <w:t>–</w:t>
      </w:r>
      <w:r w:rsidRPr="009474DB">
        <w:rPr>
          <w:lang w:val="ru-RU"/>
        </w:rPr>
        <w:t xml:space="preserve"> не дочтет (ср. чеш. </w:t>
      </w:r>
      <w:r w:rsidRPr="009474DB">
        <w:rPr>
          <w:i/>
        </w:rPr>
        <w:t>nedo</w:t>
      </w:r>
      <w:r w:rsidRPr="009474DB">
        <w:rPr>
          <w:i/>
          <w:lang w:val="ru-RU"/>
        </w:rPr>
        <w:t>č</w:t>
      </w:r>
      <w:r w:rsidRPr="009474DB">
        <w:rPr>
          <w:i/>
        </w:rPr>
        <w:t>te</w:t>
      </w:r>
      <w:r w:rsidRPr="009474DB">
        <w:rPr>
          <w:lang w:val="ru-RU"/>
        </w:rPr>
        <w:t xml:space="preserve">), и иная огласовка глагола </w:t>
      </w:r>
      <w:r>
        <w:rPr>
          <w:i/>
          <w:lang w:val="ru-RU"/>
        </w:rPr>
        <w:t xml:space="preserve">сидеть </w:t>
      </w:r>
      <w:r>
        <w:t>–</w:t>
      </w:r>
      <w:r w:rsidRPr="009474DB">
        <w:rPr>
          <w:i/>
          <w:lang w:val="ru-RU"/>
        </w:rPr>
        <w:t xml:space="preserve"> седит</w:t>
      </w:r>
      <w:r w:rsidRPr="009474DB">
        <w:rPr>
          <w:lang w:val="ru-RU"/>
        </w:rPr>
        <w:t>, которая русскому может показаться опиской, хотя для чешского языка это закономерность (</w:t>
      </w:r>
      <w:r w:rsidRPr="009474DB">
        <w:rPr>
          <w:i/>
        </w:rPr>
        <w:t>sed</w:t>
      </w:r>
      <w:r w:rsidRPr="009474DB">
        <w:rPr>
          <w:i/>
          <w:lang w:val="ru-RU"/>
        </w:rPr>
        <w:t>í</w:t>
      </w:r>
      <w:r w:rsidRPr="009474DB">
        <w:rPr>
          <w:lang w:val="ru-RU"/>
        </w:rPr>
        <w:t>), и большая частотность неаналитической формы превосходной степени прилагательного: «</w:t>
      </w:r>
      <w:r w:rsidRPr="009474DB">
        <w:rPr>
          <w:i/>
          <w:lang w:val="ru-RU"/>
        </w:rPr>
        <w:t>наилучшая вещь</w:t>
      </w:r>
      <w:r w:rsidRPr="009474DB">
        <w:rPr>
          <w:lang w:val="ru-RU"/>
        </w:rPr>
        <w:t xml:space="preserve">» (ср. </w:t>
      </w:r>
      <w:r w:rsidRPr="009474DB">
        <w:rPr>
          <w:i/>
        </w:rPr>
        <w:t>nejlep</w:t>
      </w:r>
      <w:r w:rsidRPr="009474DB">
        <w:rPr>
          <w:i/>
          <w:lang w:val="ru-RU"/>
        </w:rPr>
        <w:t>š</w:t>
      </w:r>
      <w:r>
        <w:rPr>
          <w:i/>
        </w:rPr>
        <w:t>í</w:t>
      </w:r>
      <w:r w:rsidRPr="009474DB">
        <w:rPr>
          <w:i/>
          <w:lang w:val="ru-RU"/>
        </w:rPr>
        <w:t xml:space="preserve"> </w:t>
      </w:r>
      <w:r w:rsidRPr="009474DB">
        <w:rPr>
          <w:i/>
        </w:rPr>
        <w:t>v</w:t>
      </w:r>
      <w:r w:rsidRPr="009474DB">
        <w:rPr>
          <w:i/>
          <w:lang w:val="ru-RU"/>
        </w:rPr>
        <w:t>ě</w:t>
      </w:r>
      <w:r w:rsidRPr="009474DB">
        <w:rPr>
          <w:i/>
        </w:rPr>
        <w:t>c</w:t>
      </w:r>
      <w:r w:rsidRPr="009474DB">
        <w:rPr>
          <w:lang w:val="ru-RU"/>
        </w:rPr>
        <w:t>).</w:t>
      </w:r>
      <w:r>
        <w:t xml:space="preserve"> (</w:t>
      </w:r>
      <w:r w:rsidRPr="001831FF">
        <w:t>Мокиенко</w:t>
      </w:r>
      <w:r>
        <w:t>, 1975, c. 152).</w:t>
      </w:r>
      <w:r w:rsidRPr="001831FF">
        <w:t xml:space="preserve"> </w:t>
      </w:r>
    </w:p>
  </w:footnote>
  <w:footnote w:id="158">
    <w:p w:rsidR="0077274B" w:rsidRDefault="0077274B" w:rsidP="00BF6CA0">
      <w:pPr>
        <w:pStyle w:val="Textpoznpodarou"/>
        <w:jc w:val="both"/>
      </w:pPr>
      <w:r>
        <w:rPr>
          <w:rStyle w:val="Znakapoznpodarou"/>
        </w:rPr>
        <w:footnoteRef/>
      </w:r>
      <w:r>
        <w:t xml:space="preserve"> O dalších syntaktických interferenčních jevech spojených s morfologickou rovinou viz také V. M. Mokienko v předcházejícím textu v podkapitole Morfologická rovina (</w:t>
      </w:r>
      <w:r w:rsidRPr="00A02CDC">
        <w:t>Мокиенко</w:t>
      </w:r>
      <w:r>
        <w:t>, 1975, c. 152).</w:t>
      </w:r>
    </w:p>
  </w:footnote>
  <w:footnote w:id="159">
    <w:p w:rsidR="0077274B" w:rsidRDefault="0077274B" w:rsidP="00BF6CA0">
      <w:pPr>
        <w:pStyle w:val="Zkladntextodsazen"/>
        <w:spacing w:line="276" w:lineRule="auto"/>
        <w:ind w:firstLine="0"/>
      </w:pPr>
      <w:r>
        <w:rPr>
          <w:rStyle w:val="Znakapoznpodarou"/>
        </w:rPr>
        <w:footnoteRef/>
      </w:r>
      <w:r>
        <w:t xml:space="preserve"> </w:t>
      </w:r>
      <w:r w:rsidRPr="00E13D5D">
        <w:rPr>
          <w:sz w:val="20"/>
          <w:szCs w:val="20"/>
        </w:rPr>
        <w:t xml:space="preserve">Blíže viz např. </w:t>
      </w:r>
      <w:r w:rsidRPr="00E13D5D">
        <w:rPr>
          <w:rStyle w:val="hps"/>
          <w:color w:val="333333"/>
          <w:sz w:val="20"/>
          <w:szCs w:val="20"/>
        </w:rPr>
        <w:t>Zimová</w:t>
      </w:r>
      <w:r w:rsidRPr="00E13D5D">
        <w:rPr>
          <w:rStyle w:val="longtext"/>
          <w:color w:val="333333"/>
          <w:sz w:val="20"/>
          <w:szCs w:val="20"/>
        </w:rPr>
        <w:t>,</w:t>
      </w:r>
      <w:r>
        <w:rPr>
          <w:rStyle w:val="longtext"/>
          <w:color w:val="333333"/>
          <w:sz w:val="20"/>
          <w:szCs w:val="20"/>
        </w:rPr>
        <w:t xml:space="preserve"> J.,</w:t>
      </w:r>
      <w:r w:rsidRPr="00E13D5D">
        <w:rPr>
          <w:rStyle w:val="longtext"/>
          <w:color w:val="333333"/>
          <w:sz w:val="20"/>
          <w:szCs w:val="20"/>
        </w:rPr>
        <w:t xml:space="preserve"> </w:t>
      </w:r>
      <w:smartTag w:uri="urn:schemas-microsoft-com:office:smarttags" w:element="metricconverter">
        <w:smartTagPr>
          <w:attr w:name="ProductID" w:val="1965 a"/>
        </w:smartTagPr>
        <w:r w:rsidRPr="00E13D5D">
          <w:rPr>
            <w:rStyle w:val="hps"/>
            <w:color w:val="333333"/>
            <w:sz w:val="20"/>
            <w:szCs w:val="20"/>
          </w:rPr>
          <w:t>1965</w:t>
        </w:r>
        <w:r w:rsidRPr="00E13D5D">
          <w:rPr>
            <w:rStyle w:val="longtext"/>
            <w:color w:val="333333"/>
            <w:sz w:val="20"/>
            <w:szCs w:val="20"/>
          </w:rPr>
          <w:t xml:space="preserve"> a</w:t>
        </w:r>
      </w:smartTag>
      <w:r w:rsidRPr="00E13D5D">
        <w:rPr>
          <w:rStyle w:val="longtext"/>
          <w:color w:val="333333"/>
          <w:sz w:val="20"/>
          <w:szCs w:val="20"/>
        </w:rPr>
        <w:t xml:space="preserve"> 1969.</w:t>
      </w:r>
      <w:r>
        <w:rPr>
          <w:rStyle w:val="longtext"/>
          <w:color w:val="333333"/>
          <w:sz w:val="20"/>
          <w:szCs w:val="20"/>
        </w:rPr>
        <w:t xml:space="preserve"> O morfologicko-syntaktické interferenci viz také v předchozím textu nadepsaném Morfologická rovina.</w:t>
      </w:r>
    </w:p>
  </w:footnote>
  <w:footnote w:id="160">
    <w:p w:rsidR="0077274B" w:rsidRDefault="0077274B" w:rsidP="00CB738B">
      <w:pPr>
        <w:pStyle w:val="Textpoznpodarou"/>
        <w:jc w:val="both"/>
      </w:pPr>
      <w:r>
        <w:rPr>
          <w:rStyle w:val="Znakapoznpodarou"/>
        </w:rPr>
        <w:footnoteRef/>
      </w:r>
      <w:r>
        <w:t xml:space="preserve"> </w:t>
      </w:r>
      <w:r w:rsidRPr="007B577D">
        <w:t>V arménském jazyce existu</w:t>
      </w:r>
      <w:r>
        <w:t>je celkem osm skloňovacích typů, zcela však odlišných od češtiny.</w:t>
      </w:r>
    </w:p>
  </w:footnote>
  <w:footnote w:id="161">
    <w:p w:rsidR="0077274B" w:rsidRDefault="0077274B" w:rsidP="00CB738B">
      <w:pPr>
        <w:pStyle w:val="Textpoznpodarou"/>
      </w:pPr>
      <w:r>
        <w:rPr>
          <w:rStyle w:val="Znakapoznpodarou"/>
        </w:rPr>
        <w:footnoteRef/>
      </w:r>
      <w:r>
        <w:t xml:space="preserve"> Obdobně také např. ve slovenštině.</w:t>
      </w:r>
    </w:p>
  </w:footnote>
  <w:footnote w:id="162">
    <w:p w:rsidR="0077274B" w:rsidRDefault="0077274B" w:rsidP="00CB738B">
      <w:pPr>
        <w:pStyle w:val="Textpoznpodarou"/>
        <w:jc w:val="both"/>
      </w:pPr>
      <w:r>
        <w:rPr>
          <w:rStyle w:val="Znakapoznpodarou"/>
        </w:rPr>
        <w:footnoteRef/>
      </w:r>
      <w:r>
        <w:t xml:space="preserve"> Japonština však není důsledně aglutinačním jazykem, protože slovesa (ale i přídavná jména) mají bohatou flexi. Napojují se na ně dále různé morfémy, kterými se vyjadřuje např. čas, zápor, uctivost, pasivum, kauzativum apod. </w:t>
      </w:r>
    </w:p>
  </w:footnote>
  <w:footnote w:id="163">
    <w:p w:rsidR="0077274B" w:rsidRDefault="0077274B" w:rsidP="00CB738B">
      <w:pPr>
        <w:pStyle w:val="Textpoznpodarou"/>
        <w:jc w:val="both"/>
      </w:pPr>
      <w:r>
        <w:rPr>
          <w:rStyle w:val="Znakapoznpodarou"/>
        </w:rPr>
        <w:footnoteRef/>
      </w:r>
      <w:r>
        <w:t xml:space="preserve"> </w:t>
      </w:r>
      <w:r w:rsidRPr="006C1165">
        <w:t>Prostá úroveň se v japonštině užívá jen velmi zřídka, a to pro velmi důvěrný vztah (event. může sloužit k hanlivému, až hrubému ponížení druhé osoby).</w:t>
      </w:r>
      <w:r>
        <w:t xml:space="preserve"> </w:t>
      </w:r>
      <w:r w:rsidRPr="006C1165">
        <w:t>Důvěrnou nebo tzv. „dětskou“ úroveň užívají děti mezi sebou, které ještě neznají zdvořilou úroveň. Někdy se užívá v úzkém rodinném, pracovním nebo zájmovém kruhu, při psaní neosobních textů, např. v novinách. Ze znalosti důvěrného stupně vychází nejvyšší úroveň, zdvořilá, která se v japonském prostředí užívá nejčastěji. Není důvěrná, ale ani společenskou nerovná. Jedná se o bezpečnou a slušnou úroveň používanou za všech okolností vůči dospělým, kteří nejsou součástí úzké uzavřené skupiny</w:t>
      </w:r>
      <w:r>
        <w:t xml:space="preserve"> (viz </w:t>
      </w:r>
      <w:r w:rsidRPr="00E32269">
        <w:t>http://cs.wikipedia.org/wiki/Japon%C5%A1tina#Gramatika</w:t>
      </w:r>
      <w:r>
        <w:t>).</w:t>
      </w:r>
    </w:p>
  </w:footnote>
  <w:footnote w:id="164">
    <w:p w:rsidR="0077274B" w:rsidRDefault="0077274B" w:rsidP="00CB738B">
      <w:pPr>
        <w:pStyle w:val="Textpoznpodarou"/>
        <w:jc w:val="both"/>
      </w:pPr>
      <w:r>
        <w:rPr>
          <w:rStyle w:val="Znakapoznpodarou"/>
        </w:rPr>
        <w:footnoteRef/>
      </w:r>
      <w:r>
        <w:t xml:space="preserve"> Někteří jazykovědci je pak </w:t>
      </w:r>
      <w:r w:rsidRPr="004310C2">
        <w:t>vzhledem k chybějícímu grafickému vyznačení hranic slov v japonštině pokl</w:t>
      </w:r>
      <w:r>
        <w:t>ádají za jakési pádové koncovky (viz tamtéž).</w:t>
      </w:r>
    </w:p>
  </w:footnote>
  <w:footnote w:id="165">
    <w:p w:rsidR="0077274B" w:rsidRDefault="0077274B" w:rsidP="005E3EDE">
      <w:pPr>
        <w:jc w:val="both"/>
      </w:pPr>
      <w:r w:rsidRPr="00C177D5">
        <w:rPr>
          <w:rStyle w:val="Znakapoznpodarou"/>
          <w:sz w:val="20"/>
          <w:szCs w:val="20"/>
        </w:rPr>
        <w:footnoteRef/>
      </w:r>
      <w:r w:rsidRPr="00C177D5">
        <w:rPr>
          <w:sz w:val="20"/>
          <w:szCs w:val="20"/>
        </w:rPr>
        <w:t>Blíže viz Löwensteinová, 2005.</w:t>
      </w:r>
    </w:p>
  </w:footnote>
  <w:footnote w:id="166">
    <w:p w:rsidR="0077274B" w:rsidRDefault="0077274B" w:rsidP="00423758">
      <w:pPr>
        <w:pStyle w:val="Textpoznpodarou"/>
        <w:jc w:val="both"/>
      </w:pPr>
      <w:r>
        <w:rPr>
          <w:rStyle w:val="Znakapoznpodarou"/>
        </w:rPr>
        <w:footnoteRef/>
      </w:r>
      <w:r>
        <w:t xml:space="preserve"> </w:t>
      </w:r>
      <w:r>
        <w:rPr>
          <w:bCs/>
          <w:iCs/>
        </w:rPr>
        <w:t>S l</w:t>
      </w:r>
      <w:r w:rsidRPr="008D7095">
        <w:rPr>
          <w:bCs/>
          <w:iCs/>
        </w:rPr>
        <w:t xml:space="preserve">exikální </w:t>
      </w:r>
      <w:r>
        <w:rPr>
          <w:bCs/>
          <w:iCs/>
        </w:rPr>
        <w:t xml:space="preserve">rovinou souvisí lexikální </w:t>
      </w:r>
      <w:r w:rsidRPr="008D7095">
        <w:rPr>
          <w:bCs/>
          <w:iCs/>
        </w:rPr>
        <w:t>kompetence</w:t>
      </w:r>
      <w:r w:rsidRPr="008D7095">
        <w:rPr>
          <w:b/>
          <w:bCs/>
          <w:i/>
          <w:iCs/>
        </w:rPr>
        <w:t xml:space="preserve"> </w:t>
      </w:r>
      <w:r w:rsidRPr="008D7095">
        <w:rPr>
          <w:bCs/>
          <w:iCs/>
        </w:rPr>
        <w:t>uživatele cizího / druhého jazyka</w:t>
      </w:r>
      <w:r w:rsidRPr="008D7095">
        <w:rPr>
          <w:b/>
          <w:bCs/>
          <w:iCs/>
        </w:rPr>
        <w:t xml:space="preserve"> </w:t>
      </w:r>
      <w:r w:rsidRPr="008D7095">
        <w:rPr>
          <w:bCs/>
          <w:iCs/>
        </w:rPr>
        <w:t>zahrnuje podle Rámce</w:t>
      </w:r>
      <w:r w:rsidRPr="008D7095">
        <w:rPr>
          <w:b/>
          <w:bCs/>
          <w:i/>
          <w:iCs/>
        </w:rPr>
        <w:t xml:space="preserve"> </w:t>
      </w:r>
      <w:r w:rsidRPr="008D7095">
        <w:t xml:space="preserve">znalosti slovní zásoby konkrétního jazyka a schopnost jich používat. Její základ tvoří lexikální jednotky a gramatická slova. </w:t>
      </w:r>
      <w:r w:rsidRPr="008D7095">
        <w:rPr>
          <w:bCs/>
          <w:iCs/>
        </w:rPr>
        <w:t>Lexikální jednotky</w:t>
      </w:r>
      <w:r w:rsidRPr="008D7095">
        <w:rPr>
          <w:b/>
          <w:bCs/>
          <w:i/>
          <w:iCs/>
        </w:rPr>
        <w:t xml:space="preserve"> </w:t>
      </w:r>
      <w:r w:rsidRPr="008D7095">
        <w:t>zahrnují podle SERR určitá jednoslovná pojmenování, u</w:t>
      </w:r>
      <w:r w:rsidRPr="008D7095">
        <w:rPr>
          <w:iCs/>
        </w:rPr>
        <w:t>stálené výrazy</w:t>
      </w:r>
      <w:r w:rsidRPr="008D7095">
        <w:t xml:space="preserve">, </w:t>
      </w:r>
      <w:r w:rsidRPr="008D7095">
        <w:rPr>
          <w:iCs/>
        </w:rPr>
        <w:t xml:space="preserve">ustálená větná spojení, </w:t>
      </w:r>
      <w:r w:rsidRPr="008D7095">
        <w:t xml:space="preserve">přísloví, </w:t>
      </w:r>
      <w:r w:rsidRPr="008D7095">
        <w:rPr>
          <w:iCs/>
        </w:rPr>
        <w:t xml:space="preserve">idiomy, </w:t>
      </w:r>
      <w:r w:rsidRPr="008D7095">
        <w:t xml:space="preserve">přirovnání, </w:t>
      </w:r>
      <w:r w:rsidRPr="008D7095">
        <w:rPr>
          <w:iCs/>
        </w:rPr>
        <w:t>ustálené větné rámce</w:t>
      </w:r>
      <w:r w:rsidRPr="008D7095">
        <w:t xml:space="preserve"> atd. </w:t>
      </w:r>
      <w:r w:rsidRPr="008D7095">
        <w:rPr>
          <w:bCs/>
          <w:iCs/>
        </w:rPr>
        <w:t xml:space="preserve">Ke gramatickým slovům jsou podle Rámce řazeny např. </w:t>
      </w:r>
      <w:r w:rsidRPr="008D7095">
        <w:t xml:space="preserve">pomocná slovesa, spojky, částice apod. Modelové stupnice představené v Rámci pak rozlišují popis rozsahu znalostí slovní zásoby a schopnosti uživatele tyto znalosti užívat (viz SERR, Kapitola 5, s. 112–113). K popisu rozsahu slovní zásoby bychom však uvítali, kdyby obsahoval alespoň orientačně počet slov nutných pro osvojení si požadované úrovně. Protože k označení jedné věci se v češtině užívá i spojení dvou nebo více slov, tedy sousloví (např. </w:t>
      </w:r>
      <w:r w:rsidRPr="008D7095">
        <w:rPr>
          <w:i/>
        </w:rPr>
        <w:t>základní škola</w:t>
      </w:r>
      <w:r w:rsidRPr="008D7095">
        <w:t>), jež jsou podle Rámce charakteristická pro úroveň B1, některá z nich však už i pro úrovně nižší, je zapotřebí je zahrnout do výuky žáků-cizinců v primárním vzdělávání. Vedle sousloví se pak v jazyce setkáváme také s ustálenými spojeními slov zvanými frazémy (frazeologismy). Blí</w:t>
      </w:r>
      <w:r>
        <w:t>že viz Šindelářová, 2007c, 2008</w:t>
      </w:r>
      <w:r w:rsidRPr="008D7095">
        <w:t>b; Šindelářová – Baláková, 2011.</w:t>
      </w:r>
    </w:p>
  </w:footnote>
  <w:footnote w:id="167">
    <w:p w:rsidR="0077274B" w:rsidRDefault="0077274B" w:rsidP="00CB738B">
      <w:pPr>
        <w:pStyle w:val="Textpoznpodarou"/>
      </w:pPr>
      <w:r>
        <w:rPr>
          <w:rStyle w:val="Znakapoznpodarou"/>
        </w:rPr>
        <w:footnoteRef/>
      </w:r>
      <w:r>
        <w:t xml:space="preserve"> O vztazích mezi českou a ruskou slovní zásobou viz blíže </w:t>
      </w:r>
      <w:r w:rsidRPr="00FA0D30">
        <w:t xml:space="preserve">Filipec, </w:t>
      </w:r>
      <w:r>
        <w:t xml:space="preserve">1973. </w:t>
      </w:r>
    </w:p>
  </w:footnote>
  <w:footnote w:id="168">
    <w:p w:rsidR="0077274B" w:rsidRDefault="0077274B" w:rsidP="00CB738B">
      <w:pPr>
        <w:pStyle w:val="Textpoznpodarou"/>
      </w:pPr>
      <w:r>
        <w:rPr>
          <w:rStyle w:val="Znakapoznpodarou"/>
        </w:rPr>
        <w:footnoteRef/>
      </w:r>
      <w:r>
        <w:t xml:space="preserve"> Blíže viz Šindelářová, 2008c, s. 81–126.</w:t>
      </w:r>
    </w:p>
  </w:footnote>
  <w:footnote w:id="169">
    <w:p w:rsidR="0077274B" w:rsidRDefault="0077274B" w:rsidP="00CB738B">
      <w:pPr>
        <w:pStyle w:val="Textpoznpodarou"/>
      </w:pPr>
      <w:r>
        <w:rPr>
          <w:rStyle w:val="Znakapoznpodarou"/>
        </w:rPr>
        <w:footnoteRef/>
      </w:r>
      <w:r>
        <w:t xml:space="preserve"> Jedná se i o</w:t>
      </w:r>
      <w:r>
        <w:rPr>
          <w:rStyle w:val="hps"/>
          <w:color w:val="333333"/>
        </w:rPr>
        <w:t xml:space="preserve"> slovesa </w:t>
      </w:r>
      <w:r w:rsidRPr="00EB0238">
        <w:rPr>
          <w:rStyle w:val="hps"/>
          <w:color w:val="333333"/>
        </w:rPr>
        <w:t>stejného původu</w:t>
      </w:r>
      <w:r>
        <w:rPr>
          <w:rStyle w:val="hps"/>
          <w:color w:val="333333"/>
        </w:rPr>
        <w:t>.</w:t>
      </w:r>
    </w:p>
  </w:footnote>
  <w:footnote w:id="170">
    <w:p w:rsidR="0077274B" w:rsidRDefault="0077274B" w:rsidP="00CB738B">
      <w:pPr>
        <w:pStyle w:val="Textpoznpodarou"/>
      </w:pPr>
      <w:r>
        <w:rPr>
          <w:rStyle w:val="Znakapoznpodarou"/>
        </w:rPr>
        <w:footnoteRef/>
      </w:r>
      <w:r>
        <w:t xml:space="preserve"> Viz také např. </w:t>
      </w:r>
      <w:r w:rsidRPr="009E6A2B">
        <w:t>Sitařová, 1966/67. O rozdílech v sémantice slovesných předpon v</w:t>
      </w:r>
      <w:r>
        <w:t> </w:t>
      </w:r>
      <w:r w:rsidRPr="009E6A2B">
        <w:t>ruštině</w:t>
      </w:r>
      <w:r>
        <w:t xml:space="preserve"> a slovenštině viz např. </w:t>
      </w:r>
      <w:r w:rsidRPr="009E6A2B">
        <w:t xml:space="preserve">Sekaninоvá, </w:t>
      </w:r>
      <w:r w:rsidRPr="001831FF">
        <w:t>1966/67.</w:t>
      </w:r>
    </w:p>
  </w:footnote>
  <w:footnote w:id="171">
    <w:p w:rsidR="0077274B" w:rsidRDefault="0077274B" w:rsidP="00CB738B">
      <w:pPr>
        <w:pStyle w:val="Textpoznpodarou"/>
      </w:pPr>
      <w:r>
        <w:rPr>
          <w:rStyle w:val="Znakapoznpodarou"/>
        </w:rPr>
        <w:footnoteRef/>
      </w:r>
      <w:r>
        <w:t xml:space="preserve"> O problematice osvojování češtiny rusky mluvícími žáky viz výše v textu.</w:t>
      </w:r>
    </w:p>
  </w:footnote>
  <w:footnote w:id="172">
    <w:p w:rsidR="0077274B" w:rsidRDefault="0077274B" w:rsidP="00CB738B">
      <w:pPr>
        <w:pStyle w:val="Textpoznpodarou"/>
        <w:jc w:val="both"/>
      </w:pPr>
      <w:r>
        <w:rPr>
          <w:rStyle w:val="Znakapoznpodarou"/>
        </w:rPr>
        <w:footnoteRef/>
      </w:r>
      <w:r>
        <w:t xml:space="preserve"> </w:t>
      </w:r>
      <w:r w:rsidRPr="00076CB6">
        <w:t xml:space="preserve">Většina učebnic českého jazyka pro cizince je koncipována tak, že se žáci-cizinci seznamují </w:t>
      </w:r>
      <w:r>
        <w:t xml:space="preserve">nejprve se slovy, která znají </w:t>
      </w:r>
      <w:r w:rsidRPr="00076CB6">
        <w:t>ze svého mateřského jazyka. Protože však neexistuje pro japonské žáky žádná učebnice českého jazyka, může pedagog v případě, že japonský žák ovládá alespoň základy angličtiny, využít učeb</w:t>
      </w:r>
      <w:r>
        <w:t>nice pro anglicky mluvící žáky, kdy angličtina slouží jako zprostředkující jazyk.</w:t>
      </w:r>
    </w:p>
  </w:footnote>
  <w:footnote w:id="173">
    <w:p w:rsidR="0077274B" w:rsidRDefault="0077274B" w:rsidP="00CB738B">
      <w:pPr>
        <w:pStyle w:val="Textpoznpodarou"/>
        <w:jc w:val="both"/>
      </w:pPr>
      <w:r>
        <w:rPr>
          <w:rStyle w:val="Znakapoznpodarou"/>
        </w:rPr>
        <w:footnoteRef/>
      </w:r>
      <w:r>
        <w:t xml:space="preserve"> Výskyt anglicizmů v korejštině však velmi intenzivně napomáhá např. našim učitelům při výuce češtiny. V mluvených projevech však mnohé tyto „výpůjčky“ připomínají pod vlivem hláskových změn jen vzdáleně slova původní.</w:t>
      </w:r>
    </w:p>
  </w:footnote>
  <w:footnote w:id="174">
    <w:p w:rsidR="0077274B" w:rsidRDefault="0077274B" w:rsidP="00CB738B">
      <w:pPr>
        <w:pStyle w:val="Textpoznpodarou"/>
        <w:jc w:val="both"/>
      </w:pPr>
      <w:r>
        <w:rPr>
          <w:rStyle w:val="Znakapoznpodarou"/>
        </w:rPr>
        <w:footnoteRef/>
      </w:r>
      <w:r>
        <w:t xml:space="preserve"> Je zapotřebí si uvědomit, že m</w:t>
      </w:r>
      <w:r w:rsidRPr="00E00B59">
        <w:t xml:space="preserve">nohdy </w:t>
      </w:r>
      <w:r>
        <w:t xml:space="preserve">některá </w:t>
      </w:r>
      <w:r w:rsidRPr="00E00B59">
        <w:t>korejská slova odrážejí odlišný pohled Korejců na svět, např. ptáci v</w:t>
      </w:r>
      <w:r>
        <w:t> </w:t>
      </w:r>
      <w:r w:rsidRPr="00E00B59">
        <w:t>Koreji nezpívají, ale pláčou, růže patří mezi stromy, oblo</w:t>
      </w:r>
      <w:r>
        <w:t>ha není jasná, ale vysoká apod. (Viz Löwensteinová, 2005). Obdobně je tomu i v jiných jazycích, protože jazyk zpodobňuje specifický pohled příslušníků různých společenství na svět.</w:t>
      </w:r>
    </w:p>
  </w:footnote>
  <w:footnote w:id="175">
    <w:p w:rsidR="0077274B" w:rsidRDefault="0077274B" w:rsidP="00CB738B">
      <w:pPr>
        <w:pStyle w:val="Textpoznpodarou"/>
        <w:jc w:val="both"/>
      </w:pPr>
      <w:r>
        <w:rPr>
          <w:rStyle w:val="Znakapoznpodarou"/>
        </w:rPr>
        <w:footnoteRef/>
      </w:r>
      <w:r>
        <w:t xml:space="preserve"> </w:t>
      </w:r>
      <w:r w:rsidRPr="0012414E">
        <w:t>O lingvistickém popisu češtiny jako cizího / druhého jazyka podle SERR a jednotlivých kompetencí z pohledu cizinců viz blíže Šindelářová, 2008a, s. 83–128; dále viz také 2007c, 2009a, 2010b.</w:t>
      </w:r>
    </w:p>
  </w:footnote>
  <w:footnote w:id="176">
    <w:p w:rsidR="0077274B" w:rsidRDefault="0077274B" w:rsidP="00CB738B">
      <w:pPr>
        <w:pStyle w:val="Textpoznpodarou"/>
        <w:jc w:val="both"/>
      </w:pPr>
      <w:r w:rsidRPr="0012414E">
        <w:rPr>
          <w:rStyle w:val="Znakapoznpodarou"/>
        </w:rPr>
        <w:footnoteRef/>
      </w:r>
      <w:r w:rsidRPr="0012414E">
        <w:t xml:space="preserve"> O lingvistických popisech dalších cizích jazyků, jako např. angličtiny, řečtiny, italštiny a dalších viz blíže Šindelářová, 2012a.</w:t>
      </w:r>
    </w:p>
  </w:footnote>
  <w:footnote w:id="177">
    <w:p w:rsidR="0077274B" w:rsidRDefault="0077274B" w:rsidP="001460BF">
      <w:pPr>
        <w:jc w:val="both"/>
      </w:pPr>
      <w:r w:rsidRPr="00E76596">
        <w:rPr>
          <w:rStyle w:val="Znakapoznpodarou"/>
          <w:sz w:val="20"/>
          <w:szCs w:val="20"/>
        </w:rPr>
        <w:footnoteRef/>
      </w:r>
      <w:r w:rsidRPr="00E76596">
        <w:rPr>
          <w:sz w:val="20"/>
          <w:szCs w:val="20"/>
        </w:rPr>
        <w:t xml:space="preserve"> </w:t>
      </w:r>
      <w:r>
        <w:rPr>
          <w:sz w:val="20"/>
          <w:szCs w:val="20"/>
        </w:rPr>
        <w:t xml:space="preserve">Blíže viz např. Šindelářová, 2010a, </w:t>
      </w:r>
      <w:r w:rsidRPr="00BC0E23">
        <w:rPr>
          <w:sz w:val="20"/>
          <w:szCs w:val="20"/>
        </w:rPr>
        <w:t>2010c,</w:t>
      </w:r>
      <w:r>
        <w:t xml:space="preserve"> </w:t>
      </w:r>
      <w:r>
        <w:rPr>
          <w:sz w:val="20"/>
          <w:szCs w:val="20"/>
        </w:rPr>
        <w:t xml:space="preserve">2012b, </w:t>
      </w:r>
      <w:r w:rsidRPr="00E543B8">
        <w:rPr>
          <w:sz w:val="20"/>
          <w:szCs w:val="20"/>
        </w:rPr>
        <w:t>Baláková – Šindelářová, 2009; Mokienko – Šindelářová – Baláková, 2012.</w:t>
      </w:r>
    </w:p>
  </w:footnote>
  <w:footnote w:id="178">
    <w:p w:rsidR="0077274B" w:rsidRDefault="0077274B" w:rsidP="001460BF">
      <w:pPr>
        <w:pStyle w:val="Textpoznpodarou"/>
        <w:jc w:val="both"/>
      </w:pPr>
      <w:r>
        <w:rPr>
          <w:rStyle w:val="Znakapoznpodarou"/>
        </w:rPr>
        <w:footnoteRef/>
      </w:r>
      <w:r>
        <w:t xml:space="preserve"> Např. u jazykově smíšené skupiny žáků-cizinců.</w:t>
      </w:r>
    </w:p>
  </w:footnote>
  <w:footnote w:id="179">
    <w:p w:rsidR="0077274B" w:rsidRDefault="0077274B" w:rsidP="001460BF">
      <w:pPr>
        <w:pStyle w:val="Textpoznpodarou"/>
        <w:jc w:val="both"/>
      </w:pPr>
      <w:r>
        <w:rPr>
          <w:rStyle w:val="Znakapoznpodarou"/>
        </w:rPr>
        <w:footnoteRef/>
      </w:r>
      <w:r>
        <w:t xml:space="preserve"> Např. u žáků původu slovanského, nebo u žáků se znalostí některého ze slovanských jazyků.</w:t>
      </w:r>
    </w:p>
  </w:footnote>
  <w:footnote w:id="180">
    <w:p w:rsidR="0077274B" w:rsidRPr="008240C3" w:rsidRDefault="0077274B" w:rsidP="001460BF">
      <w:pPr>
        <w:pStyle w:val="Textpoznpodarou"/>
        <w:jc w:val="both"/>
      </w:pPr>
      <w:r>
        <w:rPr>
          <w:rStyle w:val="Znakapoznpodarou"/>
        </w:rPr>
        <w:footnoteRef/>
      </w:r>
      <w:r>
        <w:t xml:space="preserve"> </w:t>
      </w:r>
      <w:r w:rsidRPr="008240C3">
        <w:t>Např. Liptáková, 2007.</w:t>
      </w:r>
    </w:p>
  </w:footnote>
  <w:footnote w:id="181">
    <w:p w:rsidR="0077274B" w:rsidRPr="008240C3" w:rsidRDefault="0077274B" w:rsidP="001460BF">
      <w:pPr>
        <w:pStyle w:val="Textpoznpodarou"/>
        <w:jc w:val="both"/>
      </w:pPr>
      <w:r w:rsidRPr="008240C3">
        <w:rPr>
          <w:rStyle w:val="Znakapoznpodarou"/>
        </w:rPr>
        <w:footnoteRef/>
      </w:r>
      <w:r w:rsidRPr="008240C3">
        <w:t xml:space="preserve"> Učebnice a cvičebnice pro dospělé cizince, jichž je na trhu již několik, je třeba modifikovat pro děti mladšího školního věku.</w:t>
      </w:r>
    </w:p>
  </w:footnote>
  <w:footnote w:id="182">
    <w:p w:rsidR="0077274B" w:rsidRPr="008240C3" w:rsidRDefault="0077274B" w:rsidP="001460BF">
      <w:pPr>
        <w:pStyle w:val="Textpoznpodarou"/>
        <w:spacing w:line="276" w:lineRule="auto"/>
        <w:jc w:val="both"/>
      </w:pPr>
      <w:r w:rsidRPr="008240C3">
        <w:rPr>
          <w:rStyle w:val="Znakapoznpodarou"/>
        </w:rPr>
        <w:footnoteRef/>
      </w:r>
      <w:r w:rsidRPr="008240C3">
        <w:t xml:space="preserve"> Jde o základní slovní zásobu vztahující se ke školnímu prostředí, např. </w:t>
      </w:r>
      <w:r w:rsidRPr="008240C3">
        <w:rPr>
          <w:i/>
        </w:rPr>
        <w:t xml:space="preserve">třída, jídelna, tělocvična, žák, učitel, ředitel, sešit, učebnice, tužka, tabule, lavice, psát, číst, ptát se, odpovídat </w:t>
      </w:r>
      <w:r w:rsidRPr="008240C3">
        <w:t>apod.</w:t>
      </w:r>
    </w:p>
  </w:footnote>
  <w:footnote w:id="183">
    <w:p w:rsidR="0077274B" w:rsidRPr="001460BF" w:rsidRDefault="0077274B" w:rsidP="001460BF">
      <w:pPr>
        <w:pStyle w:val="Textpoznpodarou"/>
        <w:jc w:val="both"/>
      </w:pPr>
      <w:r w:rsidRPr="008240C3">
        <w:rPr>
          <w:rStyle w:val="Znakapoznpodarou"/>
        </w:rPr>
        <w:footnoteRef/>
      </w:r>
      <w:r w:rsidRPr="008240C3">
        <w:t xml:space="preserve"> </w:t>
      </w:r>
      <w:r w:rsidRPr="001460BF">
        <w:t>O zvukové interferenci viz blíže např. Атабекова, 1995; Zimová – Balkó, 2005.</w:t>
      </w:r>
    </w:p>
  </w:footnote>
  <w:footnote w:id="184">
    <w:p w:rsidR="0077274B" w:rsidRPr="001460BF" w:rsidRDefault="0077274B" w:rsidP="001460BF">
      <w:pPr>
        <w:pStyle w:val="Textpoznpodarou"/>
        <w:spacing w:line="276" w:lineRule="auto"/>
        <w:jc w:val="both"/>
      </w:pPr>
      <w:r w:rsidRPr="001460BF">
        <w:rPr>
          <w:rStyle w:val="Znakapoznpodarou"/>
        </w:rPr>
        <w:footnoteRef/>
      </w:r>
      <w:r w:rsidRPr="001460BF">
        <w:t xml:space="preserve"> Rozpoznávání hranic slov v písmu činí žákům-cizincům také často potíže.</w:t>
      </w:r>
    </w:p>
  </w:footnote>
  <w:footnote w:id="185">
    <w:p w:rsidR="0077274B" w:rsidRPr="001460BF" w:rsidRDefault="0077274B" w:rsidP="001460BF">
      <w:pPr>
        <w:pStyle w:val="Textpoznpodarou"/>
        <w:spacing w:line="276" w:lineRule="auto"/>
        <w:jc w:val="both"/>
      </w:pPr>
      <w:r w:rsidRPr="001460BF">
        <w:rPr>
          <w:rStyle w:val="Znakapoznpodarou"/>
        </w:rPr>
        <w:footnoteRef/>
      </w:r>
      <w:r w:rsidRPr="001460BF">
        <w:t xml:space="preserve"> Blíže o znalosti a chápání frazémů u cizinců viz Šindelářová, 2007c, </w:t>
      </w:r>
      <w:r w:rsidRPr="001460BF">
        <w:rPr>
          <w:color w:val="000000"/>
        </w:rPr>
        <w:t xml:space="preserve">2010c, </w:t>
      </w:r>
      <w:r w:rsidRPr="001460BF">
        <w:t>Šindelářová – Baláková, 2011.</w:t>
      </w:r>
    </w:p>
  </w:footnote>
  <w:footnote w:id="186">
    <w:p w:rsidR="0077274B" w:rsidRDefault="0077274B" w:rsidP="005E3EDE">
      <w:pPr>
        <w:jc w:val="both"/>
      </w:pPr>
      <w:r w:rsidRPr="001460BF">
        <w:rPr>
          <w:rStyle w:val="Znakapoznpodarou"/>
          <w:sz w:val="20"/>
          <w:szCs w:val="20"/>
        </w:rPr>
        <w:footnoteRef/>
      </w:r>
      <w:r w:rsidRPr="001460BF">
        <w:rPr>
          <w:sz w:val="20"/>
          <w:szCs w:val="20"/>
        </w:rPr>
        <w:t xml:space="preserve"> K prezentaci </w:t>
      </w:r>
      <w:r>
        <w:rPr>
          <w:sz w:val="20"/>
          <w:szCs w:val="20"/>
        </w:rPr>
        <w:t xml:space="preserve">různých frazeologických ekvivalentů </w:t>
      </w:r>
      <w:r w:rsidRPr="001460BF">
        <w:rPr>
          <w:sz w:val="20"/>
          <w:szCs w:val="20"/>
        </w:rPr>
        <w:t xml:space="preserve">ve výuce </w:t>
      </w:r>
      <w:r>
        <w:rPr>
          <w:sz w:val="20"/>
          <w:szCs w:val="20"/>
        </w:rPr>
        <w:t xml:space="preserve">v multikulturní třídě </w:t>
      </w:r>
      <w:r w:rsidRPr="001460BF">
        <w:rPr>
          <w:sz w:val="20"/>
          <w:szCs w:val="20"/>
        </w:rPr>
        <w:t>může peda</w:t>
      </w:r>
      <w:r>
        <w:rPr>
          <w:sz w:val="20"/>
          <w:szCs w:val="20"/>
        </w:rPr>
        <w:t>gog využít on-line Trojjazyčný frazeokulturologický slovník</w:t>
      </w:r>
      <w:r w:rsidRPr="001460BF">
        <w:rPr>
          <w:sz w:val="20"/>
          <w:szCs w:val="20"/>
        </w:rPr>
        <w:t xml:space="preserve"> </w:t>
      </w:r>
      <w:r>
        <w:rPr>
          <w:sz w:val="20"/>
          <w:szCs w:val="20"/>
        </w:rPr>
        <w:t xml:space="preserve">s etymologickými výklady v českém, ruském a slovenském jazyce, doplněný vtipnými obrázky a nahrávkami rodilých mluvčích </w:t>
      </w:r>
      <w:r w:rsidRPr="001460BF">
        <w:rPr>
          <w:sz w:val="20"/>
          <w:szCs w:val="20"/>
        </w:rPr>
        <w:t>(</w:t>
      </w:r>
      <w:r>
        <w:rPr>
          <w:sz w:val="20"/>
          <w:szCs w:val="20"/>
        </w:rPr>
        <w:t>dostupný</w:t>
      </w:r>
      <w:r w:rsidRPr="001460BF">
        <w:rPr>
          <w:sz w:val="20"/>
          <w:szCs w:val="20"/>
        </w:rPr>
        <w:t xml:space="preserve"> na </w:t>
      </w:r>
      <w:hyperlink r:id="rId20" w:history="1">
        <w:r w:rsidRPr="001460BF">
          <w:rPr>
            <w:rStyle w:val="Hypertextovodkaz"/>
            <w:color w:val="auto"/>
            <w:sz w:val="20"/>
            <w:szCs w:val="20"/>
            <w:u w:val="none"/>
          </w:rPr>
          <w:t>http://sociocultur.ujep.cz/frazemy/</w:t>
        </w:r>
      </w:hyperlink>
      <w:r>
        <w:rPr>
          <w:sz w:val="20"/>
          <w:szCs w:val="20"/>
        </w:rPr>
        <w:t xml:space="preserve"> včetně návodu,</w:t>
      </w:r>
      <w:r w:rsidRPr="001460BF">
        <w:rPr>
          <w:sz w:val="20"/>
          <w:szCs w:val="20"/>
        </w:rPr>
        <w:t xml:space="preserve"> jak s ním pracovat</w:t>
      </w:r>
      <w:r>
        <w:rPr>
          <w:sz w:val="20"/>
          <w:szCs w:val="20"/>
        </w:rPr>
        <w:t xml:space="preserve"> (</w:t>
      </w:r>
      <w:hyperlink r:id="rId21" w:history="1">
        <w:r w:rsidRPr="001460BF">
          <w:rPr>
            <w:rStyle w:val="Hypertextovodkaz"/>
            <w:color w:val="auto"/>
            <w:sz w:val="20"/>
            <w:szCs w:val="20"/>
            <w:u w:val="none"/>
          </w:rPr>
          <w:t>http://sociocultur.ujep.cz/</w:t>
        </w:r>
      </w:hyperlink>
      <w:r>
        <w:rPr>
          <w:sz w:val="20"/>
          <w:szCs w:val="20"/>
        </w:rPr>
        <w:t>), nebo tištěnou podobu</w:t>
      </w:r>
      <w:r w:rsidRPr="001460BF">
        <w:rPr>
          <w:sz w:val="20"/>
          <w:szCs w:val="20"/>
        </w:rPr>
        <w:t xml:space="preserve"> slovníku s názvem </w:t>
      </w:r>
      <w:r>
        <w:rPr>
          <w:sz w:val="20"/>
          <w:szCs w:val="20"/>
        </w:rPr>
        <w:t>„</w:t>
      </w:r>
      <w:r w:rsidRPr="001460BF">
        <w:rPr>
          <w:sz w:val="20"/>
          <w:szCs w:val="20"/>
        </w:rPr>
        <w:t>Rusko-česko-slovenská frazeokulturologická příručka</w:t>
      </w:r>
      <w:r>
        <w:rPr>
          <w:sz w:val="20"/>
          <w:szCs w:val="20"/>
        </w:rPr>
        <w:t>“</w:t>
      </w:r>
      <w:r w:rsidRPr="001460BF">
        <w:rPr>
          <w:i/>
          <w:sz w:val="20"/>
          <w:szCs w:val="20"/>
        </w:rPr>
        <w:t xml:space="preserve"> </w:t>
      </w:r>
      <w:r w:rsidRPr="001460BF">
        <w:rPr>
          <w:sz w:val="20"/>
          <w:szCs w:val="20"/>
        </w:rPr>
        <w:t>autorů</w:t>
      </w:r>
      <w:r w:rsidRPr="001460BF">
        <w:rPr>
          <w:i/>
          <w:sz w:val="20"/>
          <w:szCs w:val="20"/>
        </w:rPr>
        <w:t xml:space="preserve"> </w:t>
      </w:r>
      <w:r w:rsidRPr="001460BF">
        <w:rPr>
          <w:sz w:val="20"/>
          <w:szCs w:val="20"/>
        </w:rPr>
        <w:t xml:space="preserve">Mokienka, Šindelářové a Balákové (Mokienko – Šindelářová – Baláková, </w:t>
      </w:r>
      <w:r>
        <w:rPr>
          <w:sz w:val="20"/>
          <w:szCs w:val="20"/>
        </w:rPr>
        <w:t>2012), kterou by chtěli autoři rozšířit o</w:t>
      </w:r>
      <w:r w:rsidRPr="001460BF">
        <w:rPr>
          <w:sz w:val="20"/>
          <w:szCs w:val="20"/>
        </w:rPr>
        <w:t xml:space="preserve"> </w:t>
      </w:r>
      <w:r>
        <w:rPr>
          <w:sz w:val="20"/>
          <w:szCs w:val="20"/>
        </w:rPr>
        <w:t xml:space="preserve">frazeologické </w:t>
      </w:r>
      <w:r w:rsidRPr="001460BF">
        <w:rPr>
          <w:sz w:val="20"/>
          <w:szCs w:val="20"/>
        </w:rPr>
        <w:t xml:space="preserve">ekvivalenty </w:t>
      </w:r>
      <w:r>
        <w:rPr>
          <w:sz w:val="20"/>
          <w:szCs w:val="20"/>
        </w:rPr>
        <w:t>v dalších cizích jazycích.</w:t>
      </w:r>
      <w:r>
        <w:t xml:space="preserve"> </w:t>
      </w:r>
    </w:p>
  </w:footnote>
  <w:footnote w:id="187">
    <w:p w:rsidR="0077274B" w:rsidRDefault="0077274B" w:rsidP="005C0894">
      <w:pPr>
        <w:pStyle w:val="Textpoznpodarou"/>
      </w:pPr>
      <w:r>
        <w:rPr>
          <w:rStyle w:val="Znakapoznpodarou"/>
        </w:rPr>
        <w:footnoteRef/>
      </w:r>
      <w:r>
        <w:t xml:space="preserve"> Brown, H. Douglas</w:t>
      </w:r>
      <w:r w:rsidRPr="00313096">
        <w:rPr>
          <w:i/>
        </w:rPr>
        <w:t>: Principles of Language Learning and Teaching.</w:t>
      </w:r>
      <w:r>
        <w:t>San Francisco 2007, s. 257.</w:t>
      </w:r>
    </w:p>
  </w:footnote>
  <w:footnote w:id="188">
    <w:p w:rsidR="0077274B" w:rsidRDefault="0077274B" w:rsidP="005C0894">
      <w:pPr>
        <w:pStyle w:val="Textpoznpodarou"/>
      </w:pPr>
      <w:r>
        <w:rPr>
          <w:rStyle w:val="Znakapoznpodarou"/>
        </w:rPr>
        <w:footnoteRef/>
      </w:r>
      <w:r>
        <w:t xml:space="preserve"> Brown, H. Douglas</w:t>
      </w:r>
      <w:r w:rsidRPr="00313096">
        <w:rPr>
          <w:i/>
        </w:rPr>
        <w:t>: Principles of Language Learning and Teaching.</w:t>
      </w:r>
      <w:r>
        <w:t>San Francisco 2007, s. 257</w:t>
      </w:r>
      <w:r w:rsidR="00F42822">
        <w:t>–</w:t>
      </w:r>
      <w:r>
        <w:t>259</w:t>
      </w:r>
      <w:r w:rsidR="00F42822">
        <w:t>.</w:t>
      </w:r>
    </w:p>
  </w:footnote>
  <w:footnote w:id="189">
    <w:p w:rsidR="0077274B" w:rsidRPr="003626D2" w:rsidRDefault="0077274B" w:rsidP="00B06681">
      <w:pPr>
        <w:pStyle w:val="Textpoznpodarou"/>
        <w:jc w:val="both"/>
      </w:pPr>
      <w:r>
        <w:rPr>
          <w:rStyle w:val="Znakapoznpodarou"/>
        </w:rPr>
        <w:footnoteRef/>
      </w:r>
      <w:r>
        <w:t xml:space="preserve"> Hendrich, J. a kol. </w:t>
      </w:r>
      <w:r>
        <w:rPr>
          <w:i/>
        </w:rPr>
        <w:t xml:space="preserve">Didaktika cizích jazyků </w:t>
      </w:r>
      <w:r>
        <w:t>1988, s. 366</w:t>
      </w:r>
    </w:p>
  </w:footnote>
  <w:footnote w:id="190">
    <w:p w:rsidR="0077274B" w:rsidRDefault="0077274B" w:rsidP="00B06681">
      <w:pPr>
        <w:pStyle w:val="Textpoznpodarou"/>
        <w:jc w:val="both"/>
      </w:pPr>
      <w:r>
        <w:rPr>
          <w:rStyle w:val="Znakapoznpodarou"/>
        </w:rPr>
        <w:footnoteRef/>
      </w:r>
      <w:r>
        <w:t xml:space="preserve"> Brown, H. Douglas</w:t>
      </w:r>
      <w:r w:rsidRPr="00313096">
        <w:rPr>
          <w:i/>
        </w:rPr>
        <w:t>: Principles of Language Learning and Teaching.</w:t>
      </w:r>
      <w:r>
        <w:t>San Francisco 2007, s. 257</w:t>
      </w:r>
      <w:r w:rsidR="00F42822">
        <w:t>.</w:t>
      </w:r>
    </w:p>
  </w:footnote>
  <w:footnote w:id="191">
    <w:p w:rsidR="0077274B" w:rsidRDefault="0077274B" w:rsidP="00B06681">
      <w:pPr>
        <w:pStyle w:val="Textpoznpodarou"/>
        <w:jc w:val="both"/>
      </w:pPr>
      <w:r>
        <w:rPr>
          <w:rStyle w:val="Znakapoznpodarou"/>
        </w:rPr>
        <w:footnoteRef/>
      </w:r>
      <w:r>
        <w:t xml:space="preserve"> Brown, H. Douglas</w:t>
      </w:r>
      <w:r w:rsidRPr="00313096">
        <w:rPr>
          <w:i/>
        </w:rPr>
        <w:t>: Principles of Language Learning and Teaching.</w:t>
      </w:r>
      <w:r>
        <w:t>San Francisco 2007, s. 260</w:t>
      </w:r>
      <w:r w:rsidR="00F42822">
        <w:t>–</w:t>
      </w:r>
      <w:r>
        <w:t>263</w:t>
      </w:r>
      <w:r w:rsidR="00F42822">
        <w:t>.</w:t>
      </w:r>
    </w:p>
  </w:footnote>
  <w:footnote w:id="192">
    <w:p w:rsidR="0077274B" w:rsidRDefault="0077274B" w:rsidP="00B06681">
      <w:pPr>
        <w:pStyle w:val="Textpoznpodarou"/>
        <w:jc w:val="both"/>
      </w:pPr>
      <w:r>
        <w:rPr>
          <w:rStyle w:val="Znakapoznpodarou"/>
        </w:rPr>
        <w:footnoteRef/>
      </w:r>
      <w:r>
        <w:t xml:space="preserve"> Brown, H. Douglas</w:t>
      </w:r>
      <w:r w:rsidRPr="00313096">
        <w:rPr>
          <w:i/>
        </w:rPr>
        <w:t>: Principles of Language Learning and Teaching.</w:t>
      </w:r>
      <w:r w:rsidR="00F42822">
        <w:t>San Francisco 2007, s. 263–</w:t>
      </w:r>
      <w:r>
        <w:t>266</w:t>
      </w:r>
      <w:r w:rsidR="00F42822">
        <w:t>.</w:t>
      </w:r>
    </w:p>
  </w:footnote>
  <w:footnote w:id="193">
    <w:p w:rsidR="0077274B" w:rsidRDefault="0077274B" w:rsidP="00B06681">
      <w:pPr>
        <w:pStyle w:val="Textpoznpodarou"/>
        <w:jc w:val="both"/>
      </w:pPr>
      <w:r>
        <w:rPr>
          <w:rStyle w:val="Znakapoznpodarou"/>
        </w:rPr>
        <w:footnoteRef/>
      </w:r>
      <w:r>
        <w:t xml:space="preserve"> Brown, H. Douglas</w:t>
      </w:r>
      <w:r w:rsidRPr="00313096">
        <w:rPr>
          <w:i/>
        </w:rPr>
        <w:t>: Principles of Language Learning and Teaching.</w:t>
      </w:r>
      <w:r>
        <w:t>San Francisco 2007, s. 102.</w:t>
      </w:r>
    </w:p>
  </w:footnote>
  <w:footnote w:id="194">
    <w:p w:rsidR="0077274B" w:rsidRDefault="0077274B" w:rsidP="00B06681">
      <w:pPr>
        <w:pStyle w:val="Textpoznpodarou"/>
        <w:jc w:val="both"/>
      </w:pPr>
      <w:r>
        <w:rPr>
          <w:rStyle w:val="Znakapoznpodarou"/>
        </w:rPr>
        <w:footnoteRef/>
      </w:r>
      <w:r>
        <w:t xml:space="preserve"> Brown, H.: Douglas</w:t>
      </w:r>
      <w:r w:rsidRPr="00313096">
        <w:rPr>
          <w:i/>
        </w:rPr>
        <w:t>: Principles of Language Learning and Teaching.</w:t>
      </w:r>
      <w:r>
        <w:t>San Francisco 2007, s. 102.</w:t>
      </w:r>
    </w:p>
  </w:footnote>
  <w:footnote w:id="195">
    <w:p w:rsidR="0077274B" w:rsidRDefault="0077274B" w:rsidP="00B06681">
      <w:pPr>
        <w:pStyle w:val="Textpoznpodarou"/>
        <w:jc w:val="both"/>
      </w:pPr>
      <w:r>
        <w:rPr>
          <w:rStyle w:val="Znakapoznpodarou"/>
        </w:rPr>
        <w:footnoteRef/>
      </w:r>
      <w:r>
        <w:t xml:space="preserve"> Hendrich, J. a kol.: </w:t>
      </w:r>
      <w:r>
        <w:rPr>
          <w:i/>
        </w:rPr>
        <w:t xml:space="preserve">Didaktika cizích jazyků </w:t>
      </w:r>
      <w:r>
        <w:t>1988, s. 365.</w:t>
      </w:r>
    </w:p>
  </w:footnote>
  <w:footnote w:id="196">
    <w:p w:rsidR="0077274B" w:rsidRDefault="0077274B" w:rsidP="00B06681">
      <w:pPr>
        <w:pStyle w:val="Textpoznpodarou"/>
        <w:jc w:val="both"/>
      </w:pPr>
      <w:r>
        <w:rPr>
          <w:rStyle w:val="Znakapoznpodarou"/>
        </w:rPr>
        <w:footnoteRef/>
      </w:r>
      <w:r>
        <w:t xml:space="preserve"> Brown, H. Douglas</w:t>
      </w:r>
      <w:r w:rsidRPr="00313096">
        <w:rPr>
          <w:i/>
        </w:rPr>
        <w:t>: Principles of Language Learning and Teaching.</w:t>
      </w:r>
      <w:r>
        <w:t>San Francisco 2007, s. 266.</w:t>
      </w:r>
    </w:p>
  </w:footnote>
  <w:footnote w:id="197">
    <w:p w:rsidR="0077274B" w:rsidRDefault="0077274B" w:rsidP="00B06681">
      <w:pPr>
        <w:pStyle w:val="Textpoznpodarou"/>
        <w:jc w:val="both"/>
      </w:pPr>
      <w:r>
        <w:rPr>
          <w:rStyle w:val="Znakapoznpodarou"/>
        </w:rPr>
        <w:footnoteRef/>
      </w:r>
      <w:r>
        <w:t xml:space="preserve"> </w:t>
      </w:r>
      <w:r w:rsidRPr="00B96E56">
        <w:t>Scrivener, J.</w:t>
      </w:r>
      <w:r>
        <w:t>:</w:t>
      </w:r>
      <w:r w:rsidRPr="00B96E56">
        <w:t xml:space="preserve"> </w:t>
      </w:r>
      <w:r w:rsidRPr="00B96E56">
        <w:rPr>
          <w:i/>
        </w:rPr>
        <w:t>Learning Teaching: A Guidebook for English language teachers</w:t>
      </w:r>
      <w:r w:rsidRPr="00B96E56">
        <w:t>, Oxford 2005, s. 298</w:t>
      </w:r>
      <w:r>
        <w:t>–</w:t>
      </w:r>
      <w:r w:rsidRPr="00B96E56">
        <w:t>302</w:t>
      </w:r>
      <w:r>
        <w:t>.</w:t>
      </w:r>
    </w:p>
  </w:footnote>
  <w:footnote w:id="198">
    <w:p w:rsidR="0077274B" w:rsidRPr="001436F6" w:rsidRDefault="0077274B" w:rsidP="00CA1B48">
      <w:pPr>
        <w:pStyle w:val="Textpoznpodarou"/>
        <w:jc w:val="both"/>
      </w:pPr>
      <w:r>
        <w:rPr>
          <w:rStyle w:val="Znakapoznpodarou"/>
        </w:rPr>
        <w:footnoteRef/>
      </w:r>
      <w:r>
        <w:t xml:space="preserve"> Čáp, J.: </w:t>
      </w:r>
      <w:r>
        <w:rPr>
          <w:i/>
        </w:rPr>
        <w:t>Psychologie výchovy a vyučování</w:t>
      </w:r>
      <w:r>
        <w:t>, Praha1993, s. 187, 248.</w:t>
      </w:r>
    </w:p>
  </w:footnote>
  <w:footnote w:id="199">
    <w:p w:rsidR="0077274B" w:rsidRDefault="0077274B" w:rsidP="00CA1B48">
      <w:pPr>
        <w:pStyle w:val="Textpoznpodarou"/>
        <w:jc w:val="both"/>
      </w:pPr>
      <w:r>
        <w:rPr>
          <w:rStyle w:val="Znakapoznpodarou"/>
        </w:rPr>
        <w:footnoteRef/>
      </w:r>
      <w:r>
        <w:t xml:space="preserve"> Hendrich, J. a kol.: </w:t>
      </w:r>
      <w:r>
        <w:rPr>
          <w:i/>
        </w:rPr>
        <w:t xml:space="preserve">Didaktika cizích jazyků, </w:t>
      </w:r>
      <w:r>
        <w:t>Praha</w:t>
      </w:r>
      <w:r>
        <w:rPr>
          <w:i/>
        </w:rPr>
        <w:t xml:space="preserve"> </w:t>
      </w:r>
      <w:r>
        <w:t>1988, s. 370.</w:t>
      </w:r>
    </w:p>
  </w:footnote>
  <w:footnote w:id="200">
    <w:p w:rsidR="0077274B" w:rsidRDefault="0077274B" w:rsidP="00CA1B48">
      <w:pPr>
        <w:pStyle w:val="Textpoznpodarou"/>
        <w:jc w:val="both"/>
      </w:pPr>
      <w:r>
        <w:rPr>
          <w:rStyle w:val="Znakapoznpodarou"/>
        </w:rPr>
        <w:footnoteRef/>
      </w:r>
      <w:r>
        <w:t xml:space="preserve"> Brown, H. Douglas</w:t>
      </w:r>
      <w:r w:rsidRPr="00313096">
        <w:rPr>
          <w:i/>
        </w:rPr>
        <w:t>: Principles of Language Learning and Teaching.</w:t>
      </w:r>
      <w:r>
        <w:t>San Francisco 2007, s. 270–273.</w:t>
      </w:r>
    </w:p>
  </w:footnote>
  <w:footnote w:id="201">
    <w:p w:rsidR="0077274B" w:rsidRDefault="0077274B" w:rsidP="00CA1B48">
      <w:pPr>
        <w:pStyle w:val="Textpoznpodarou"/>
        <w:jc w:val="both"/>
      </w:pPr>
      <w:r>
        <w:rPr>
          <w:rStyle w:val="Znakapoznpodarou"/>
        </w:rPr>
        <w:footnoteRef/>
      </w:r>
      <w:r>
        <w:t xml:space="preserve"> Hendrich, J. a kol.: </w:t>
      </w:r>
      <w:r>
        <w:rPr>
          <w:i/>
        </w:rPr>
        <w:t xml:space="preserve">Didaktika cizích jazyků, </w:t>
      </w:r>
      <w:r>
        <w:t>Praha</w:t>
      </w:r>
      <w:r>
        <w:rPr>
          <w:i/>
        </w:rPr>
        <w:t xml:space="preserve"> </w:t>
      </w:r>
      <w:r>
        <w:t>1988, s. 368–369.</w:t>
      </w:r>
    </w:p>
  </w:footnote>
  <w:footnote w:id="202">
    <w:p w:rsidR="0077274B" w:rsidRPr="005E262F" w:rsidRDefault="0077274B" w:rsidP="005C0894">
      <w:pPr>
        <w:pStyle w:val="Textpoznpodarou"/>
      </w:pPr>
      <w:r>
        <w:rPr>
          <w:rStyle w:val="Znakapoznpodarou"/>
        </w:rPr>
        <w:footnoteRef/>
      </w:r>
      <w:r>
        <w:t xml:space="preserve"> Holá, L.</w:t>
      </w:r>
      <w:r w:rsidR="00F42822">
        <w:t>:</w:t>
      </w:r>
      <w:r>
        <w:t xml:space="preserve"> </w:t>
      </w:r>
      <w:r>
        <w:rPr>
          <w:i/>
        </w:rPr>
        <w:t xml:space="preserve">New Czech Step by </w:t>
      </w:r>
      <w:r w:rsidRPr="001B62FB">
        <w:t>Step</w:t>
      </w:r>
      <w:r>
        <w:t xml:space="preserve">, Praha </w:t>
      </w:r>
      <w:r w:rsidRPr="001B62FB">
        <w:t>2008</w:t>
      </w:r>
      <w:r>
        <w:t>, s. 35.</w:t>
      </w:r>
    </w:p>
  </w:footnote>
  <w:footnote w:id="203">
    <w:p w:rsidR="0077274B" w:rsidRDefault="0077274B" w:rsidP="005C0894">
      <w:pPr>
        <w:pStyle w:val="Textpoznpodarou"/>
      </w:pPr>
      <w:r>
        <w:rPr>
          <w:rStyle w:val="Znakapoznpodarou"/>
        </w:rPr>
        <w:footnoteRef/>
      </w:r>
      <w:r>
        <w:t xml:space="preserve"> Hendrich, J. a kol.</w:t>
      </w:r>
      <w:r w:rsidR="00F42822">
        <w:t>:</w:t>
      </w:r>
      <w:r>
        <w:t xml:space="preserve"> </w:t>
      </w:r>
      <w:r>
        <w:rPr>
          <w:i/>
        </w:rPr>
        <w:t xml:space="preserve">Didaktika cizích jazyků, </w:t>
      </w:r>
      <w:r>
        <w:t>Praha</w:t>
      </w:r>
      <w:r>
        <w:rPr>
          <w:i/>
        </w:rPr>
        <w:t xml:space="preserve"> </w:t>
      </w:r>
      <w:r>
        <w:t>1988, s. 371.</w:t>
      </w:r>
    </w:p>
  </w:footnote>
  <w:footnote w:id="204">
    <w:p w:rsidR="0077274B" w:rsidRDefault="0077274B" w:rsidP="005C0894">
      <w:pPr>
        <w:pStyle w:val="Textpoznpodarou"/>
      </w:pPr>
      <w:r>
        <w:rPr>
          <w:rStyle w:val="Znakapoznpodarou"/>
        </w:rPr>
        <w:footnoteRef/>
      </w:r>
      <w:r>
        <w:t xml:space="preserve"> Brown, H. Douglas</w:t>
      </w:r>
      <w:r w:rsidRPr="00313096">
        <w:rPr>
          <w:i/>
        </w:rPr>
        <w:t>: Principles of Language Learning and Teaching.</w:t>
      </w:r>
      <w:r>
        <w:t>San Francisco 2007, s. 276–280.</w:t>
      </w:r>
    </w:p>
  </w:footnote>
  <w:footnote w:id="205">
    <w:p w:rsidR="0077274B" w:rsidRDefault="0077274B" w:rsidP="00CA1B48">
      <w:pPr>
        <w:pStyle w:val="Textpoznpodarou"/>
        <w:jc w:val="both"/>
      </w:pPr>
      <w:r>
        <w:rPr>
          <w:rStyle w:val="Znakapoznpodarou"/>
        </w:rPr>
        <w:footnoteRef/>
      </w:r>
      <w:r>
        <w:t xml:space="preserve"> </w:t>
      </w:r>
      <w:r w:rsidRPr="00B96E56">
        <w:t xml:space="preserve">Scrivener, J. </w:t>
      </w:r>
      <w:r w:rsidRPr="00B96E56">
        <w:rPr>
          <w:i/>
        </w:rPr>
        <w:t>Learning Teaching: A Guidebook for English language teachers</w:t>
      </w:r>
      <w:r w:rsidRPr="00B96E56">
        <w:t>, Oxford 2005,</w:t>
      </w:r>
      <w:r>
        <w:t xml:space="preserve"> 321.</w:t>
      </w:r>
    </w:p>
  </w:footnote>
  <w:footnote w:id="206">
    <w:p w:rsidR="0077274B" w:rsidRDefault="0077274B" w:rsidP="00CA1B48">
      <w:pPr>
        <w:pStyle w:val="Textpoznpodarou"/>
        <w:jc w:val="both"/>
      </w:pPr>
      <w:r>
        <w:rPr>
          <w:rStyle w:val="Znakapoznpodarou"/>
        </w:rPr>
        <w:footnoteRef/>
      </w:r>
      <w:r>
        <w:t xml:space="preserve"> </w:t>
      </w:r>
      <w:r w:rsidRPr="00B96E56">
        <w:t xml:space="preserve">Scrivener, J. </w:t>
      </w:r>
      <w:r w:rsidRPr="00B96E56">
        <w:rPr>
          <w:i/>
        </w:rPr>
        <w:t>Learning Teaching: A Guidebook for English language teachers</w:t>
      </w:r>
      <w:r w:rsidRPr="00B96E56">
        <w:t>, Oxford 2005,</w:t>
      </w:r>
      <w:r>
        <w:t xml:space="preserve"> 298–302.</w:t>
      </w:r>
    </w:p>
  </w:footnote>
  <w:footnote w:id="207">
    <w:p w:rsidR="0077274B" w:rsidRPr="00C33A55" w:rsidRDefault="0077274B" w:rsidP="007B4872">
      <w:pPr>
        <w:jc w:val="both"/>
        <w:rPr>
          <w:bCs/>
          <w:snapToGrid w:val="0"/>
          <w:sz w:val="20"/>
          <w:szCs w:val="20"/>
        </w:rPr>
      </w:pPr>
      <w:r>
        <w:rPr>
          <w:rStyle w:val="Znakapoznpodarou"/>
        </w:rPr>
        <w:footnoteRef/>
      </w:r>
      <w:r>
        <w:t xml:space="preserve"> </w:t>
      </w:r>
      <w:r w:rsidRPr="00C33A55">
        <w:rPr>
          <w:bCs/>
          <w:snapToGrid w:val="0"/>
          <w:sz w:val="20"/>
          <w:szCs w:val="20"/>
        </w:rPr>
        <w:t xml:space="preserve">Johns, T. (1991) Should You Be Persuaded. Two samples od data-driven learning matherials. In Johns, T. – King, P. (eds.) </w:t>
      </w:r>
      <w:r w:rsidRPr="00C33A55">
        <w:rPr>
          <w:bCs/>
          <w:i/>
          <w:snapToGrid w:val="0"/>
          <w:sz w:val="20"/>
          <w:szCs w:val="20"/>
        </w:rPr>
        <w:t>Classroom Concordancing</w:t>
      </w:r>
      <w:r w:rsidRPr="00C33A55">
        <w:rPr>
          <w:bCs/>
          <w:snapToGrid w:val="0"/>
          <w:sz w:val="20"/>
          <w:szCs w:val="20"/>
        </w:rPr>
        <w:t xml:space="preserve">. English Language Research Journal 4. Birmingham: Birmingham University, s. 1–13. </w:t>
      </w:r>
    </w:p>
    <w:p w:rsidR="0077274B" w:rsidRDefault="0077274B" w:rsidP="007B4872">
      <w:pPr>
        <w:pStyle w:val="Textpoznpodarou"/>
        <w:jc w:val="both"/>
      </w:pPr>
    </w:p>
  </w:footnote>
  <w:footnote w:id="208">
    <w:p w:rsidR="0077274B" w:rsidRPr="0064796F" w:rsidRDefault="0077274B" w:rsidP="0064796F">
      <w:pPr>
        <w:pStyle w:val="Textpoznpodarou"/>
        <w:jc w:val="both"/>
      </w:pPr>
      <w:r w:rsidRPr="006E73F8">
        <w:rPr>
          <w:rStyle w:val="Znakapoznpodarou"/>
        </w:rPr>
        <w:footnoteRef/>
      </w:r>
      <w:r w:rsidRPr="006E73F8">
        <w:t xml:space="preserve"> </w:t>
      </w:r>
      <w:r w:rsidRPr="0064796F">
        <w:t xml:space="preserve">Termín </w:t>
      </w:r>
      <w:r w:rsidRPr="0064796F">
        <w:rPr>
          <w:i/>
        </w:rPr>
        <w:t xml:space="preserve">žákovský korpus </w:t>
      </w:r>
      <w:r w:rsidRPr="0064796F">
        <w:t xml:space="preserve">je terminologicky paralelní ke světovému označení </w:t>
      </w:r>
      <w:r w:rsidRPr="0064796F">
        <w:rPr>
          <w:i/>
        </w:rPr>
        <w:t xml:space="preserve">learner corpus, </w:t>
      </w:r>
      <w:r w:rsidRPr="0064796F">
        <w:t xml:space="preserve">resp. </w:t>
      </w:r>
      <w:r w:rsidRPr="0064796F">
        <w:rPr>
          <w:i/>
        </w:rPr>
        <w:t xml:space="preserve">lernerkorpus. </w:t>
      </w:r>
      <w:r w:rsidRPr="0064796F">
        <w:t xml:space="preserve">Pomíjí tradiční konotace, které výraz </w:t>
      </w:r>
      <w:r w:rsidRPr="0064796F">
        <w:rPr>
          <w:i/>
        </w:rPr>
        <w:t xml:space="preserve">žák </w:t>
      </w:r>
      <w:r w:rsidRPr="0064796F">
        <w:t xml:space="preserve">v češtině má, a chápe jej ve shodě se zahraniční terminologií jako osobu učící se cizí jazyk, a to bez ohledu na věk, příp. jiné sociologické proměnné. </w:t>
      </w:r>
    </w:p>
  </w:footnote>
  <w:footnote w:id="209">
    <w:p w:rsidR="0077274B" w:rsidRPr="0064796F" w:rsidRDefault="0077274B" w:rsidP="0064796F">
      <w:pPr>
        <w:pStyle w:val="Textpoznpodarou"/>
        <w:jc w:val="both"/>
      </w:pPr>
      <w:r w:rsidRPr="0064796F">
        <w:rPr>
          <w:rStyle w:val="Znakapoznpodarou"/>
        </w:rPr>
        <w:footnoteRef/>
      </w:r>
      <w:r w:rsidRPr="0064796F">
        <w:t xml:space="preserve"> Viz Leech, 1998: xvi.</w:t>
      </w:r>
    </w:p>
  </w:footnote>
  <w:footnote w:id="210">
    <w:p w:rsidR="0077274B" w:rsidRPr="0064796F" w:rsidRDefault="0077274B" w:rsidP="0064796F">
      <w:pPr>
        <w:pStyle w:val="Textpoznpodarou"/>
        <w:jc w:val="both"/>
      </w:pPr>
      <w:r w:rsidRPr="0064796F">
        <w:rPr>
          <w:rStyle w:val="Znakapoznpodarou"/>
        </w:rPr>
        <w:footnoteRef/>
      </w:r>
      <w:r w:rsidRPr="0064796F">
        <w:t xml:space="preserve"> Projekt byl podpořen Evropským sociálním fondem v rámci Operačního programu vzdělávání pro konkurenceschopnost.</w:t>
      </w:r>
    </w:p>
  </w:footnote>
  <w:footnote w:id="211">
    <w:p w:rsidR="0077274B" w:rsidRPr="0064796F" w:rsidRDefault="0077274B" w:rsidP="0064796F">
      <w:pPr>
        <w:pStyle w:val="Textpoznpodarou"/>
        <w:jc w:val="both"/>
      </w:pPr>
      <w:r w:rsidRPr="0064796F">
        <w:rPr>
          <w:rStyle w:val="Znakapoznpodarou"/>
        </w:rPr>
        <w:footnoteRef/>
      </w:r>
      <w:r w:rsidRPr="0064796F">
        <w:t xml:space="preserve"> </w:t>
      </w:r>
      <w:r w:rsidRPr="0064796F">
        <w:rPr>
          <w:rStyle w:val="PsacstrojHTML"/>
          <w:rFonts w:ascii="Times New Roman" w:eastAsia="Calibri" w:hAnsi="Times New Roman" w:cs="Times New Roman"/>
          <w:i/>
          <w:iCs/>
        </w:rPr>
        <w:t>Český národní korpus - CzeSL.</w:t>
      </w:r>
      <w:r w:rsidRPr="0064796F">
        <w:rPr>
          <w:rStyle w:val="PsacstrojHTML"/>
          <w:rFonts w:ascii="Times New Roman" w:eastAsia="Calibri" w:hAnsi="Times New Roman" w:cs="Times New Roman"/>
        </w:rPr>
        <w:t xml:space="preserve"> Ústav Českého národního korpusu FF UK, Praha. Cit. 18.</w:t>
      </w:r>
      <w:r w:rsidR="0064796F">
        <w:rPr>
          <w:rStyle w:val="PsacstrojHTML"/>
          <w:rFonts w:ascii="Times New Roman" w:eastAsia="Calibri" w:hAnsi="Times New Roman" w:cs="Times New Roman"/>
        </w:rPr>
        <w:t xml:space="preserve"> </w:t>
      </w:r>
      <w:r w:rsidRPr="0064796F">
        <w:rPr>
          <w:rStyle w:val="PsacstrojHTML"/>
          <w:rFonts w:ascii="Times New Roman" w:eastAsia="Calibri" w:hAnsi="Times New Roman" w:cs="Times New Roman"/>
        </w:rPr>
        <w:t>11.</w:t>
      </w:r>
      <w:r w:rsidR="0064796F">
        <w:rPr>
          <w:rStyle w:val="PsacstrojHTML"/>
          <w:rFonts w:ascii="Times New Roman" w:eastAsia="Calibri" w:hAnsi="Times New Roman" w:cs="Times New Roman"/>
        </w:rPr>
        <w:t xml:space="preserve"> </w:t>
      </w:r>
      <w:r w:rsidRPr="0064796F">
        <w:rPr>
          <w:rStyle w:val="PsacstrojHTML"/>
          <w:rFonts w:ascii="Times New Roman" w:eastAsia="Calibri" w:hAnsi="Times New Roman" w:cs="Times New Roman"/>
        </w:rPr>
        <w:t>2012, dostupný z WWW:</w:t>
      </w:r>
      <w:r w:rsidRPr="0064796F">
        <w:t xml:space="preserve"> </w:t>
      </w:r>
      <w:r w:rsidRPr="0064796F">
        <w:rPr>
          <w:rStyle w:val="PsacstrojHTML"/>
          <w:rFonts w:ascii="Times New Roman" w:eastAsia="Calibri" w:hAnsi="Times New Roman" w:cs="Times New Roman"/>
        </w:rPr>
        <w:t>&lt;http://www.korpus.cz&gt;.</w:t>
      </w:r>
    </w:p>
  </w:footnote>
  <w:footnote w:id="212">
    <w:p w:rsidR="0077274B" w:rsidRPr="00377B2F" w:rsidRDefault="0077274B" w:rsidP="00377B2F">
      <w:pPr>
        <w:pStyle w:val="Textpoznpodarou"/>
        <w:jc w:val="both"/>
      </w:pPr>
      <w:r w:rsidRPr="00AB1909">
        <w:rPr>
          <w:rStyle w:val="Znakapoznpodarou"/>
        </w:rPr>
        <w:footnoteRef/>
      </w:r>
      <w:r w:rsidRPr="00AB1909">
        <w:t xml:space="preserve"> SERR = Společný evropský referenční rámec pro jazyky. Viz </w:t>
      </w:r>
      <w:hyperlink r:id="rId22" w:history="1">
        <w:r w:rsidRPr="00377B2F">
          <w:rPr>
            <w:rStyle w:val="Hypertextovodkaz"/>
            <w:color w:val="auto"/>
            <w:u w:val="none"/>
          </w:rPr>
          <w:t>http://www.msmt.cz/mezinarodni-vztahy/spolecny-evropsky-referencni-ramec-pro-jazyky?lang=1</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2AAF"/>
    <w:multiLevelType w:val="multilevel"/>
    <w:tmpl w:val="AF7CCA3E"/>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4D03CE1"/>
    <w:multiLevelType w:val="hybridMultilevel"/>
    <w:tmpl w:val="75A24C8C"/>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8A5361"/>
    <w:multiLevelType w:val="hybridMultilevel"/>
    <w:tmpl w:val="D3D061B2"/>
    <w:lvl w:ilvl="0" w:tplc="8CE2210E">
      <w:start w:val="1"/>
      <w:numFmt w:val="bullet"/>
      <w:lvlText w:val="-"/>
      <w:lvlJc w:val="left"/>
      <w:pPr>
        <w:tabs>
          <w:tab w:val="num" w:pos="720"/>
        </w:tabs>
        <w:ind w:left="720" w:hanging="360"/>
      </w:pPr>
      <w:rPr>
        <w:rFonts w:ascii="Times New Roman" w:hAnsi="Times New Roman" w:hint="default"/>
      </w:rPr>
    </w:lvl>
    <w:lvl w:ilvl="1" w:tplc="8878EEB2" w:tentative="1">
      <w:start w:val="1"/>
      <w:numFmt w:val="bullet"/>
      <w:lvlText w:val="-"/>
      <w:lvlJc w:val="left"/>
      <w:pPr>
        <w:tabs>
          <w:tab w:val="num" w:pos="1440"/>
        </w:tabs>
        <w:ind w:left="1440" w:hanging="360"/>
      </w:pPr>
      <w:rPr>
        <w:rFonts w:ascii="Times New Roman" w:hAnsi="Times New Roman" w:hint="default"/>
      </w:rPr>
    </w:lvl>
    <w:lvl w:ilvl="2" w:tplc="A8FEACA8" w:tentative="1">
      <w:start w:val="1"/>
      <w:numFmt w:val="bullet"/>
      <w:lvlText w:val="-"/>
      <w:lvlJc w:val="left"/>
      <w:pPr>
        <w:tabs>
          <w:tab w:val="num" w:pos="2160"/>
        </w:tabs>
        <w:ind w:left="2160" w:hanging="360"/>
      </w:pPr>
      <w:rPr>
        <w:rFonts w:ascii="Times New Roman" w:hAnsi="Times New Roman" w:hint="default"/>
      </w:rPr>
    </w:lvl>
    <w:lvl w:ilvl="3" w:tplc="3522AB96" w:tentative="1">
      <w:start w:val="1"/>
      <w:numFmt w:val="bullet"/>
      <w:lvlText w:val="-"/>
      <w:lvlJc w:val="left"/>
      <w:pPr>
        <w:tabs>
          <w:tab w:val="num" w:pos="2880"/>
        </w:tabs>
        <w:ind w:left="2880" w:hanging="360"/>
      </w:pPr>
      <w:rPr>
        <w:rFonts w:ascii="Times New Roman" w:hAnsi="Times New Roman" w:hint="default"/>
      </w:rPr>
    </w:lvl>
    <w:lvl w:ilvl="4" w:tplc="10B09340" w:tentative="1">
      <w:start w:val="1"/>
      <w:numFmt w:val="bullet"/>
      <w:lvlText w:val="-"/>
      <w:lvlJc w:val="left"/>
      <w:pPr>
        <w:tabs>
          <w:tab w:val="num" w:pos="3600"/>
        </w:tabs>
        <w:ind w:left="3600" w:hanging="360"/>
      </w:pPr>
      <w:rPr>
        <w:rFonts w:ascii="Times New Roman" w:hAnsi="Times New Roman" w:hint="default"/>
      </w:rPr>
    </w:lvl>
    <w:lvl w:ilvl="5" w:tplc="7F5C7630" w:tentative="1">
      <w:start w:val="1"/>
      <w:numFmt w:val="bullet"/>
      <w:lvlText w:val="-"/>
      <w:lvlJc w:val="left"/>
      <w:pPr>
        <w:tabs>
          <w:tab w:val="num" w:pos="4320"/>
        </w:tabs>
        <w:ind w:left="4320" w:hanging="360"/>
      </w:pPr>
      <w:rPr>
        <w:rFonts w:ascii="Times New Roman" w:hAnsi="Times New Roman" w:hint="default"/>
      </w:rPr>
    </w:lvl>
    <w:lvl w:ilvl="6" w:tplc="71A0984E" w:tentative="1">
      <w:start w:val="1"/>
      <w:numFmt w:val="bullet"/>
      <w:lvlText w:val="-"/>
      <w:lvlJc w:val="left"/>
      <w:pPr>
        <w:tabs>
          <w:tab w:val="num" w:pos="5040"/>
        </w:tabs>
        <w:ind w:left="5040" w:hanging="360"/>
      </w:pPr>
      <w:rPr>
        <w:rFonts w:ascii="Times New Roman" w:hAnsi="Times New Roman" w:hint="default"/>
      </w:rPr>
    </w:lvl>
    <w:lvl w:ilvl="7" w:tplc="501A6C28" w:tentative="1">
      <w:start w:val="1"/>
      <w:numFmt w:val="bullet"/>
      <w:lvlText w:val="-"/>
      <w:lvlJc w:val="left"/>
      <w:pPr>
        <w:tabs>
          <w:tab w:val="num" w:pos="5760"/>
        </w:tabs>
        <w:ind w:left="5760" w:hanging="360"/>
      </w:pPr>
      <w:rPr>
        <w:rFonts w:ascii="Times New Roman" w:hAnsi="Times New Roman" w:hint="default"/>
      </w:rPr>
    </w:lvl>
    <w:lvl w:ilvl="8" w:tplc="A120E1BC"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EC3887"/>
    <w:multiLevelType w:val="hybridMultilevel"/>
    <w:tmpl w:val="B2D4E2B4"/>
    <w:lvl w:ilvl="0" w:tplc="F0F80A44">
      <w:start w:val="3"/>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6655713"/>
    <w:multiLevelType w:val="hybridMultilevel"/>
    <w:tmpl w:val="5C606CC6"/>
    <w:lvl w:ilvl="0" w:tplc="C996112E">
      <w:start w:val="1"/>
      <w:numFmt w:val="decimal"/>
      <w:lvlText w:val="%1."/>
      <w:lvlJc w:val="left"/>
      <w:pPr>
        <w:ind w:left="720" w:hanging="360"/>
      </w:pPr>
      <w:rPr>
        <w:b w:val="0"/>
      </w:rPr>
    </w:lvl>
    <w:lvl w:ilvl="1" w:tplc="86587924">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80F3FBE"/>
    <w:multiLevelType w:val="hybridMultilevel"/>
    <w:tmpl w:val="5928E7D2"/>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D8E7644"/>
    <w:multiLevelType w:val="hybridMultilevel"/>
    <w:tmpl w:val="0406B2A8"/>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37A4A83"/>
    <w:multiLevelType w:val="hybridMultilevel"/>
    <w:tmpl w:val="A8AAF3C2"/>
    <w:lvl w:ilvl="0" w:tplc="1C54316C">
      <w:start w:val="1"/>
      <w:numFmt w:val="bullet"/>
      <w:lvlText w:val="•"/>
      <w:lvlJc w:val="left"/>
      <w:pPr>
        <w:tabs>
          <w:tab w:val="num" w:pos="720"/>
        </w:tabs>
        <w:ind w:left="720" w:hanging="360"/>
      </w:pPr>
      <w:rPr>
        <w:rFonts w:ascii="Arial" w:hAnsi="Arial" w:hint="default"/>
      </w:rPr>
    </w:lvl>
    <w:lvl w:ilvl="1" w:tplc="799855E2" w:tentative="1">
      <w:start w:val="1"/>
      <w:numFmt w:val="bullet"/>
      <w:lvlText w:val="•"/>
      <w:lvlJc w:val="left"/>
      <w:pPr>
        <w:tabs>
          <w:tab w:val="num" w:pos="1440"/>
        </w:tabs>
        <w:ind w:left="1440" w:hanging="360"/>
      </w:pPr>
      <w:rPr>
        <w:rFonts w:ascii="Arial" w:hAnsi="Arial" w:hint="default"/>
      </w:rPr>
    </w:lvl>
    <w:lvl w:ilvl="2" w:tplc="50DC9B5A" w:tentative="1">
      <w:start w:val="1"/>
      <w:numFmt w:val="bullet"/>
      <w:lvlText w:val="•"/>
      <w:lvlJc w:val="left"/>
      <w:pPr>
        <w:tabs>
          <w:tab w:val="num" w:pos="2160"/>
        </w:tabs>
        <w:ind w:left="2160" w:hanging="360"/>
      </w:pPr>
      <w:rPr>
        <w:rFonts w:ascii="Arial" w:hAnsi="Arial" w:hint="default"/>
      </w:rPr>
    </w:lvl>
    <w:lvl w:ilvl="3" w:tplc="75BC1E10" w:tentative="1">
      <w:start w:val="1"/>
      <w:numFmt w:val="bullet"/>
      <w:lvlText w:val="•"/>
      <w:lvlJc w:val="left"/>
      <w:pPr>
        <w:tabs>
          <w:tab w:val="num" w:pos="2880"/>
        </w:tabs>
        <w:ind w:left="2880" w:hanging="360"/>
      </w:pPr>
      <w:rPr>
        <w:rFonts w:ascii="Arial" w:hAnsi="Arial" w:hint="default"/>
      </w:rPr>
    </w:lvl>
    <w:lvl w:ilvl="4" w:tplc="B39863F0" w:tentative="1">
      <w:start w:val="1"/>
      <w:numFmt w:val="bullet"/>
      <w:lvlText w:val="•"/>
      <w:lvlJc w:val="left"/>
      <w:pPr>
        <w:tabs>
          <w:tab w:val="num" w:pos="3600"/>
        </w:tabs>
        <w:ind w:left="3600" w:hanging="360"/>
      </w:pPr>
      <w:rPr>
        <w:rFonts w:ascii="Arial" w:hAnsi="Arial" w:hint="default"/>
      </w:rPr>
    </w:lvl>
    <w:lvl w:ilvl="5" w:tplc="5C7EC84A" w:tentative="1">
      <w:start w:val="1"/>
      <w:numFmt w:val="bullet"/>
      <w:lvlText w:val="•"/>
      <w:lvlJc w:val="left"/>
      <w:pPr>
        <w:tabs>
          <w:tab w:val="num" w:pos="4320"/>
        </w:tabs>
        <w:ind w:left="4320" w:hanging="360"/>
      </w:pPr>
      <w:rPr>
        <w:rFonts w:ascii="Arial" w:hAnsi="Arial" w:hint="default"/>
      </w:rPr>
    </w:lvl>
    <w:lvl w:ilvl="6" w:tplc="3926B308" w:tentative="1">
      <w:start w:val="1"/>
      <w:numFmt w:val="bullet"/>
      <w:lvlText w:val="•"/>
      <w:lvlJc w:val="left"/>
      <w:pPr>
        <w:tabs>
          <w:tab w:val="num" w:pos="5040"/>
        </w:tabs>
        <w:ind w:left="5040" w:hanging="360"/>
      </w:pPr>
      <w:rPr>
        <w:rFonts w:ascii="Arial" w:hAnsi="Arial" w:hint="default"/>
      </w:rPr>
    </w:lvl>
    <w:lvl w:ilvl="7" w:tplc="CA9AFD10" w:tentative="1">
      <w:start w:val="1"/>
      <w:numFmt w:val="bullet"/>
      <w:lvlText w:val="•"/>
      <w:lvlJc w:val="left"/>
      <w:pPr>
        <w:tabs>
          <w:tab w:val="num" w:pos="5760"/>
        </w:tabs>
        <w:ind w:left="5760" w:hanging="360"/>
      </w:pPr>
      <w:rPr>
        <w:rFonts w:ascii="Arial" w:hAnsi="Arial" w:hint="default"/>
      </w:rPr>
    </w:lvl>
    <w:lvl w:ilvl="8" w:tplc="E69EC562" w:tentative="1">
      <w:start w:val="1"/>
      <w:numFmt w:val="bullet"/>
      <w:lvlText w:val="•"/>
      <w:lvlJc w:val="left"/>
      <w:pPr>
        <w:tabs>
          <w:tab w:val="num" w:pos="6480"/>
        </w:tabs>
        <w:ind w:left="6480" w:hanging="360"/>
      </w:pPr>
      <w:rPr>
        <w:rFonts w:ascii="Arial" w:hAnsi="Arial" w:hint="default"/>
      </w:rPr>
    </w:lvl>
  </w:abstractNum>
  <w:abstractNum w:abstractNumId="8">
    <w:nsid w:val="240D34FB"/>
    <w:multiLevelType w:val="hybridMultilevel"/>
    <w:tmpl w:val="B3DA2420"/>
    <w:lvl w:ilvl="0" w:tplc="74D8F25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76E4E7E"/>
    <w:multiLevelType w:val="multilevel"/>
    <w:tmpl w:val="8580173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ind w:left="1308" w:hanging="948"/>
      </w:pPr>
      <w:rPr>
        <w:rFonts w:hint="default"/>
      </w:rPr>
    </w:lvl>
    <w:lvl w:ilvl="2">
      <w:start w:val="1"/>
      <w:numFmt w:val="decimal"/>
      <w:isLgl/>
      <w:lvlText w:val="%1.%2.%3"/>
      <w:lvlJc w:val="left"/>
      <w:pPr>
        <w:ind w:left="1308" w:hanging="948"/>
      </w:pPr>
      <w:rPr>
        <w:rFonts w:hint="default"/>
      </w:rPr>
    </w:lvl>
    <w:lvl w:ilvl="3">
      <w:start w:val="1"/>
      <w:numFmt w:val="decimal"/>
      <w:isLgl/>
      <w:lvlText w:val="%1.%2.%3.%4"/>
      <w:lvlJc w:val="left"/>
      <w:pPr>
        <w:ind w:left="1308" w:hanging="948"/>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A930592"/>
    <w:multiLevelType w:val="hybridMultilevel"/>
    <w:tmpl w:val="A87056BA"/>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DF254B0"/>
    <w:multiLevelType w:val="multilevel"/>
    <w:tmpl w:val="42E6DCE0"/>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nsid w:val="2E077BE9"/>
    <w:multiLevelType w:val="hybridMultilevel"/>
    <w:tmpl w:val="F60483D6"/>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EE82ADB"/>
    <w:multiLevelType w:val="hybridMultilevel"/>
    <w:tmpl w:val="AD4E386C"/>
    <w:lvl w:ilvl="0" w:tplc="74D8F25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1124A56"/>
    <w:multiLevelType w:val="hybridMultilevel"/>
    <w:tmpl w:val="8ED63EA8"/>
    <w:lvl w:ilvl="0" w:tplc="8CE2210E">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1D4569F"/>
    <w:multiLevelType w:val="hybridMultilevel"/>
    <w:tmpl w:val="D63665A0"/>
    <w:lvl w:ilvl="0" w:tplc="04050001">
      <w:start w:val="1"/>
      <w:numFmt w:val="bullet"/>
      <w:lvlText w:val=""/>
      <w:lvlJc w:val="left"/>
      <w:pPr>
        <w:tabs>
          <w:tab w:val="num" w:pos="644"/>
        </w:tabs>
        <w:ind w:left="644" w:hanging="360"/>
      </w:pPr>
      <w:rPr>
        <w:rFonts w:ascii="Symbol" w:hAnsi="Symbol"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77833C7"/>
    <w:multiLevelType w:val="hybridMultilevel"/>
    <w:tmpl w:val="046E4074"/>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9DD003F"/>
    <w:multiLevelType w:val="hybridMultilevel"/>
    <w:tmpl w:val="53FA23C8"/>
    <w:lvl w:ilvl="0" w:tplc="24E8545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A076D9E"/>
    <w:multiLevelType w:val="hybridMultilevel"/>
    <w:tmpl w:val="19BE0F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6B345F"/>
    <w:multiLevelType w:val="hybridMultilevel"/>
    <w:tmpl w:val="F0A2237C"/>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41D5D79"/>
    <w:multiLevelType w:val="hybridMultilevel"/>
    <w:tmpl w:val="EC0E71FC"/>
    <w:lvl w:ilvl="0" w:tplc="4A4CDD94">
      <w:start w:val="2"/>
      <w:numFmt w:val="bullet"/>
      <w:lvlText w:val="-"/>
      <w:lvlJc w:val="left"/>
      <w:pPr>
        <w:ind w:left="720" w:hanging="360"/>
      </w:pPr>
      <w:rPr>
        <w:rFonts w:ascii="Times New Roman" w:eastAsia="Calibri" w:hAnsi="Times New Roman" w:cs="Times New Roman" w:hint="default"/>
      </w:rPr>
    </w:lvl>
    <w:lvl w:ilvl="1" w:tplc="FD3445F2">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8E126A5"/>
    <w:multiLevelType w:val="hybridMultilevel"/>
    <w:tmpl w:val="EBF83146"/>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8F76CFB"/>
    <w:multiLevelType w:val="multilevel"/>
    <w:tmpl w:val="9F48009C"/>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nsid w:val="4C7A1B36"/>
    <w:multiLevelType w:val="hybridMultilevel"/>
    <w:tmpl w:val="177A152C"/>
    <w:lvl w:ilvl="0" w:tplc="0405000F">
      <w:start w:val="1"/>
      <w:numFmt w:val="decimal"/>
      <w:lvlText w:val="%1."/>
      <w:lvlJc w:val="left"/>
      <w:pPr>
        <w:ind w:left="1070" w:hanging="360"/>
      </w:p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4F5C2F52"/>
    <w:multiLevelType w:val="hybridMultilevel"/>
    <w:tmpl w:val="64A45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FB047F5"/>
    <w:multiLevelType w:val="hybridMultilevel"/>
    <w:tmpl w:val="A14EA686"/>
    <w:lvl w:ilvl="0" w:tplc="8CE2210E">
      <w:start w:val="1"/>
      <w:numFmt w:val="bullet"/>
      <w:lvlText w:val="-"/>
      <w:lvlJc w:val="left"/>
      <w:pPr>
        <w:tabs>
          <w:tab w:val="num" w:pos="720"/>
        </w:tabs>
        <w:ind w:left="720" w:hanging="360"/>
      </w:pPr>
      <w:rPr>
        <w:rFonts w:ascii="Times New Roman" w:hAnsi="Times New Roman" w:hint="default"/>
      </w:rPr>
    </w:lvl>
    <w:lvl w:ilvl="1" w:tplc="9FD65CAA" w:tentative="1">
      <w:start w:val="1"/>
      <w:numFmt w:val="bullet"/>
      <w:lvlText w:val="•"/>
      <w:lvlJc w:val="left"/>
      <w:pPr>
        <w:tabs>
          <w:tab w:val="num" w:pos="1440"/>
        </w:tabs>
        <w:ind w:left="1440" w:hanging="360"/>
      </w:pPr>
      <w:rPr>
        <w:rFonts w:ascii="Arial" w:hAnsi="Arial" w:hint="default"/>
      </w:rPr>
    </w:lvl>
    <w:lvl w:ilvl="2" w:tplc="56961090" w:tentative="1">
      <w:start w:val="1"/>
      <w:numFmt w:val="bullet"/>
      <w:lvlText w:val="•"/>
      <w:lvlJc w:val="left"/>
      <w:pPr>
        <w:tabs>
          <w:tab w:val="num" w:pos="2160"/>
        </w:tabs>
        <w:ind w:left="2160" w:hanging="360"/>
      </w:pPr>
      <w:rPr>
        <w:rFonts w:ascii="Arial" w:hAnsi="Arial" w:hint="default"/>
      </w:rPr>
    </w:lvl>
    <w:lvl w:ilvl="3" w:tplc="CD92E352" w:tentative="1">
      <w:start w:val="1"/>
      <w:numFmt w:val="bullet"/>
      <w:lvlText w:val="•"/>
      <w:lvlJc w:val="left"/>
      <w:pPr>
        <w:tabs>
          <w:tab w:val="num" w:pos="2880"/>
        </w:tabs>
        <w:ind w:left="2880" w:hanging="360"/>
      </w:pPr>
      <w:rPr>
        <w:rFonts w:ascii="Arial" w:hAnsi="Arial" w:hint="default"/>
      </w:rPr>
    </w:lvl>
    <w:lvl w:ilvl="4" w:tplc="80EC53F0" w:tentative="1">
      <w:start w:val="1"/>
      <w:numFmt w:val="bullet"/>
      <w:lvlText w:val="•"/>
      <w:lvlJc w:val="left"/>
      <w:pPr>
        <w:tabs>
          <w:tab w:val="num" w:pos="3600"/>
        </w:tabs>
        <w:ind w:left="3600" w:hanging="360"/>
      </w:pPr>
      <w:rPr>
        <w:rFonts w:ascii="Arial" w:hAnsi="Arial" w:hint="default"/>
      </w:rPr>
    </w:lvl>
    <w:lvl w:ilvl="5" w:tplc="9A3092FC" w:tentative="1">
      <w:start w:val="1"/>
      <w:numFmt w:val="bullet"/>
      <w:lvlText w:val="•"/>
      <w:lvlJc w:val="left"/>
      <w:pPr>
        <w:tabs>
          <w:tab w:val="num" w:pos="4320"/>
        </w:tabs>
        <w:ind w:left="4320" w:hanging="360"/>
      </w:pPr>
      <w:rPr>
        <w:rFonts w:ascii="Arial" w:hAnsi="Arial" w:hint="default"/>
      </w:rPr>
    </w:lvl>
    <w:lvl w:ilvl="6" w:tplc="4DB6BE56" w:tentative="1">
      <w:start w:val="1"/>
      <w:numFmt w:val="bullet"/>
      <w:lvlText w:val="•"/>
      <w:lvlJc w:val="left"/>
      <w:pPr>
        <w:tabs>
          <w:tab w:val="num" w:pos="5040"/>
        </w:tabs>
        <w:ind w:left="5040" w:hanging="360"/>
      </w:pPr>
      <w:rPr>
        <w:rFonts w:ascii="Arial" w:hAnsi="Arial" w:hint="default"/>
      </w:rPr>
    </w:lvl>
    <w:lvl w:ilvl="7" w:tplc="8B50DFB8" w:tentative="1">
      <w:start w:val="1"/>
      <w:numFmt w:val="bullet"/>
      <w:lvlText w:val="•"/>
      <w:lvlJc w:val="left"/>
      <w:pPr>
        <w:tabs>
          <w:tab w:val="num" w:pos="5760"/>
        </w:tabs>
        <w:ind w:left="5760" w:hanging="360"/>
      </w:pPr>
      <w:rPr>
        <w:rFonts w:ascii="Arial" w:hAnsi="Arial" w:hint="default"/>
      </w:rPr>
    </w:lvl>
    <w:lvl w:ilvl="8" w:tplc="156C276C" w:tentative="1">
      <w:start w:val="1"/>
      <w:numFmt w:val="bullet"/>
      <w:lvlText w:val="•"/>
      <w:lvlJc w:val="left"/>
      <w:pPr>
        <w:tabs>
          <w:tab w:val="num" w:pos="6480"/>
        </w:tabs>
        <w:ind w:left="6480" w:hanging="360"/>
      </w:pPr>
      <w:rPr>
        <w:rFonts w:ascii="Arial" w:hAnsi="Arial" w:hint="default"/>
      </w:rPr>
    </w:lvl>
  </w:abstractNum>
  <w:abstractNum w:abstractNumId="26">
    <w:nsid w:val="54FA4594"/>
    <w:multiLevelType w:val="hybridMultilevel"/>
    <w:tmpl w:val="0DB2BC1A"/>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E8568A0"/>
    <w:multiLevelType w:val="hybridMultilevel"/>
    <w:tmpl w:val="071AC314"/>
    <w:lvl w:ilvl="0" w:tplc="8CE2210E">
      <w:start w:val="1"/>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F120D64"/>
    <w:multiLevelType w:val="multilevel"/>
    <w:tmpl w:val="8580173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ind w:left="1308" w:hanging="948"/>
      </w:pPr>
      <w:rPr>
        <w:rFonts w:hint="default"/>
      </w:rPr>
    </w:lvl>
    <w:lvl w:ilvl="2">
      <w:start w:val="1"/>
      <w:numFmt w:val="decimal"/>
      <w:isLgl/>
      <w:lvlText w:val="%1.%2.%3"/>
      <w:lvlJc w:val="left"/>
      <w:pPr>
        <w:ind w:left="1308" w:hanging="948"/>
      </w:pPr>
      <w:rPr>
        <w:rFonts w:hint="default"/>
      </w:rPr>
    </w:lvl>
    <w:lvl w:ilvl="3">
      <w:start w:val="1"/>
      <w:numFmt w:val="decimal"/>
      <w:isLgl/>
      <w:lvlText w:val="%1.%2.%3.%4"/>
      <w:lvlJc w:val="left"/>
      <w:pPr>
        <w:ind w:left="1308" w:hanging="948"/>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F7E2144"/>
    <w:multiLevelType w:val="hybridMultilevel"/>
    <w:tmpl w:val="76226C34"/>
    <w:lvl w:ilvl="0" w:tplc="E432E092">
      <w:start w:val="1"/>
      <w:numFmt w:val="none"/>
      <w:lvlText w:val="4. "/>
      <w:lvlJc w:val="left"/>
      <w:pPr>
        <w:tabs>
          <w:tab w:val="num" w:pos="360"/>
        </w:tabs>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6366172E"/>
    <w:multiLevelType w:val="hybridMultilevel"/>
    <w:tmpl w:val="F8D0F7A2"/>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3847C67"/>
    <w:multiLevelType w:val="hybridMultilevel"/>
    <w:tmpl w:val="98628D66"/>
    <w:lvl w:ilvl="0" w:tplc="8CE2210E">
      <w:start w:val="1"/>
      <w:numFmt w:val="bullet"/>
      <w:lvlText w:val="-"/>
      <w:lvlJc w:val="left"/>
      <w:pPr>
        <w:tabs>
          <w:tab w:val="num" w:pos="720"/>
        </w:tabs>
        <w:ind w:left="720" w:hanging="360"/>
      </w:pPr>
      <w:rPr>
        <w:rFonts w:ascii="Times New Roman" w:hAnsi="Times New Roman" w:hint="default"/>
      </w:rPr>
    </w:lvl>
    <w:lvl w:ilvl="1" w:tplc="7898F236" w:tentative="1">
      <w:start w:val="1"/>
      <w:numFmt w:val="bullet"/>
      <w:lvlText w:val="•"/>
      <w:lvlJc w:val="left"/>
      <w:pPr>
        <w:tabs>
          <w:tab w:val="num" w:pos="1440"/>
        </w:tabs>
        <w:ind w:left="1440" w:hanging="360"/>
      </w:pPr>
      <w:rPr>
        <w:rFonts w:ascii="Arial" w:hAnsi="Arial" w:hint="default"/>
      </w:rPr>
    </w:lvl>
    <w:lvl w:ilvl="2" w:tplc="A1B2C126" w:tentative="1">
      <w:start w:val="1"/>
      <w:numFmt w:val="bullet"/>
      <w:lvlText w:val="•"/>
      <w:lvlJc w:val="left"/>
      <w:pPr>
        <w:tabs>
          <w:tab w:val="num" w:pos="2160"/>
        </w:tabs>
        <w:ind w:left="2160" w:hanging="360"/>
      </w:pPr>
      <w:rPr>
        <w:rFonts w:ascii="Arial" w:hAnsi="Arial" w:hint="default"/>
      </w:rPr>
    </w:lvl>
    <w:lvl w:ilvl="3" w:tplc="7B806CD8" w:tentative="1">
      <w:start w:val="1"/>
      <w:numFmt w:val="bullet"/>
      <w:lvlText w:val="•"/>
      <w:lvlJc w:val="left"/>
      <w:pPr>
        <w:tabs>
          <w:tab w:val="num" w:pos="2880"/>
        </w:tabs>
        <w:ind w:left="2880" w:hanging="360"/>
      </w:pPr>
      <w:rPr>
        <w:rFonts w:ascii="Arial" w:hAnsi="Arial" w:hint="default"/>
      </w:rPr>
    </w:lvl>
    <w:lvl w:ilvl="4" w:tplc="39C6CCDC" w:tentative="1">
      <w:start w:val="1"/>
      <w:numFmt w:val="bullet"/>
      <w:lvlText w:val="•"/>
      <w:lvlJc w:val="left"/>
      <w:pPr>
        <w:tabs>
          <w:tab w:val="num" w:pos="3600"/>
        </w:tabs>
        <w:ind w:left="3600" w:hanging="360"/>
      </w:pPr>
      <w:rPr>
        <w:rFonts w:ascii="Arial" w:hAnsi="Arial" w:hint="default"/>
      </w:rPr>
    </w:lvl>
    <w:lvl w:ilvl="5" w:tplc="ABC09244" w:tentative="1">
      <w:start w:val="1"/>
      <w:numFmt w:val="bullet"/>
      <w:lvlText w:val="•"/>
      <w:lvlJc w:val="left"/>
      <w:pPr>
        <w:tabs>
          <w:tab w:val="num" w:pos="4320"/>
        </w:tabs>
        <w:ind w:left="4320" w:hanging="360"/>
      </w:pPr>
      <w:rPr>
        <w:rFonts w:ascii="Arial" w:hAnsi="Arial" w:hint="default"/>
      </w:rPr>
    </w:lvl>
    <w:lvl w:ilvl="6" w:tplc="D688C780" w:tentative="1">
      <w:start w:val="1"/>
      <w:numFmt w:val="bullet"/>
      <w:lvlText w:val="•"/>
      <w:lvlJc w:val="left"/>
      <w:pPr>
        <w:tabs>
          <w:tab w:val="num" w:pos="5040"/>
        </w:tabs>
        <w:ind w:left="5040" w:hanging="360"/>
      </w:pPr>
      <w:rPr>
        <w:rFonts w:ascii="Arial" w:hAnsi="Arial" w:hint="default"/>
      </w:rPr>
    </w:lvl>
    <w:lvl w:ilvl="7" w:tplc="21CAB59A" w:tentative="1">
      <w:start w:val="1"/>
      <w:numFmt w:val="bullet"/>
      <w:lvlText w:val="•"/>
      <w:lvlJc w:val="left"/>
      <w:pPr>
        <w:tabs>
          <w:tab w:val="num" w:pos="5760"/>
        </w:tabs>
        <w:ind w:left="5760" w:hanging="360"/>
      </w:pPr>
      <w:rPr>
        <w:rFonts w:ascii="Arial" w:hAnsi="Arial" w:hint="default"/>
      </w:rPr>
    </w:lvl>
    <w:lvl w:ilvl="8" w:tplc="71E00B32" w:tentative="1">
      <w:start w:val="1"/>
      <w:numFmt w:val="bullet"/>
      <w:lvlText w:val="•"/>
      <w:lvlJc w:val="left"/>
      <w:pPr>
        <w:tabs>
          <w:tab w:val="num" w:pos="6480"/>
        </w:tabs>
        <w:ind w:left="6480" w:hanging="360"/>
      </w:pPr>
      <w:rPr>
        <w:rFonts w:ascii="Arial" w:hAnsi="Arial" w:hint="default"/>
      </w:rPr>
    </w:lvl>
  </w:abstractNum>
  <w:abstractNum w:abstractNumId="32">
    <w:nsid w:val="67B729A1"/>
    <w:multiLevelType w:val="hybridMultilevel"/>
    <w:tmpl w:val="B7EC6696"/>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93602CF"/>
    <w:multiLevelType w:val="hybridMultilevel"/>
    <w:tmpl w:val="CC0806C0"/>
    <w:lvl w:ilvl="0" w:tplc="37286292">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AC5653D"/>
    <w:multiLevelType w:val="multilevel"/>
    <w:tmpl w:val="7E726A24"/>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nsid w:val="6D622736"/>
    <w:multiLevelType w:val="hybridMultilevel"/>
    <w:tmpl w:val="6930B698"/>
    <w:lvl w:ilvl="0" w:tplc="8CE2210E">
      <w:start w:val="1"/>
      <w:numFmt w:val="bullet"/>
      <w:lvlText w:val="-"/>
      <w:lvlJc w:val="left"/>
      <w:pPr>
        <w:tabs>
          <w:tab w:val="num" w:pos="720"/>
        </w:tabs>
        <w:ind w:left="720" w:hanging="360"/>
      </w:pPr>
      <w:rPr>
        <w:rFonts w:ascii="Times New Roman" w:hAnsi="Times New Roman" w:hint="default"/>
      </w:rPr>
    </w:lvl>
    <w:lvl w:ilvl="1" w:tplc="2126F55A" w:tentative="1">
      <w:start w:val="1"/>
      <w:numFmt w:val="bullet"/>
      <w:lvlText w:val="•"/>
      <w:lvlJc w:val="left"/>
      <w:pPr>
        <w:tabs>
          <w:tab w:val="num" w:pos="1440"/>
        </w:tabs>
        <w:ind w:left="1440" w:hanging="360"/>
      </w:pPr>
      <w:rPr>
        <w:rFonts w:ascii="Arial" w:hAnsi="Arial" w:hint="default"/>
      </w:rPr>
    </w:lvl>
    <w:lvl w:ilvl="2" w:tplc="12C21FCA" w:tentative="1">
      <w:start w:val="1"/>
      <w:numFmt w:val="bullet"/>
      <w:lvlText w:val="•"/>
      <w:lvlJc w:val="left"/>
      <w:pPr>
        <w:tabs>
          <w:tab w:val="num" w:pos="2160"/>
        </w:tabs>
        <w:ind w:left="2160" w:hanging="360"/>
      </w:pPr>
      <w:rPr>
        <w:rFonts w:ascii="Arial" w:hAnsi="Arial" w:hint="default"/>
      </w:rPr>
    </w:lvl>
    <w:lvl w:ilvl="3" w:tplc="FA2640D8" w:tentative="1">
      <w:start w:val="1"/>
      <w:numFmt w:val="bullet"/>
      <w:lvlText w:val="•"/>
      <w:lvlJc w:val="left"/>
      <w:pPr>
        <w:tabs>
          <w:tab w:val="num" w:pos="2880"/>
        </w:tabs>
        <w:ind w:left="2880" w:hanging="360"/>
      </w:pPr>
      <w:rPr>
        <w:rFonts w:ascii="Arial" w:hAnsi="Arial" w:hint="default"/>
      </w:rPr>
    </w:lvl>
    <w:lvl w:ilvl="4" w:tplc="E9C0ED38" w:tentative="1">
      <w:start w:val="1"/>
      <w:numFmt w:val="bullet"/>
      <w:lvlText w:val="•"/>
      <w:lvlJc w:val="left"/>
      <w:pPr>
        <w:tabs>
          <w:tab w:val="num" w:pos="3600"/>
        </w:tabs>
        <w:ind w:left="3600" w:hanging="360"/>
      </w:pPr>
      <w:rPr>
        <w:rFonts w:ascii="Arial" w:hAnsi="Arial" w:hint="default"/>
      </w:rPr>
    </w:lvl>
    <w:lvl w:ilvl="5" w:tplc="24566E18" w:tentative="1">
      <w:start w:val="1"/>
      <w:numFmt w:val="bullet"/>
      <w:lvlText w:val="•"/>
      <w:lvlJc w:val="left"/>
      <w:pPr>
        <w:tabs>
          <w:tab w:val="num" w:pos="4320"/>
        </w:tabs>
        <w:ind w:left="4320" w:hanging="360"/>
      </w:pPr>
      <w:rPr>
        <w:rFonts w:ascii="Arial" w:hAnsi="Arial" w:hint="default"/>
      </w:rPr>
    </w:lvl>
    <w:lvl w:ilvl="6" w:tplc="13645682" w:tentative="1">
      <w:start w:val="1"/>
      <w:numFmt w:val="bullet"/>
      <w:lvlText w:val="•"/>
      <w:lvlJc w:val="left"/>
      <w:pPr>
        <w:tabs>
          <w:tab w:val="num" w:pos="5040"/>
        </w:tabs>
        <w:ind w:left="5040" w:hanging="360"/>
      </w:pPr>
      <w:rPr>
        <w:rFonts w:ascii="Arial" w:hAnsi="Arial" w:hint="default"/>
      </w:rPr>
    </w:lvl>
    <w:lvl w:ilvl="7" w:tplc="17E884D6" w:tentative="1">
      <w:start w:val="1"/>
      <w:numFmt w:val="bullet"/>
      <w:lvlText w:val="•"/>
      <w:lvlJc w:val="left"/>
      <w:pPr>
        <w:tabs>
          <w:tab w:val="num" w:pos="5760"/>
        </w:tabs>
        <w:ind w:left="5760" w:hanging="360"/>
      </w:pPr>
      <w:rPr>
        <w:rFonts w:ascii="Arial" w:hAnsi="Arial" w:hint="default"/>
      </w:rPr>
    </w:lvl>
    <w:lvl w:ilvl="8" w:tplc="904677FA" w:tentative="1">
      <w:start w:val="1"/>
      <w:numFmt w:val="bullet"/>
      <w:lvlText w:val="•"/>
      <w:lvlJc w:val="left"/>
      <w:pPr>
        <w:tabs>
          <w:tab w:val="num" w:pos="6480"/>
        </w:tabs>
        <w:ind w:left="6480" w:hanging="360"/>
      </w:pPr>
      <w:rPr>
        <w:rFonts w:ascii="Arial" w:hAnsi="Arial" w:hint="default"/>
      </w:rPr>
    </w:lvl>
  </w:abstractNum>
  <w:abstractNum w:abstractNumId="36">
    <w:nsid w:val="6FD91EEF"/>
    <w:multiLevelType w:val="hybridMultilevel"/>
    <w:tmpl w:val="521212BC"/>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05B35F4"/>
    <w:multiLevelType w:val="hybridMultilevel"/>
    <w:tmpl w:val="0B88ADFA"/>
    <w:lvl w:ilvl="0" w:tplc="D164A79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2E17BC5"/>
    <w:multiLevelType w:val="hybridMultilevel"/>
    <w:tmpl w:val="098CA5DC"/>
    <w:lvl w:ilvl="0" w:tplc="54103A2E">
      <w:start w:val="1"/>
      <w:numFmt w:val="bullet"/>
      <w:lvlText w:val="•"/>
      <w:lvlJc w:val="left"/>
      <w:pPr>
        <w:tabs>
          <w:tab w:val="num" w:pos="720"/>
        </w:tabs>
        <w:ind w:left="720" w:hanging="360"/>
      </w:pPr>
      <w:rPr>
        <w:rFonts w:ascii="Arial" w:hAnsi="Arial" w:hint="default"/>
      </w:rPr>
    </w:lvl>
    <w:lvl w:ilvl="1" w:tplc="6F268D52" w:tentative="1">
      <w:start w:val="1"/>
      <w:numFmt w:val="bullet"/>
      <w:lvlText w:val="•"/>
      <w:lvlJc w:val="left"/>
      <w:pPr>
        <w:tabs>
          <w:tab w:val="num" w:pos="1440"/>
        </w:tabs>
        <w:ind w:left="1440" w:hanging="360"/>
      </w:pPr>
      <w:rPr>
        <w:rFonts w:ascii="Arial" w:hAnsi="Arial" w:hint="default"/>
      </w:rPr>
    </w:lvl>
    <w:lvl w:ilvl="2" w:tplc="EF2C09F8" w:tentative="1">
      <w:start w:val="1"/>
      <w:numFmt w:val="bullet"/>
      <w:lvlText w:val="•"/>
      <w:lvlJc w:val="left"/>
      <w:pPr>
        <w:tabs>
          <w:tab w:val="num" w:pos="2160"/>
        </w:tabs>
        <w:ind w:left="2160" w:hanging="360"/>
      </w:pPr>
      <w:rPr>
        <w:rFonts w:ascii="Arial" w:hAnsi="Arial" w:hint="default"/>
      </w:rPr>
    </w:lvl>
    <w:lvl w:ilvl="3" w:tplc="B1B283C0" w:tentative="1">
      <w:start w:val="1"/>
      <w:numFmt w:val="bullet"/>
      <w:lvlText w:val="•"/>
      <w:lvlJc w:val="left"/>
      <w:pPr>
        <w:tabs>
          <w:tab w:val="num" w:pos="2880"/>
        </w:tabs>
        <w:ind w:left="2880" w:hanging="360"/>
      </w:pPr>
      <w:rPr>
        <w:rFonts w:ascii="Arial" w:hAnsi="Arial" w:hint="default"/>
      </w:rPr>
    </w:lvl>
    <w:lvl w:ilvl="4" w:tplc="D6700ADE" w:tentative="1">
      <w:start w:val="1"/>
      <w:numFmt w:val="bullet"/>
      <w:lvlText w:val="•"/>
      <w:lvlJc w:val="left"/>
      <w:pPr>
        <w:tabs>
          <w:tab w:val="num" w:pos="3600"/>
        </w:tabs>
        <w:ind w:left="3600" w:hanging="360"/>
      </w:pPr>
      <w:rPr>
        <w:rFonts w:ascii="Arial" w:hAnsi="Arial" w:hint="default"/>
      </w:rPr>
    </w:lvl>
    <w:lvl w:ilvl="5" w:tplc="57E43A22" w:tentative="1">
      <w:start w:val="1"/>
      <w:numFmt w:val="bullet"/>
      <w:lvlText w:val="•"/>
      <w:lvlJc w:val="left"/>
      <w:pPr>
        <w:tabs>
          <w:tab w:val="num" w:pos="4320"/>
        </w:tabs>
        <w:ind w:left="4320" w:hanging="360"/>
      </w:pPr>
      <w:rPr>
        <w:rFonts w:ascii="Arial" w:hAnsi="Arial" w:hint="default"/>
      </w:rPr>
    </w:lvl>
    <w:lvl w:ilvl="6" w:tplc="815C32AA" w:tentative="1">
      <w:start w:val="1"/>
      <w:numFmt w:val="bullet"/>
      <w:lvlText w:val="•"/>
      <w:lvlJc w:val="left"/>
      <w:pPr>
        <w:tabs>
          <w:tab w:val="num" w:pos="5040"/>
        </w:tabs>
        <w:ind w:left="5040" w:hanging="360"/>
      </w:pPr>
      <w:rPr>
        <w:rFonts w:ascii="Arial" w:hAnsi="Arial" w:hint="default"/>
      </w:rPr>
    </w:lvl>
    <w:lvl w:ilvl="7" w:tplc="02BC2F1E" w:tentative="1">
      <w:start w:val="1"/>
      <w:numFmt w:val="bullet"/>
      <w:lvlText w:val="•"/>
      <w:lvlJc w:val="left"/>
      <w:pPr>
        <w:tabs>
          <w:tab w:val="num" w:pos="5760"/>
        </w:tabs>
        <w:ind w:left="5760" w:hanging="360"/>
      </w:pPr>
      <w:rPr>
        <w:rFonts w:ascii="Arial" w:hAnsi="Arial" w:hint="default"/>
      </w:rPr>
    </w:lvl>
    <w:lvl w:ilvl="8" w:tplc="DDCC986E" w:tentative="1">
      <w:start w:val="1"/>
      <w:numFmt w:val="bullet"/>
      <w:lvlText w:val="•"/>
      <w:lvlJc w:val="left"/>
      <w:pPr>
        <w:tabs>
          <w:tab w:val="num" w:pos="6480"/>
        </w:tabs>
        <w:ind w:left="6480" w:hanging="360"/>
      </w:pPr>
      <w:rPr>
        <w:rFonts w:ascii="Arial" w:hAnsi="Arial" w:hint="default"/>
      </w:rPr>
    </w:lvl>
  </w:abstractNum>
  <w:abstractNum w:abstractNumId="39">
    <w:nsid w:val="77857455"/>
    <w:multiLevelType w:val="hybridMultilevel"/>
    <w:tmpl w:val="411079B4"/>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A1251E3"/>
    <w:multiLevelType w:val="hybridMultilevel"/>
    <w:tmpl w:val="BBAC3A40"/>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A9E40C5"/>
    <w:multiLevelType w:val="hybridMultilevel"/>
    <w:tmpl w:val="F5BCC690"/>
    <w:lvl w:ilvl="0" w:tplc="8CE2210E">
      <w:start w:val="1"/>
      <w:numFmt w:val="bullet"/>
      <w:lvlText w:val="-"/>
      <w:lvlJc w:val="left"/>
      <w:pPr>
        <w:tabs>
          <w:tab w:val="num" w:pos="720"/>
        </w:tabs>
        <w:ind w:left="720" w:hanging="360"/>
      </w:pPr>
      <w:rPr>
        <w:rFonts w:ascii="Times New Roman" w:hAnsi="Times New Roman" w:hint="default"/>
      </w:rPr>
    </w:lvl>
    <w:lvl w:ilvl="1" w:tplc="AAB2F1CC" w:tentative="1">
      <w:start w:val="1"/>
      <w:numFmt w:val="bullet"/>
      <w:lvlText w:val="•"/>
      <w:lvlJc w:val="left"/>
      <w:pPr>
        <w:tabs>
          <w:tab w:val="num" w:pos="1440"/>
        </w:tabs>
        <w:ind w:left="1440" w:hanging="360"/>
      </w:pPr>
      <w:rPr>
        <w:rFonts w:ascii="Arial" w:hAnsi="Arial" w:hint="default"/>
      </w:rPr>
    </w:lvl>
    <w:lvl w:ilvl="2" w:tplc="9F842ABA" w:tentative="1">
      <w:start w:val="1"/>
      <w:numFmt w:val="bullet"/>
      <w:lvlText w:val="•"/>
      <w:lvlJc w:val="left"/>
      <w:pPr>
        <w:tabs>
          <w:tab w:val="num" w:pos="2160"/>
        </w:tabs>
        <w:ind w:left="2160" w:hanging="360"/>
      </w:pPr>
      <w:rPr>
        <w:rFonts w:ascii="Arial" w:hAnsi="Arial" w:hint="default"/>
      </w:rPr>
    </w:lvl>
    <w:lvl w:ilvl="3" w:tplc="8B0259B0" w:tentative="1">
      <w:start w:val="1"/>
      <w:numFmt w:val="bullet"/>
      <w:lvlText w:val="•"/>
      <w:lvlJc w:val="left"/>
      <w:pPr>
        <w:tabs>
          <w:tab w:val="num" w:pos="2880"/>
        </w:tabs>
        <w:ind w:left="2880" w:hanging="360"/>
      </w:pPr>
      <w:rPr>
        <w:rFonts w:ascii="Arial" w:hAnsi="Arial" w:hint="default"/>
      </w:rPr>
    </w:lvl>
    <w:lvl w:ilvl="4" w:tplc="4AA2B8A2" w:tentative="1">
      <w:start w:val="1"/>
      <w:numFmt w:val="bullet"/>
      <w:lvlText w:val="•"/>
      <w:lvlJc w:val="left"/>
      <w:pPr>
        <w:tabs>
          <w:tab w:val="num" w:pos="3600"/>
        </w:tabs>
        <w:ind w:left="3600" w:hanging="360"/>
      </w:pPr>
      <w:rPr>
        <w:rFonts w:ascii="Arial" w:hAnsi="Arial" w:hint="default"/>
      </w:rPr>
    </w:lvl>
    <w:lvl w:ilvl="5" w:tplc="B060CAA4" w:tentative="1">
      <w:start w:val="1"/>
      <w:numFmt w:val="bullet"/>
      <w:lvlText w:val="•"/>
      <w:lvlJc w:val="left"/>
      <w:pPr>
        <w:tabs>
          <w:tab w:val="num" w:pos="4320"/>
        </w:tabs>
        <w:ind w:left="4320" w:hanging="360"/>
      </w:pPr>
      <w:rPr>
        <w:rFonts w:ascii="Arial" w:hAnsi="Arial" w:hint="default"/>
      </w:rPr>
    </w:lvl>
    <w:lvl w:ilvl="6" w:tplc="84EE3D3C" w:tentative="1">
      <w:start w:val="1"/>
      <w:numFmt w:val="bullet"/>
      <w:lvlText w:val="•"/>
      <w:lvlJc w:val="left"/>
      <w:pPr>
        <w:tabs>
          <w:tab w:val="num" w:pos="5040"/>
        </w:tabs>
        <w:ind w:left="5040" w:hanging="360"/>
      </w:pPr>
      <w:rPr>
        <w:rFonts w:ascii="Arial" w:hAnsi="Arial" w:hint="default"/>
      </w:rPr>
    </w:lvl>
    <w:lvl w:ilvl="7" w:tplc="9F14310C" w:tentative="1">
      <w:start w:val="1"/>
      <w:numFmt w:val="bullet"/>
      <w:lvlText w:val="•"/>
      <w:lvlJc w:val="left"/>
      <w:pPr>
        <w:tabs>
          <w:tab w:val="num" w:pos="5760"/>
        </w:tabs>
        <w:ind w:left="5760" w:hanging="360"/>
      </w:pPr>
      <w:rPr>
        <w:rFonts w:ascii="Arial" w:hAnsi="Arial" w:hint="default"/>
      </w:rPr>
    </w:lvl>
    <w:lvl w:ilvl="8" w:tplc="FA24F7C6" w:tentative="1">
      <w:start w:val="1"/>
      <w:numFmt w:val="bullet"/>
      <w:lvlText w:val="•"/>
      <w:lvlJc w:val="left"/>
      <w:pPr>
        <w:tabs>
          <w:tab w:val="num" w:pos="6480"/>
        </w:tabs>
        <w:ind w:left="6480" w:hanging="360"/>
      </w:pPr>
      <w:rPr>
        <w:rFonts w:ascii="Arial" w:hAnsi="Arial" w:hint="default"/>
      </w:rPr>
    </w:lvl>
  </w:abstractNum>
  <w:abstractNum w:abstractNumId="42">
    <w:nsid w:val="7C533D67"/>
    <w:multiLevelType w:val="hybridMultilevel"/>
    <w:tmpl w:val="7CEAAD7C"/>
    <w:lvl w:ilvl="0" w:tplc="DC9E14D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D1447B3"/>
    <w:multiLevelType w:val="multilevel"/>
    <w:tmpl w:val="D23E11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D520E39"/>
    <w:multiLevelType w:val="hybridMultilevel"/>
    <w:tmpl w:val="919A5276"/>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F80337C"/>
    <w:multiLevelType w:val="hybridMultilevel"/>
    <w:tmpl w:val="A1164EC6"/>
    <w:lvl w:ilvl="0" w:tplc="4A4CDD94">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FAE0974"/>
    <w:multiLevelType w:val="hybridMultilevel"/>
    <w:tmpl w:val="0AB65B86"/>
    <w:lvl w:ilvl="0" w:tplc="8CE2210E">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17"/>
  </w:num>
  <w:num w:numId="4">
    <w:abstractNumId w:val="24"/>
  </w:num>
  <w:num w:numId="5">
    <w:abstractNumId w:val="43"/>
  </w:num>
  <w:num w:numId="6">
    <w:abstractNumId w:val="19"/>
  </w:num>
  <w:num w:numId="7">
    <w:abstractNumId w:val="36"/>
  </w:num>
  <w:num w:numId="8">
    <w:abstractNumId w:val="12"/>
  </w:num>
  <w:num w:numId="9">
    <w:abstractNumId w:val="20"/>
  </w:num>
  <w:num w:numId="10">
    <w:abstractNumId w:val="40"/>
  </w:num>
  <w:num w:numId="11">
    <w:abstractNumId w:val="5"/>
  </w:num>
  <w:num w:numId="12">
    <w:abstractNumId w:val="30"/>
  </w:num>
  <w:num w:numId="13">
    <w:abstractNumId w:val="1"/>
  </w:num>
  <w:num w:numId="14">
    <w:abstractNumId w:val="21"/>
  </w:num>
  <w:num w:numId="15">
    <w:abstractNumId w:val="45"/>
  </w:num>
  <w:num w:numId="16">
    <w:abstractNumId w:val="6"/>
  </w:num>
  <w:num w:numId="17">
    <w:abstractNumId w:val="10"/>
  </w:num>
  <w:num w:numId="18">
    <w:abstractNumId w:val="39"/>
  </w:num>
  <w:num w:numId="19">
    <w:abstractNumId w:val="16"/>
  </w:num>
  <w:num w:numId="20">
    <w:abstractNumId w:val="32"/>
  </w:num>
  <w:num w:numId="21">
    <w:abstractNumId w:val="44"/>
  </w:num>
  <w:num w:numId="22">
    <w:abstractNumId w:val="26"/>
  </w:num>
  <w:num w:numId="23">
    <w:abstractNumId w:val="29"/>
  </w:num>
  <w:num w:numId="24">
    <w:abstractNumId w:val="8"/>
  </w:num>
  <w:num w:numId="25">
    <w:abstractNumId w:val="4"/>
  </w:num>
  <w:num w:numId="26">
    <w:abstractNumId w:val="42"/>
  </w:num>
  <w:num w:numId="27">
    <w:abstractNumId w:val="37"/>
  </w:num>
  <w:num w:numId="28">
    <w:abstractNumId w:val="3"/>
  </w:num>
  <w:num w:numId="29">
    <w:abstractNumId w:val="13"/>
  </w:num>
  <w:num w:numId="30">
    <w:abstractNumId w:val="2"/>
  </w:num>
  <w:num w:numId="31">
    <w:abstractNumId w:val="35"/>
  </w:num>
  <w:num w:numId="32">
    <w:abstractNumId w:val="25"/>
  </w:num>
  <w:num w:numId="33">
    <w:abstractNumId w:val="23"/>
  </w:num>
  <w:num w:numId="34">
    <w:abstractNumId w:val="41"/>
  </w:num>
  <w:num w:numId="35">
    <w:abstractNumId w:val="31"/>
  </w:num>
  <w:num w:numId="36">
    <w:abstractNumId w:val="7"/>
  </w:num>
  <w:num w:numId="37">
    <w:abstractNumId w:val="38"/>
  </w:num>
  <w:num w:numId="38">
    <w:abstractNumId w:val="27"/>
  </w:num>
  <w:num w:numId="39">
    <w:abstractNumId w:val="46"/>
  </w:num>
  <w:num w:numId="40">
    <w:abstractNumId w:val="33"/>
  </w:num>
  <w:num w:numId="41">
    <w:abstractNumId w:val="14"/>
  </w:num>
  <w:num w:numId="42">
    <w:abstractNumId w:val="22"/>
  </w:num>
  <w:num w:numId="43">
    <w:abstractNumId w:val="15"/>
  </w:num>
  <w:num w:numId="44">
    <w:abstractNumId w:val="34"/>
  </w:num>
  <w:num w:numId="45">
    <w:abstractNumId w:val="11"/>
  </w:num>
  <w:num w:numId="46">
    <w:abstractNumId w:val="0"/>
  </w:num>
  <w:num w:numId="47">
    <w:abstractNumId w:val="9"/>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stylePaneFormatFilter w:val="3F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149D"/>
    <w:rsid w:val="000004EA"/>
    <w:rsid w:val="0000096E"/>
    <w:rsid w:val="00000C6C"/>
    <w:rsid w:val="00001AE3"/>
    <w:rsid w:val="0000220B"/>
    <w:rsid w:val="00003381"/>
    <w:rsid w:val="00003425"/>
    <w:rsid w:val="00003E70"/>
    <w:rsid w:val="0000472B"/>
    <w:rsid w:val="00004748"/>
    <w:rsid w:val="00004E0A"/>
    <w:rsid w:val="000059C8"/>
    <w:rsid w:val="000062C7"/>
    <w:rsid w:val="00006DEB"/>
    <w:rsid w:val="0000759F"/>
    <w:rsid w:val="00007684"/>
    <w:rsid w:val="000077C5"/>
    <w:rsid w:val="0001028D"/>
    <w:rsid w:val="00010B99"/>
    <w:rsid w:val="00010C0B"/>
    <w:rsid w:val="00011189"/>
    <w:rsid w:val="000111BD"/>
    <w:rsid w:val="00011DC4"/>
    <w:rsid w:val="00011DE4"/>
    <w:rsid w:val="0001282B"/>
    <w:rsid w:val="000129C3"/>
    <w:rsid w:val="00013CC6"/>
    <w:rsid w:val="0001580F"/>
    <w:rsid w:val="00015D9E"/>
    <w:rsid w:val="00015ECE"/>
    <w:rsid w:val="00021108"/>
    <w:rsid w:val="000213E1"/>
    <w:rsid w:val="00021704"/>
    <w:rsid w:val="00021762"/>
    <w:rsid w:val="000217A8"/>
    <w:rsid w:val="00021859"/>
    <w:rsid w:val="00021B11"/>
    <w:rsid w:val="000221FE"/>
    <w:rsid w:val="00023009"/>
    <w:rsid w:val="000238A7"/>
    <w:rsid w:val="00023942"/>
    <w:rsid w:val="00024F1A"/>
    <w:rsid w:val="00025795"/>
    <w:rsid w:val="00025D4E"/>
    <w:rsid w:val="00025F38"/>
    <w:rsid w:val="000266BB"/>
    <w:rsid w:val="00026713"/>
    <w:rsid w:val="000269AD"/>
    <w:rsid w:val="00027812"/>
    <w:rsid w:val="00027B45"/>
    <w:rsid w:val="00031CCE"/>
    <w:rsid w:val="0003374E"/>
    <w:rsid w:val="00033C03"/>
    <w:rsid w:val="00036029"/>
    <w:rsid w:val="00036244"/>
    <w:rsid w:val="0003675C"/>
    <w:rsid w:val="000378AB"/>
    <w:rsid w:val="00040158"/>
    <w:rsid w:val="00040B55"/>
    <w:rsid w:val="00041E4E"/>
    <w:rsid w:val="00042519"/>
    <w:rsid w:val="0004256D"/>
    <w:rsid w:val="00043B34"/>
    <w:rsid w:val="00044BF8"/>
    <w:rsid w:val="00044F7B"/>
    <w:rsid w:val="000454F2"/>
    <w:rsid w:val="00047A19"/>
    <w:rsid w:val="00051749"/>
    <w:rsid w:val="00051774"/>
    <w:rsid w:val="00051B8E"/>
    <w:rsid w:val="0005208A"/>
    <w:rsid w:val="0005332F"/>
    <w:rsid w:val="00053B15"/>
    <w:rsid w:val="00053D8F"/>
    <w:rsid w:val="000543A7"/>
    <w:rsid w:val="00054596"/>
    <w:rsid w:val="00056305"/>
    <w:rsid w:val="00057120"/>
    <w:rsid w:val="000573DA"/>
    <w:rsid w:val="00057458"/>
    <w:rsid w:val="00057E22"/>
    <w:rsid w:val="00060670"/>
    <w:rsid w:val="000610DB"/>
    <w:rsid w:val="000613F3"/>
    <w:rsid w:val="0006181D"/>
    <w:rsid w:val="00062248"/>
    <w:rsid w:val="000632E5"/>
    <w:rsid w:val="00063DFC"/>
    <w:rsid w:val="00064B18"/>
    <w:rsid w:val="00064E9F"/>
    <w:rsid w:val="00066149"/>
    <w:rsid w:val="000677F0"/>
    <w:rsid w:val="00067A37"/>
    <w:rsid w:val="00067A98"/>
    <w:rsid w:val="0007255A"/>
    <w:rsid w:val="00072A08"/>
    <w:rsid w:val="00073E24"/>
    <w:rsid w:val="00073E5D"/>
    <w:rsid w:val="000741DA"/>
    <w:rsid w:val="00075933"/>
    <w:rsid w:val="00076CB6"/>
    <w:rsid w:val="00076F67"/>
    <w:rsid w:val="00077861"/>
    <w:rsid w:val="000810A5"/>
    <w:rsid w:val="00081380"/>
    <w:rsid w:val="000823C6"/>
    <w:rsid w:val="00085668"/>
    <w:rsid w:val="00085E89"/>
    <w:rsid w:val="000906CE"/>
    <w:rsid w:val="00090C5B"/>
    <w:rsid w:val="000920FC"/>
    <w:rsid w:val="0009303C"/>
    <w:rsid w:val="000938E7"/>
    <w:rsid w:val="000939B4"/>
    <w:rsid w:val="00093CE1"/>
    <w:rsid w:val="0009603C"/>
    <w:rsid w:val="00096127"/>
    <w:rsid w:val="000969FF"/>
    <w:rsid w:val="000971C0"/>
    <w:rsid w:val="000976E4"/>
    <w:rsid w:val="0009782B"/>
    <w:rsid w:val="00097D84"/>
    <w:rsid w:val="00097EA1"/>
    <w:rsid w:val="000A05AD"/>
    <w:rsid w:val="000A4980"/>
    <w:rsid w:val="000A4C60"/>
    <w:rsid w:val="000A4C7E"/>
    <w:rsid w:val="000A515E"/>
    <w:rsid w:val="000A5A3C"/>
    <w:rsid w:val="000A6463"/>
    <w:rsid w:val="000A686E"/>
    <w:rsid w:val="000A6B2C"/>
    <w:rsid w:val="000A7DB9"/>
    <w:rsid w:val="000A7E25"/>
    <w:rsid w:val="000B06D5"/>
    <w:rsid w:val="000B0700"/>
    <w:rsid w:val="000B098D"/>
    <w:rsid w:val="000B0FD0"/>
    <w:rsid w:val="000B1F7E"/>
    <w:rsid w:val="000B2D12"/>
    <w:rsid w:val="000B65E4"/>
    <w:rsid w:val="000B6B76"/>
    <w:rsid w:val="000B713D"/>
    <w:rsid w:val="000B717D"/>
    <w:rsid w:val="000B7E8D"/>
    <w:rsid w:val="000C07CC"/>
    <w:rsid w:val="000C0C0A"/>
    <w:rsid w:val="000C1558"/>
    <w:rsid w:val="000C188E"/>
    <w:rsid w:val="000C1B12"/>
    <w:rsid w:val="000C34C3"/>
    <w:rsid w:val="000C401E"/>
    <w:rsid w:val="000C67E5"/>
    <w:rsid w:val="000C7F04"/>
    <w:rsid w:val="000C7FFA"/>
    <w:rsid w:val="000D035F"/>
    <w:rsid w:val="000D05F2"/>
    <w:rsid w:val="000D0654"/>
    <w:rsid w:val="000D12BA"/>
    <w:rsid w:val="000D2A3E"/>
    <w:rsid w:val="000D43FE"/>
    <w:rsid w:val="000D4802"/>
    <w:rsid w:val="000D4E56"/>
    <w:rsid w:val="000D5258"/>
    <w:rsid w:val="000D54C9"/>
    <w:rsid w:val="000D58A3"/>
    <w:rsid w:val="000D6C62"/>
    <w:rsid w:val="000D6FDA"/>
    <w:rsid w:val="000E05CA"/>
    <w:rsid w:val="000E1616"/>
    <w:rsid w:val="000E27AB"/>
    <w:rsid w:val="000E2B47"/>
    <w:rsid w:val="000E2EFE"/>
    <w:rsid w:val="000E32DA"/>
    <w:rsid w:val="000E7ED9"/>
    <w:rsid w:val="000F0738"/>
    <w:rsid w:val="000F0A73"/>
    <w:rsid w:val="000F1C5E"/>
    <w:rsid w:val="000F1CF6"/>
    <w:rsid w:val="000F1CFB"/>
    <w:rsid w:val="000F1E65"/>
    <w:rsid w:val="000F22E9"/>
    <w:rsid w:val="000F2548"/>
    <w:rsid w:val="000F2B35"/>
    <w:rsid w:val="000F37D8"/>
    <w:rsid w:val="000F3880"/>
    <w:rsid w:val="000F4209"/>
    <w:rsid w:val="000F4788"/>
    <w:rsid w:val="000F4ABC"/>
    <w:rsid w:val="000F5806"/>
    <w:rsid w:val="000F61C0"/>
    <w:rsid w:val="000F62BD"/>
    <w:rsid w:val="000F6B01"/>
    <w:rsid w:val="000F7D4E"/>
    <w:rsid w:val="0010010B"/>
    <w:rsid w:val="00100261"/>
    <w:rsid w:val="00100BB0"/>
    <w:rsid w:val="00101347"/>
    <w:rsid w:val="001020A3"/>
    <w:rsid w:val="00102500"/>
    <w:rsid w:val="001027A4"/>
    <w:rsid w:val="00102C5C"/>
    <w:rsid w:val="00104D25"/>
    <w:rsid w:val="00105B0F"/>
    <w:rsid w:val="00105E65"/>
    <w:rsid w:val="001073DA"/>
    <w:rsid w:val="001111E9"/>
    <w:rsid w:val="001119E7"/>
    <w:rsid w:val="0011251A"/>
    <w:rsid w:val="00114081"/>
    <w:rsid w:val="0011643C"/>
    <w:rsid w:val="00116C5B"/>
    <w:rsid w:val="00116CA1"/>
    <w:rsid w:val="00117670"/>
    <w:rsid w:val="00117AA9"/>
    <w:rsid w:val="0012039C"/>
    <w:rsid w:val="00120409"/>
    <w:rsid w:val="00121415"/>
    <w:rsid w:val="00122740"/>
    <w:rsid w:val="0012414E"/>
    <w:rsid w:val="00125189"/>
    <w:rsid w:val="0012524A"/>
    <w:rsid w:val="00125624"/>
    <w:rsid w:val="00125672"/>
    <w:rsid w:val="00125C10"/>
    <w:rsid w:val="001266A5"/>
    <w:rsid w:val="00126D42"/>
    <w:rsid w:val="00126E3E"/>
    <w:rsid w:val="00126E4A"/>
    <w:rsid w:val="00127B62"/>
    <w:rsid w:val="0013040F"/>
    <w:rsid w:val="00130B1B"/>
    <w:rsid w:val="00132311"/>
    <w:rsid w:val="00132839"/>
    <w:rsid w:val="00132C1C"/>
    <w:rsid w:val="0013375F"/>
    <w:rsid w:val="00133993"/>
    <w:rsid w:val="001366F6"/>
    <w:rsid w:val="00136B47"/>
    <w:rsid w:val="00142019"/>
    <w:rsid w:val="00142EA8"/>
    <w:rsid w:val="0014377A"/>
    <w:rsid w:val="00144260"/>
    <w:rsid w:val="0014441B"/>
    <w:rsid w:val="00144586"/>
    <w:rsid w:val="001460BF"/>
    <w:rsid w:val="001461ED"/>
    <w:rsid w:val="0014706B"/>
    <w:rsid w:val="00147D17"/>
    <w:rsid w:val="0015054E"/>
    <w:rsid w:val="00151863"/>
    <w:rsid w:val="00152ABF"/>
    <w:rsid w:val="00152C85"/>
    <w:rsid w:val="0015322A"/>
    <w:rsid w:val="00153A1A"/>
    <w:rsid w:val="001542ED"/>
    <w:rsid w:val="001545EF"/>
    <w:rsid w:val="0015488F"/>
    <w:rsid w:val="001559D8"/>
    <w:rsid w:val="00155A48"/>
    <w:rsid w:val="00160192"/>
    <w:rsid w:val="0016033F"/>
    <w:rsid w:val="00160B43"/>
    <w:rsid w:val="00161177"/>
    <w:rsid w:val="0016167A"/>
    <w:rsid w:val="00162E8F"/>
    <w:rsid w:val="00163069"/>
    <w:rsid w:val="00163F26"/>
    <w:rsid w:val="00165C0F"/>
    <w:rsid w:val="001665AD"/>
    <w:rsid w:val="00167683"/>
    <w:rsid w:val="00167B79"/>
    <w:rsid w:val="0017003D"/>
    <w:rsid w:val="00170E6C"/>
    <w:rsid w:val="001710EC"/>
    <w:rsid w:val="00171607"/>
    <w:rsid w:val="00171A6F"/>
    <w:rsid w:val="001720C2"/>
    <w:rsid w:val="001736A4"/>
    <w:rsid w:val="00173A4A"/>
    <w:rsid w:val="00175952"/>
    <w:rsid w:val="00176DDB"/>
    <w:rsid w:val="0017720D"/>
    <w:rsid w:val="00177360"/>
    <w:rsid w:val="001776B8"/>
    <w:rsid w:val="00177DBC"/>
    <w:rsid w:val="001807CB"/>
    <w:rsid w:val="00180BBF"/>
    <w:rsid w:val="001829DC"/>
    <w:rsid w:val="00183723"/>
    <w:rsid w:val="001837A6"/>
    <w:rsid w:val="0018394A"/>
    <w:rsid w:val="00184AB2"/>
    <w:rsid w:val="00185927"/>
    <w:rsid w:val="00185E4C"/>
    <w:rsid w:val="00187002"/>
    <w:rsid w:val="0018750B"/>
    <w:rsid w:val="001875F2"/>
    <w:rsid w:val="001907C0"/>
    <w:rsid w:val="00191688"/>
    <w:rsid w:val="00191AF6"/>
    <w:rsid w:val="001921A1"/>
    <w:rsid w:val="0019235F"/>
    <w:rsid w:val="00193640"/>
    <w:rsid w:val="00194056"/>
    <w:rsid w:val="00194D3E"/>
    <w:rsid w:val="001951CC"/>
    <w:rsid w:val="0019724B"/>
    <w:rsid w:val="001A0CF8"/>
    <w:rsid w:val="001A1236"/>
    <w:rsid w:val="001A40C3"/>
    <w:rsid w:val="001A49CE"/>
    <w:rsid w:val="001A4F6A"/>
    <w:rsid w:val="001A5F8A"/>
    <w:rsid w:val="001A61ED"/>
    <w:rsid w:val="001A61FD"/>
    <w:rsid w:val="001A6CE4"/>
    <w:rsid w:val="001A7929"/>
    <w:rsid w:val="001A7BA9"/>
    <w:rsid w:val="001A7C97"/>
    <w:rsid w:val="001A7DA2"/>
    <w:rsid w:val="001A7DFD"/>
    <w:rsid w:val="001B15FF"/>
    <w:rsid w:val="001B170E"/>
    <w:rsid w:val="001B2193"/>
    <w:rsid w:val="001B28F7"/>
    <w:rsid w:val="001B3658"/>
    <w:rsid w:val="001B415B"/>
    <w:rsid w:val="001B58DD"/>
    <w:rsid w:val="001B648D"/>
    <w:rsid w:val="001B6843"/>
    <w:rsid w:val="001B6D0C"/>
    <w:rsid w:val="001B6F69"/>
    <w:rsid w:val="001B7CE1"/>
    <w:rsid w:val="001B7EF6"/>
    <w:rsid w:val="001C094D"/>
    <w:rsid w:val="001C158F"/>
    <w:rsid w:val="001C2E7A"/>
    <w:rsid w:val="001C32A5"/>
    <w:rsid w:val="001C3BFC"/>
    <w:rsid w:val="001C3D5B"/>
    <w:rsid w:val="001C4D53"/>
    <w:rsid w:val="001C54C0"/>
    <w:rsid w:val="001C571F"/>
    <w:rsid w:val="001C5D7E"/>
    <w:rsid w:val="001C6166"/>
    <w:rsid w:val="001C6829"/>
    <w:rsid w:val="001C78C0"/>
    <w:rsid w:val="001C7EBF"/>
    <w:rsid w:val="001D0058"/>
    <w:rsid w:val="001D1CB5"/>
    <w:rsid w:val="001D2233"/>
    <w:rsid w:val="001D25CA"/>
    <w:rsid w:val="001D390E"/>
    <w:rsid w:val="001D4AAD"/>
    <w:rsid w:val="001D531A"/>
    <w:rsid w:val="001D605E"/>
    <w:rsid w:val="001D6544"/>
    <w:rsid w:val="001D7015"/>
    <w:rsid w:val="001D7FE9"/>
    <w:rsid w:val="001E17D4"/>
    <w:rsid w:val="001E325B"/>
    <w:rsid w:val="001E402F"/>
    <w:rsid w:val="001E45AF"/>
    <w:rsid w:val="001E5318"/>
    <w:rsid w:val="001E5819"/>
    <w:rsid w:val="001E6411"/>
    <w:rsid w:val="001E6C27"/>
    <w:rsid w:val="001E6F69"/>
    <w:rsid w:val="001F21F5"/>
    <w:rsid w:val="001F27AE"/>
    <w:rsid w:val="001F2FA6"/>
    <w:rsid w:val="001F36EC"/>
    <w:rsid w:val="001F3C37"/>
    <w:rsid w:val="001F49F4"/>
    <w:rsid w:val="001F5482"/>
    <w:rsid w:val="001F592B"/>
    <w:rsid w:val="001F6038"/>
    <w:rsid w:val="002016E0"/>
    <w:rsid w:val="00201736"/>
    <w:rsid w:val="00201AD7"/>
    <w:rsid w:val="00201CAA"/>
    <w:rsid w:val="00201E76"/>
    <w:rsid w:val="00202048"/>
    <w:rsid w:val="00203342"/>
    <w:rsid w:val="00203614"/>
    <w:rsid w:val="0020472C"/>
    <w:rsid w:val="00205EC2"/>
    <w:rsid w:val="00205EC3"/>
    <w:rsid w:val="00206457"/>
    <w:rsid w:val="0020682B"/>
    <w:rsid w:val="0020724C"/>
    <w:rsid w:val="00207E55"/>
    <w:rsid w:val="0021041B"/>
    <w:rsid w:val="00210BC0"/>
    <w:rsid w:val="00211A0C"/>
    <w:rsid w:val="00213BC1"/>
    <w:rsid w:val="0021419E"/>
    <w:rsid w:val="00216345"/>
    <w:rsid w:val="002163DE"/>
    <w:rsid w:val="00216543"/>
    <w:rsid w:val="0022004D"/>
    <w:rsid w:val="00220A8F"/>
    <w:rsid w:val="002214BA"/>
    <w:rsid w:val="00223D60"/>
    <w:rsid w:val="00224B3B"/>
    <w:rsid w:val="00225646"/>
    <w:rsid w:val="002266F8"/>
    <w:rsid w:val="00226B10"/>
    <w:rsid w:val="00227300"/>
    <w:rsid w:val="002274C2"/>
    <w:rsid w:val="002274E7"/>
    <w:rsid w:val="002278DD"/>
    <w:rsid w:val="002314DD"/>
    <w:rsid w:val="002328EE"/>
    <w:rsid w:val="00232FED"/>
    <w:rsid w:val="002331DC"/>
    <w:rsid w:val="002337C0"/>
    <w:rsid w:val="002338B4"/>
    <w:rsid w:val="00233EF5"/>
    <w:rsid w:val="002348C3"/>
    <w:rsid w:val="0023510F"/>
    <w:rsid w:val="002357DE"/>
    <w:rsid w:val="00235C2C"/>
    <w:rsid w:val="00235F5D"/>
    <w:rsid w:val="0023798C"/>
    <w:rsid w:val="00237C52"/>
    <w:rsid w:val="00240B86"/>
    <w:rsid w:val="00240C7D"/>
    <w:rsid w:val="002416CD"/>
    <w:rsid w:val="00241ACE"/>
    <w:rsid w:val="00242846"/>
    <w:rsid w:val="00243509"/>
    <w:rsid w:val="00243D0C"/>
    <w:rsid w:val="00245D3C"/>
    <w:rsid w:val="002473D7"/>
    <w:rsid w:val="002475C7"/>
    <w:rsid w:val="00247796"/>
    <w:rsid w:val="0024797E"/>
    <w:rsid w:val="00247E79"/>
    <w:rsid w:val="00251DA5"/>
    <w:rsid w:val="00252163"/>
    <w:rsid w:val="002522D0"/>
    <w:rsid w:val="002526AC"/>
    <w:rsid w:val="00253041"/>
    <w:rsid w:val="00253E5E"/>
    <w:rsid w:val="00253ED0"/>
    <w:rsid w:val="00253EEF"/>
    <w:rsid w:val="00254125"/>
    <w:rsid w:val="0025479E"/>
    <w:rsid w:val="00256977"/>
    <w:rsid w:val="00256C2C"/>
    <w:rsid w:val="00256F25"/>
    <w:rsid w:val="002571C3"/>
    <w:rsid w:val="0025737D"/>
    <w:rsid w:val="00260210"/>
    <w:rsid w:val="0026094C"/>
    <w:rsid w:val="0026145A"/>
    <w:rsid w:val="00261FED"/>
    <w:rsid w:val="002620A2"/>
    <w:rsid w:val="002621DE"/>
    <w:rsid w:val="00262466"/>
    <w:rsid w:val="00265EBB"/>
    <w:rsid w:val="002706A7"/>
    <w:rsid w:val="00270705"/>
    <w:rsid w:val="00271295"/>
    <w:rsid w:val="00271705"/>
    <w:rsid w:val="00271A20"/>
    <w:rsid w:val="00271B5D"/>
    <w:rsid w:val="0027223F"/>
    <w:rsid w:val="002722B4"/>
    <w:rsid w:val="00272B27"/>
    <w:rsid w:val="00272B6A"/>
    <w:rsid w:val="00274C5F"/>
    <w:rsid w:val="00275116"/>
    <w:rsid w:val="0027584B"/>
    <w:rsid w:val="002759BB"/>
    <w:rsid w:val="00275AB4"/>
    <w:rsid w:val="00275D61"/>
    <w:rsid w:val="0027664F"/>
    <w:rsid w:val="00276DE9"/>
    <w:rsid w:val="00277293"/>
    <w:rsid w:val="0028019F"/>
    <w:rsid w:val="002804F8"/>
    <w:rsid w:val="002813B7"/>
    <w:rsid w:val="00281609"/>
    <w:rsid w:val="0028164C"/>
    <w:rsid w:val="00281D0F"/>
    <w:rsid w:val="00281F60"/>
    <w:rsid w:val="002830C3"/>
    <w:rsid w:val="00283A0D"/>
    <w:rsid w:val="00284926"/>
    <w:rsid w:val="002858B4"/>
    <w:rsid w:val="00285A9B"/>
    <w:rsid w:val="00287163"/>
    <w:rsid w:val="00287DEE"/>
    <w:rsid w:val="00292CB6"/>
    <w:rsid w:val="00293F5A"/>
    <w:rsid w:val="00295274"/>
    <w:rsid w:val="002956E3"/>
    <w:rsid w:val="00295E8C"/>
    <w:rsid w:val="00297787"/>
    <w:rsid w:val="0029788B"/>
    <w:rsid w:val="002A02A3"/>
    <w:rsid w:val="002A22AD"/>
    <w:rsid w:val="002A2E47"/>
    <w:rsid w:val="002A3C18"/>
    <w:rsid w:val="002A3F7A"/>
    <w:rsid w:val="002A401D"/>
    <w:rsid w:val="002A42E6"/>
    <w:rsid w:val="002A4409"/>
    <w:rsid w:val="002A46A6"/>
    <w:rsid w:val="002A5413"/>
    <w:rsid w:val="002A6D91"/>
    <w:rsid w:val="002A6D9A"/>
    <w:rsid w:val="002A7555"/>
    <w:rsid w:val="002B1519"/>
    <w:rsid w:val="002B17F3"/>
    <w:rsid w:val="002B1CC9"/>
    <w:rsid w:val="002B23CC"/>
    <w:rsid w:val="002B2D03"/>
    <w:rsid w:val="002B2FB7"/>
    <w:rsid w:val="002B30A8"/>
    <w:rsid w:val="002B30F3"/>
    <w:rsid w:val="002B3A58"/>
    <w:rsid w:val="002B5A9B"/>
    <w:rsid w:val="002B65FC"/>
    <w:rsid w:val="002C233B"/>
    <w:rsid w:val="002C2A84"/>
    <w:rsid w:val="002C36B8"/>
    <w:rsid w:val="002C5F8F"/>
    <w:rsid w:val="002C6F33"/>
    <w:rsid w:val="002C6F9F"/>
    <w:rsid w:val="002C759E"/>
    <w:rsid w:val="002C7C44"/>
    <w:rsid w:val="002D0348"/>
    <w:rsid w:val="002D0B6F"/>
    <w:rsid w:val="002D0EBE"/>
    <w:rsid w:val="002D1C30"/>
    <w:rsid w:val="002D1FD1"/>
    <w:rsid w:val="002D282A"/>
    <w:rsid w:val="002D2AAA"/>
    <w:rsid w:val="002D4044"/>
    <w:rsid w:val="002D4695"/>
    <w:rsid w:val="002D6FAF"/>
    <w:rsid w:val="002E09F0"/>
    <w:rsid w:val="002E0F5E"/>
    <w:rsid w:val="002E1177"/>
    <w:rsid w:val="002E1874"/>
    <w:rsid w:val="002E19BF"/>
    <w:rsid w:val="002E228B"/>
    <w:rsid w:val="002E319B"/>
    <w:rsid w:val="002E348C"/>
    <w:rsid w:val="002E3D36"/>
    <w:rsid w:val="002E5B85"/>
    <w:rsid w:val="002E7A37"/>
    <w:rsid w:val="002E7C70"/>
    <w:rsid w:val="002F1C14"/>
    <w:rsid w:val="002F299F"/>
    <w:rsid w:val="002F2DB8"/>
    <w:rsid w:val="002F3966"/>
    <w:rsid w:val="002F3E58"/>
    <w:rsid w:val="002F45BF"/>
    <w:rsid w:val="002F49AC"/>
    <w:rsid w:val="002F53BE"/>
    <w:rsid w:val="002F58C1"/>
    <w:rsid w:val="002F5E27"/>
    <w:rsid w:val="002F5F8B"/>
    <w:rsid w:val="002F60F9"/>
    <w:rsid w:val="002F613A"/>
    <w:rsid w:val="002F6F71"/>
    <w:rsid w:val="002F76BF"/>
    <w:rsid w:val="002F7AE7"/>
    <w:rsid w:val="00300298"/>
    <w:rsid w:val="0030141B"/>
    <w:rsid w:val="003019E1"/>
    <w:rsid w:val="00301F53"/>
    <w:rsid w:val="0030276A"/>
    <w:rsid w:val="0030318C"/>
    <w:rsid w:val="003037BD"/>
    <w:rsid w:val="003042EF"/>
    <w:rsid w:val="00305482"/>
    <w:rsid w:val="003063F6"/>
    <w:rsid w:val="0030644C"/>
    <w:rsid w:val="00306BC7"/>
    <w:rsid w:val="00307129"/>
    <w:rsid w:val="003077BD"/>
    <w:rsid w:val="003101CC"/>
    <w:rsid w:val="00311042"/>
    <w:rsid w:val="00311813"/>
    <w:rsid w:val="00311D5D"/>
    <w:rsid w:val="003163B9"/>
    <w:rsid w:val="00316556"/>
    <w:rsid w:val="00317F7C"/>
    <w:rsid w:val="003200DB"/>
    <w:rsid w:val="0032022A"/>
    <w:rsid w:val="00320399"/>
    <w:rsid w:val="00320F96"/>
    <w:rsid w:val="003224D0"/>
    <w:rsid w:val="00322F9E"/>
    <w:rsid w:val="00323084"/>
    <w:rsid w:val="00323F30"/>
    <w:rsid w:val="00326C09"/>
    <w:rsid w:val="00327DE2"/>
    <w:rsid w:val="00327FBA"/>
    <w:rsid w:val="003303DE"/>
    <w:rsid w:val="00330CF9"/>
    <w:rsid w:val="00331877"/>
    <w:rsid w:val="00331CDA"/>
    <w:rsid w:val="0033265D"/>
    <w:rsid w:val="0033351E"/>
    <w:rsid w:val="00333D61"/>
    <w:rsid w:val="00335242"/>
    <w:rsid w:val="0033583C"/>
    <w:rsid w:val="00336A5C"/>
    <w:rsid w:val="00336EB2"/>
    <w:rsid w:val="00337712"/>
    <w:rsid w:val="0033782D"/>
    <w:rsid w:val="00337F61"/>
    <w:rsid w:val="00340455"/>
    <w:rsid w:val="0034177F"/>
    <w:rsid w:val="00341F52"/>
    <w:rsid w:val="00342FE9"/>
    <w:rsid w:val="003433C3"/>
    <w:rsid w:val="00345AA0"/>
    <w:rsid w:val="00345AE8"/>
    <w:rsid w:val="00350381"/>
    <w:rsid w:val="0035097E"/>
    <w:rsid w:val="003520C4"/>
    <w:rsid w:val="00352282"/>
    <w:rsid w:val="0035236F"/>
    <w:rsid w:val="00354ABC"/>
    <w:rsid w:val="00355085"/>
    <w:rsid w:val="0035510F"/>
    <w:rsid w:val="00355187"/>
    <w:rsid w:val="00355196"/>
    <w:rsid w:val="00356550"/>
    <w:rsid w:val="00361B96"/>
    <w:rsid w:val="003625E5"/>
    <w:rsid w:val="00363486"/>
    <w:rsid w:val="00363661"/>
    <w:rsid w:val="00364934"/>
    <w:rsid w:val="00364BBA"/>
    <w:rsid w:val="0036504C"/>
    <w:rsid w:val="00365403"/>
    <w:rsid w:val="00365715"/>
    <w:rsid w:val="003660BA"/>
    <w:rsid w:val="00366272"/>
    <w:rsid w:val="003662C9"/>
    <w:rsid w:val="0036794A"/>
    <w:rsid w:val="00367974"/>
    <w:rsid w:val="00372DFE"/>
    <w:rsid w:val="003737CE"/>
    <w:rsid w:val="003756C0"/>
    <w:rsid w:val="00375798"/>
    <w:rsid w:val="00375876"/>
    <w:rsid w:val="00375DD2"/>
    <w:rsid w:val="00377324"/>
    <w:rsid w:val="00377B2F"/>
    <w:rsid w:val="00380BF8"/>
    <w:rsid w:val="0038193D"/>
    <w:rsid w:val="00381CFD"/>
    <w:rsid w:val="003837C5"/>
    <w:rsid w:val="00383A68"/>
    <w:rsid w:val="00384022"/>
    <w:rsid w:val="003845D0"/>
    <w:rsid w:val="00384E90"/>
    <w:rsid w:val="003866CB"/>
    <w:rsid w:val="00386CB6"/>
    <w:rsid w:val="00387C40"/>
    <w:rsid w:val="00390863"/>
    <w:rsid w:val="00391B11"/>
    <w:rsid w:val="00392BDC"/>
    <w:rsid w:val="00393876"/>
    <w:rsid w:val="003938E9"/>
    <w:rsid w:val="0039480F"/>
    <w:rsid w:val="00394F79"/>
    <w:rsid w:val="0039509C"/>
    <w:rsid w:val="00395826"/>
    <w:rsid w:val="003960B1"/>
    <w:rsid w:val="00396947"/>
    <w:rsid w:val="003A0096"/>
    <w:rsid w:val="003A07FF"/>
    <w:rsid w:val="003A191F"/>
    <w:rsid w:val="003A1B79"/>
    <w:rsid w:val="003A2675"/>
    <w:rsid w:val="003A26AC"/>
    <w:rsid w:val="003A31D3"/>
    <w:rsid w:val="003A4DD6"/>
    <w:rsid w:val="003A4F00"/>
    <w:rsid w:val="003A5670"/>
    <w:rsid w:val="003A5DA8"/>
    <w:rsid w:val="003A646E"/>
    <w:rsid w:val="003A64DE"/>
    <w:rsid w:val="003A6746"/>
    <w:rsid w:val="003A76E0"/>
    <w:rsid w:val="003B21F5"/>
    <w:rsid w:val="003B2704"/>
    <w:rsid w:val="003B2B9F"/>
    <w:rsid w:val="003B2CD3"/>
    <w:rsid w:val="003B2E02"/>
    <w:rsid w:val="003B5DD4"/>
    <w:rsid w:val="003B5FFA"/>
    <w:rsid w:val="003B6E5B"/>
    <w:rsid w:val="003B7539"/>
    <w:rsid w:val="003B7F53"/>
    <w:rsid w:val="003C0736"/>
    <w:rsid w:val="003C15C4"/>
    <w:rsid w:val="003C18F4"/>
    <w:rsid w:val="003C27C2"/>
    <w:rsid w:val="003C34E4"/>
    <w:rsid w:val="003C4411"/>
    <w:rsid w:val="003C5496"/>
    <w:rsid w:val="003C5F35"/>
    <w:rsid w:val="003C66C4"/>
    <w:rsid w:val="003C6EB9"/>
    <w:rsid w:val="003C7E8C"/>
    <w:rsid w:val="003C7F82"/>
    <w:rsid w:val="003D0231"/>
    <w:rsid w:val="003D04F2"/>
    <w:rsid w:val="003D0907"/>
    <w:rsid w:val="003D0FD9"/>
    <w:rsid w:val="003D12A4"/>
    <w:rsid w:val="003D1E6A"/>
    <w:rsid w:val="003D2297"/>
    <w:rsid w:val="003D36ED"/>
    <w:rsid w:val="003D3CED"/>
    <w:rsid w:val="003D4229"/>
    <w:rsid w:val="003D6588"/>
    <w:rsid w:val="003D6F8D"/>
    <w:rsid w:val="003D7853"/>
    <w:rsid w:val="003E0473"/>
    <w:rsid w:val="003E08E4"/>
    <w:rsid w:val="003E114B"/>
    <w:rsid w:val="003E19E2"/>
    <w:rsid w:val="003E1DA3"/>
    <w:rsid w:val="003E2B3F"/>
    <w:rsid w:val="003E438A"/>
    <w:rsid w:val="003E56AA"/>
    <w:rsid w:val="003E6986"/>
    <w:rsid w:val="003E6B1C"/>
    <w:rsid w:val="003E6C9F"/>
    <w:rsid w:val="003E79C2"/>
    <w:rsid w:val="003F1899"/>
    <w:rsid w:val="003F1E5E"/>
    <w:rsid w:val="003F2086"/>
    <w:rsid w:val="003F276F"/>
    <w:rsid w:val="003F5C58"/>
    <w:rsid w:val="003F6A7A"/>
    <w:rsid w:val="004004EC"/>
    <w:rsid w:val="00400C9A"/>
    <w:rsid w:val="00401752"/>
    <w:rsid w:val="00401BA7"/>
    <w:rsid w:val="00403152"/>
    <w:rsid w:val="00403343"/>
    <w:rsid w:val="00403488"/>
    <w:rsid w:val="004036FA"/>
    <w:rsid w:val="00404323"/>
    <w:rsid w:val="00405368"/>
    <w:rsid w:val="00405810"/>
    <w:rsid w:val="00405FC5"/>
    <w:rsid w:val="00406478"/>
    <w:rsid w:val="0040661F"/>
    <w:rsid w:val="004068D5"/>
    <w:rsid w:val="00406DF3"/>
    <w:rsid w:val="004072E8"/>
    <w:rsid w:val="00407ADC"/>
    <w:rsid w:val="00410AEF"/>
    <w:rsid w:val="00410FAC"/>
    <w:rsid w:val="00411FE4"/>
    <w:rsid w:val="00412321"/>
    <w:rsid w:val="004126D3"/>
    <w:rsid w:val="004138FF"/>
    <w:rsid w:val="00413F4E"/>
    <w:rsid w:val="004145CA"/>
    <w:rsid w:val="00414DA9"/>
    <w:rsid w:val="004157F5"/>
    <w:rsid w:val="00415C3E"/>
    <w:rsid w:val="00417DD8"/>
    <w:rsid w:val="004201CF"/>
    <w:rsid w:val="0042056A"/>
    <w:rsid w:val="00420B11"/>
    <w:rsid w:val="00420B52"/>
    <w:rsid w:val="00421305"/>
    <w:rsid w:val="0042185C"/>
    <w:rsid w:val="00422081"/>
    <w:rsid w:val="00422232"/>
    <w:rsid w:val="00423758"/>
    <w:rsid w:val="00425E92"/>
    <w:rsid w:val="00425ECD"/>
    <w:rsid w:val="00425F64"/>
    <w:rsid w:val="00426DB0"/>
    <w:rsid w:val="00430D62"/>
    <w:rsid w:val="004310C2"/>
    <w:rsid w:val="00431442"/>
    <w:rsid w:val="00431A34"/>
    <w:rsid w:val="00432136"/>
    <w:rsid w:val="00432F34"/>
    <w:rsid w:val="00433049"/>
    <w:rsid w:val="004338EB"/>
    <w:rsid w:val="004345F3"/>
    <w:rsid w:val="004349B6"/>
    <w:rsid w:val="0043583E"/>
    <w:rsid w:val="00435CB9"/>
    <w:rsid w:val="004368C3"/>
    <w:rsid w:val="0043785C"/>
    <w:rsid w:val="004378EE"/>
    <w:rsid w:val="00440838"/>
    <w:rsid w:val="00440C22"/>
    <w:rsid w:val="00440FDC"/>
    <w:rsid w:val="004413EA"/>
    <w:rsid w:val="00441B77"/>
    <w:rsid w:val="00441CBC"/>
    <w:rsid w:val="00441D45"/>
    <w:rsid w:val="00441E24"/>
    <w:rsid w:val="004429DB"/>
    <w:rsid w:val="004436F0"/>
    <w:rsid w:val="00443CF9"/>
    <w:rsid w:val="0044409A"/>
    <w:rsid w:val="0044480D"/>
    <w:rsid w:val="00445C04"/>
    <w:rsid w:val="00447DFD"/>
    <w:rsid w:val="00450672"/>
    <w:rsid w:val="004511B1"/>
    <w:rsid w:val="00451396"/>
    <w:rsid w:val="0045161B"/>
    <w:rsid w:val="00451877"/>
    <w:rsid w:val="00451910"/>
    <w:rsid w:val="0045191D"/>
    <w:rsid w:val="00452526"/>
    <w:rsid w:val="0045254E"/>
    <w:rsid w:val="00453368"/>
    <w:rsid w:val="00453814"/>
    <w:rsid w:val="00454548"/>
    <w:rsid w:val="00454D74"/>
    <w:rsid w:val="00456BBC"/>
    <w:rsid w:val="00456D23"/>
    <w:rsid w:val="0045766B"/>
    <w:rsid w:val="004579A1"/>
    <w:rsid w:val="004605FF"/>
    <w:rsid w:val="00460F26"/>
    <w:rsid w:val="00461375"/>
    <w:rsid w:val="004613DF"/>
    <w:rsid w:val="00461947"/>
    <w:rsid w:val="00461A0A"/>
    <w:rsid w:val="00461A73"/>
    <w:rsid w:val="00461F96"/>
    <w:rsid w:val="0046241A"/>
    <w:rsid w:val="004624C7"/>
    <w:rsid w:val="004635F4"/>
    <w:rsid w:val="0046369C"/>
    <w:rsid w:val="00463E4A"/>
    <w:rsid w:val="0046589A"/>
    <w:rsid w:val="00466168"/>
    <w:rsid w:val="00466328"/>
    <w:rsid w:val="004665BD"/>
    <w:rsid w:val="004665C6"/>
    <w:rsid w:val="00466685"/>
    <w:rsid w:val="004671C6"/>
    <w:rsid w:val="004673C0"/>
    <w:rsid w:val="004712BB"/>
    <w:rsid w:val="00471BBF"/>
    <w:rsid w:val="00471BC8"/>
    <w:rsid w:val="00471F54"/>
    <w:rsid w:val="0047277A"/>
    <w:rsid w:val="00472D78"/>
    <w:rsid w:val="004738CF"/>
    <w:rsid w:val="00473A77"/>
    <w:rsid w:val="00474429"/>
    <w:rsid w:val="004765A5"/>
    <w:rsid w:val="00476A7F"/>
    <w:rsid w:val="00477955"/>
    <w:rsid w:val="004822B3"/>
    <w:rsid w:val="00482AC7"/>
    <w:rsid w:val="00482E10"/>
    <w:rsid w:val="004832C3"/>
    <w:rsid w:val="004839A2"/>
    <w:rsid w:val="00485202"/>
    <w:rsid w:val="00485643"/>
    <w:rsid w:val="004874D8"/>
    <w:rsid w:val="00487844"/>
    <w:rsid w:val="00487899"/>
    <w:rsid w:val="00487ECD"/>
    <w:rsid w:val="004907A8"/>
    <w:rsid w:val="00490F00"/>
    <w:rsid w:val="0049148A"/>
    <w:rsid w:val="00491AD4"/>
    <w:rsid w:val="004938BA"/>
    <w:rsid w:val="00493E0A"/>
    <w:rsid w:val="0049649D"/>
    <w:rsid w:val="004965DA"/>
    <w:rsid w:val="00496D82"/>
    <w:rsid w:val="00497302"/>
    <w:rsid w:val="004976D0"/>
    <w:rsid w:val="00497F5D"/>
    <w:rsid w:val="004A0AEB"/>
    <w:rsid w:val="004A103C"/>
    <w:rsid w:val="004A1D53"/>
    <w:rsid w:val="004A20DE"/>
    <w:rsid w:val="004A29AA"/>
    <w:rsid w:val="004A3322"/>
    <w:rsid w:val="004A3C99"/>
    <w:rsid w:val="004A4002"/>
    <w:rsid w:val="004A6D8E"/>
    <w:rsid w:val="004A6E0C"/>
    <w:rsid w:val="004A76A6"/>
    <w:rsid w:val="004A793F"/>
    <w:rsid w:val="004A7B28"/>
    <w:rsid w:val="004B12A1"/>
    <w:rsid w:val="004B1387"/>
    <w:rsid w:val="004B143A"/>
    <w:rsid w:val="004B18D3"/>
    <w:rsid w:val="004B1D1C"/>
    <w:rsid w:val="004B1F9F"/>
    <w:rsid w:val="004B2603"/>
    <w:rsid w:val="004B2607"/>
    <w:rsid w:val="004B2A14"/>
    <w:rsid w:val="004B2C13"/>
    <w:rsid w:val="004B2FE9"/>
    <w:rsid w:val="004B34D0"/>
    <w:rsid w:val="004B36AC"/>
    <w:rsid w:val="004B43D0"/>
    <w:rsid w:val="004B476B"/>
    <w:rsid w:val="004B493A"/>
    <w:rsid w:val="004B5088"/>
    <w:rsid w:val="004B553D"/>
    <w:rsid w:val="004B5A53"/>
    <w:rsid w:val="004B5AF3"/>
    <w:rsid w:val="004B5BF2"/>
    <w:rsid w:val="004B6263"/>
    <w:rsid w:val="004B7EEA"/>
    <w:rsid w:val="004C083F"/>
    <w:rsid w:val="004C0B88"/>
    <w:rsid w:val="004C10E4"/>
    <w:rsid w:val="004C3237"/>
    <w:rsid w:val="004C33F7"/>
    <w:rsid w:val="004C48D4"/>
    <w:rsid w:val="004C4E2C"/>
    <w:rsid w:val="004C602C"/>
    <w:rsid w:val="004C6C1F"/>
    <w:rsid w:val="004C705D"/>
    <w:rsid w:val="004D02B4"/>
    <w:rsid w:val="004D0AD6"/>
    <w:rsid w:val="004D0B8D"/>
    <w:rsid w:val="004D0B90"/>
    <w:rsid w:val="004D141A"/>
    <w:rsid w:val="004D1969"/>
    <w:rsid w:val="004D2305"/>
    <w:rsid w:val="004D2924"/>
    <w:rsid w:val="004D3091"/>
    <w:rsid w:val="004D4C48"/>
    <w:rsid w:val="004D5D18"/>
    <w:rsid w:val="004D7483"/>
    <w:rsid w:val="004D7B42"/>
    <w:rsid w:val="004D7DDD"/>
    <w:rsid w:val="004E0362"/>
    <w:rsid w:val="004E0D20"/>
    <w:rsid w:val="004E17E6"/>
    <w:rsid w:val="004E1856"/>
    <w:rsid w:val="004E25B4"/>
    <w:rsid w:val="004E27D9"/>
    <w:rsid w:val="004E2954"/>
    <w:rsid w:val="004E2C99"/>
    <w:rsid w:val="004E2DCE"/>
    <w:rsid w:val="004E327D"/>
    <w:rsid w:val="004E39D3"/>
    <w:rsid w:val="004E3A18"/>
    <w:rsid w:val="004E518F"/>
    <w:rsid w:val="004E628F"/>
    <w:rsid w:val="004E68C0"/>
    <w:rsid w:val="004E774A"/>
    <w:rsid w:val="004E7A0D"/>
    <w:rsid w:val="004F04F8"/>
    <w:rsid w:val="004F100A"/>
    <w:rsid w:val="004F1A8C"/>
    <w:rsid w:val="004F1B40"/>
    <w:rsid w:val="004F2B38"/>
    <w:rsid w:val="004F397A"/>
    <w:rsid w:val="004F3CF4"/>
    <w:rsid w:val="004F434B"/>
    <w:rsid w:val="004F44BE"/>
    <w:rsid w:val="004F467F"/>
    <w:rsid w:val="004F5B48"/>
    <w:rsid w:val="004F5D37"/>
    <w:rsid w:val="004F7B07"/>
    <w:rsid w:val="00502739"/>
    <w:rsid w:val="00502BBC"/>
    <w:rsid w:val="00504427"/>
    <w:rsid w:val="00505639"/>
    <w:rsid w:val="00505FEE"/>
    <w:rsid w:val="005061E9"/>
    <w:rsid w:val="0050668B"/>
    <w:rsid w:val="00506727"/>
    <w:rsid w:val="00507FC6"/>
    <w:rsid w:val="005109FA"/>
    <w:rsid w:val="0051125B"/>
    <w:rsid w:val="00511E5A"/>
    <w:rsid w:val="00512A31"/>
    <w:rsid w:val="00514747"/>
    <w:rsid w:val="00514ECD"/>
    <w:rsid w:val="00514F7B"/>
    <w:rsid w:val="005157A0"/>
    <w:rsid w:val="00515AC6"/>
    <w:rsid w:val="00515C8C"/>
    <w:rsid w:val="0051646C"/>
    <w:rsid w:val="005168A7"/>
    <w:rsid w:val="00517311"/>
    <w:rsid w:val="00520D4A"/>
    <w:rsid w:val="005219AF"/>
    <w:rsid w:val="00522D70"/>
    <w:rsid w:val="00523E34"/>
    <w:rsid w:val="005249A5"/>
    <w:rsid w:val="00524E01"/>
    <w:rsid w:val="00525CE9"/>
    <w:rsid w:val="00526335"/>
    <w:rsid w:val="00527761"/>
    <w:rsid w:val="00527CC5"/>
    <w:rsid w:val="00530916"/>
    <w:rsid w:val="00530F55"/>
    <w:rsid w:val="00530FF3"/>
    <w:rsid w:val="00531206"/>
    <w:rsid w:val="00531BFD"/>
    <w:rsid w:val="00532270"/>
    <w:rsid w:val="00532D07"/>
    <w:rsid w:val="00532F47"/>
    <w:rsid w:val="0053318B"/>
    <w:rsid w:val="005331BF"/>
    <w:rsid w:val="0053433C"/>
    <w:rsid w:val="0053461E"/>
    <w:rsid w:val="005350A3"/>
    <w:rsid w:val="00536BA4"/>
    <w:rsid w:val="00537021"/>
    <w:rsid w:val="00537C80"/>
    <w:rsid w:val="005408A3"/>
    <w:rsid w:val="005408A6"/>
    <w:rsid w:val="00540F32"/>
    <w:rsid w:val="00540F97"/>
    <w:rsid w:val="005431A4"/>
    <w:rsid w:val="00543323"/>
    <w:rsid w:val="005435F9"/>
    <w:rsid w:val="0054431F"/>
    <w:rsid w:val="00544543"/>
    <w:rsid w:val="005445DD"/>
    <w:rsid w:val="005448F4"/>
    <w:rsid w:val="00544C92"/>
    <w:rsid w:val="005451E6"/>
    <w:rsid w:val="0054549E"/>
    <w:rsid w:val="005462E4"/>
    <w:rsid w:val="005476BC"/>
    <w:rsid w:val="00547B3C"/>
    <w:rsid w:val="00547BA2"/>
    <w:rsid w:val="00547D2D"/>
    <w:rsid w:val="00550978"/>
    <w:rsid w:val="00550D92"/>
    <w:rsid w:val="00551CE4"/>
    <w:rsid w:val="00552F58"/>
    <w:rsid w:val="005530A7"/>
    <w:rsid w:val="005538DA"/>
    <w:rsid w:val="0055399B"/>
    <w:rsid w:val="0055404F"/>
    <w:rsid w:val="005546E9"/>
    <w:rsid w:val="00555668"/>
    <w:rsid w:val="00555E4D"/>
    <w:rsid w:val="00555FFE"/>
    <w:rsid w:val="00556146"/>
    <w:rsid w:val="005565D2"/>
    <w:rsid w:val="00557014"/>
    <w:rsid w:val="005570DE"/>
    <w:rsid w:val="00557128"/>
    <w:rsid w:val="00557E59"/>
    <w:rsid w:val="00561629"/>
    <w:rsid w:val="00562A24"/>
    <w:rsid w:val="005636C9"/>
    <w:rsid w:val="00564FB8"/>
    <w:rsid w:val="00566275"/>
    <w:rsid w:val="005666FD"/>
    <w:rsid w:val="0056768D"/>
    <w:rsid w:val="00567735"/>
    <w:rsid w:val="005677F3"/>
    <w:rsid w:val="00570000"/>
    <w:rsid w:val="00570635"/>
    <w:rsid w:val="00570BA7"/>
    <w:rsid w:val="00570CA0"/>
    <w:rsid w:val="0057118A"/>
    <w:rsid w:val="005724E0"/>
    <w:rsid w:val="00572683"/>
    <w:rsid w:val="00572E08"/>
    <w:rsid w:val="005731EB"/>
    <w:rsid w:val="0057398A"/>
    <w:rsid w:val="00574551"/>
    <w:rsid w:val="00574A76"/>
    <w:rsid w:val="00575C90"/>
    <w:rsid w:val="00576C84"/>
    <w:rsid w:val="0058031E"/>
    <w:rsid w:val="0058078D"/>
    <w:rsid w:val="0058139D"/>
    <w:rsid w:val="00581E3C"/>
    <w:rsid w:val="005832EA"/>
    <w:rsid w:val="00583560"/>
    <w:rsid w:val="00583758"/>
    <w:rsid w:val="00583D4A"/>
    <w:rsid w:val="00584A35"/>
    <w:rsid w:val="00584CBF"/>
    <w:rsid w:val="00585002"/>
    <w:rsid w:val="00585036"/>
    <w:rsid w:val="005869D9"/>
    <w:rsid w:val="00587D77"/>
    <w:rsid w:val="005901F4"/>
    <w:rsid w:val="005903E2"/>
    <w:rsid w:val="00590D0D"/>
    <w:rsid w:val="0059163D"/>
    <w:rsid w:val="00591F86"/>
    <w:rsid w:val="005925A1"/>
    <w:rsid w:val="00592814"/>
    <w:rsid w:val="00592D7A"/>
    <w:rsid w:val="0059352C"/>
    <w:rsid w:val="00593689"/>
    <w:rsid w:val="00593CDC"/>
    <w:rsid w:val="00593F94"/>
    <w:rsid w:val="00594467"/>
    <w:rsid w:val="0059446A"/>
    <w:rsid w:val="005954DD"/>
    <w:rsid w:val="005967D5"/>
    <w:rsid w:val="00596853"/>
    <w:rsid w:val="00597642"/>
    <w:rsid w:val="005A0823"/>
    <w:rsid w:val="005A0FC8"/>
    <w:rsid w:val="005A1944"/>
    <w:rsid w:val="005A2584"/>
    <w:rsid w:val="005A27B6"/>
    <w:rsid w:val="005A3291"/>
    <w:rsid w:val="005A3705"/>
    <w:rsid w:val="005A3F8A"/>
    <w:rsid w:val="005A4812"/>
    <w:rsid w:val="005A5123"/>
    <w:rsid w:val="005A51E7"/>
    <w:rsid w:val="005A55B5"/>
    <w:rsid w:val="005A5B56"/>
    <w:rsid w:val="005A7D8B"/>
    <w:rsid w:val="005A7E58"/>
    <w:rsid w:val="005B0E59"/>
    <w:rsid w:val="005B1CF4"/>
    <w:rsid w:val="005B2706"/>
    <w:rsid w:val="005B43F4"/>
    <w:rsid w:val="005B45C5"/>
    <w:rsid w:val="005B4B7E"/>
    <w:rsid w:val="005B51BB"/>
    <w:rsid w:val="005B530C"/>
    <w:rsid w:val="005B5669"/>
    <w:rsid w:val="005B56D2"/>
    <w:rsid w:val="005B6E98"/>
    <w:rsid w:val="005B714C"/>
    <w:rsid w:val="005C0894"/>
    <w:rsid w:val="005C147E"/>
    <w:rsid w:val="005C2297"/>
    <w:rsid w:val="005C3012"/>
    <w:rsid w:val="005C40BF"/>
    <w:rsid w:val="005C4142"/>
    <w:rsid w:val="005C4151"/>
    <w:rsid w:val="005C49B4"/>
    <w:rsid w:val="005C4ADE"/>
    <w:rsid w:val="005C5164"/>
    <w:rsid w:val="005C651D"/>
    <w:rsid w:val="005D075A"/>
    <w:rsid w:val="005D0769"/>
    <w:rsid w:val="005D0773"/>
    <w:rsid w:val="005D0806"/>
    <w:rsid w:val="005D08E7"/>
    <w:rsid w:val="005D0CBE"/>
    <w:rsid w:val="005D13F0"/>
    <w:rsid w:val="005D3702"/>
    <w:rsid w:val="005D3DAF"/>
    <w:rsid w:val="005D41B1"/>
    <w:rsid w:val="005D4544"/>
    <w:rsid w:val="005D4968"/>
    <w:rsid w:val="005D4A51"/>
    <w:rsid w:val="005D4CE2"/>
    <w:rsid w:val="005D5154"/>
    <w:rsid w:val="005D67DD"/>
    <w:rsid w:val="005D6D98"/>
    <w:rsid w:val="005D744D"/>
    <w:rsid w:val="005D76A7"/>
    <w:rsid w:val="005D7741"/>
    <w:rsid w:val="005E0064"/>
    <w:rsid w:val="005E06F8"/>
    <w:rsid w:val="005E1471"/>
    <w:rsid w:val="005E3EDE"/>
    <w:rsid w:val="005E4225"/>
    <w:rsid w:val="005E45C4"/>
    <w:rsid w:val="005E4749"/>
    <w:rsid w:val="005E47B2"/>
    <w:rsid w:val="005E4D1A"/>
    <w:rsid w:val="005E4EB0"/>
    <w:rsid w:val="005E5CEB"/>
    <w:rsid w:val="005E5D93"/>
    <w:rsid w:val="005E5DE8"/>
    <w:rsid w:val="005E6885"/>
    <w:rsid w:val="005E6A75"/>
    <w:rsid w:val="005E6D9E"/>
    <w:rsid w:val="005E71B8"/>
    <w:rsid w:val="005E7B69"/>
    <w:rsid w:val="005F08EA"/>
    <w:rsid w:val="005F0EFB"/>
    <w:rsid w:val="005F1309"/>
    <w:rsid w:val="005F1462"/>
    <w:rsid w:val="005F2A69"/>
    <w:rsid w:val="005F3A1B"/>
    <w:rsid w:val="005F3B5C"/>
    <w:rsid w:val="005F5307"/>
    <w:rsid w:val="005F5C86"/>
    <w:rsid w:val="005F5E79"/>
    <w:rsid w:val="005F733A"/>
    <w:rsid w:val="00601543"/>
    <w:rsid w:val="0060199F"/>
    <w:rsid w:val="00601B0E"/>
    <w:rsid w:val="00602527"/>
    <w:rsid w:val="00603E7A"/>
    <w:rsid w:val="00603FF5"/>
    <w:rsid w:val="00605B59"/>
    <w:rsid w:val="00607152"/>
    <w:rsid w:val="006079CB"/>
    <w:rsid w:val="00610D2C"/>
    <w:rsid w:val="0061126B"/>
    <w:rsid w:val="006113B4"/>
    <w:rsid w:val="006128EC"/>
    <w:rsid w:val="00612A9D"/>
    <w:rsid w:val="006139DB"/>
    <w:rsid w:val="00613B2E"/>
    <w:rsid w:val="00615530"/>
    <w:rsid w:val="00616564"/>
    <w:rsid w:val="00617890"/>
    <w:rsid w:val="00617A27"/>
    <w:rsid w:val="006213EF"/>
    <w:rsid w:val="00621410"/>
    <w:rsid w:val="006218F5"/>
    <w:rsid w:val="00621CDA"/>
    <w:rsid w:val="00622CBA"/>
    <w:rsid w:val="00624154"/>
    <w:rsid w:val="0062473A"/>
    <w:rsid w:val="00625434"/>
    <w:rsid w:val="00625570"/>
    <w:rsid w:val="0062640A"/>
    <w:rsid w:val="00626748"/>
    <w:rsid w:val="00626B54"/>
    <w:rsid w:val="00626E59"/>
    <w:rsid w:val="00627605"/>
    <w:rsid w:val="00627738"/>
    <w:rsid w:val="00627948"/>
    <w:rsid w:val="006318C8"/>
    <w:rsid w:val="00632218"/>
    <w:rsid w:val="00632C72"/>
    <w:rsid w:val="00632E93"/>
    <w:rsid w:val="00632F56"/>
    <w:rsid w:val="00632FC3"/>
    <w:rsid w:val="00635EA6"/>
    <w:rsid w:val="006365CF"/>
    <w:rsid w:val="00636B0D"/>
    <w:rsid w:val="0064027F"/>
    <w:rsid w:val="00640E9A"/>
    <w:rsid w:val="006414E7"/>
    <w:rsid w:val="00642CD1"/>
    <w:rsid w:val="006434A5"/>
    <w:rsid w:val="00643AE5"/>
    <w:rsid w:val="0064476C"/>
    <w:rsid w:val="00644C64"/>
    <w:rsid w:val="00645310"/>
    <w:rsid w:val="00647867"/>
    <w:rsid w:val="0064796F"/>
    <w:rsid w:val="00647EA9"/>
    <w:rsid w:val="00650C9A"/>
    <w:rsid w:val="0065166E"/>
    <w:rsid w:val="00651C30"/>
    <w:rsid w:val="006537E7"/>
    <w:rsid w:val="00653E26"/>
    <w:rsid w:val="00654701"/>
    <w:rsid w:val="006548B4"/>
    <w:rsid w:val="00654C20"/>
    <w:rsid w:val="006556FD"/>
    <w:rsid w:val="00655C9F"/>
    <w:rsid w:val="00656A9A"/>
    <w:rsid w:val="006602B6"/>
    <w:rsid w:val="00661612"/>
    <w:rsid w:val="00661834"/>
    <w:rsid w:val="00661E80"/>
    <w:rsid w:val="006620EA"/>
    <w:rsid w:val="00662E71"/>
    <w:rsid w:val="00663291"/>
    <w:rsid w:val="00663436"/>
    <w:rsid w:val="00663AEB"/>
    <w:rsid w:val="00663C92"/>
    <w:rsid w:val="00663D8B"/>
    <w:rsid w:val="00663E51"/>
    <w:rsid w:val="0066447E"/>
    <w:rsid w:val="0066449F"/>
    <w:rsid w:val="0066493E"/>
    <w:rsid w:val="0066613E"/>
    <w:rsid w:val="00666971"/>
    <w:rsid w:val="00666DF3"/>
    <w:rsid w:val="00667026"/>
    <w:rsid w:val="00667B03"/>
    <w:rsid w:val="00667F67"/>
    <w:rsid w:val="006709BF"/>
    <w:rsid w:val="00670DDE"/>
    <w:rsid w:val="0067119C"/>
    <w:rsid w:val="00671BDA"/>
    <w:rsid w:val="00672387"/>
    <w:rsid w:val="00672CEB"/>
    <w:rsid w:val="006733A3"/>
    <w:rsid w:val="00674102"/>
    <w:rsid w:val="0067473C"/>
    <w:rsid w:val="00674AF7"/>
    <w:rsid w:val="006750C1"/>
    <w:rsid w:val="0067520B"/>
    <w:rsid w:val="00675232"/>
    <w:rsid w:val="00675752"/>
    <w:rsid w:val="0067685D"/>
    <w:rsid w:val="00676AD5"/>
    <w:rsid w:val="00677C0A"/>
    <w:rsid w:val="00680532"/>
    <w:rsid w:val="00680801"/>
    <w:rsid w:val="00680EE2"/>
    <w:rsid w:val="0068166A"/>
    <w:rsid w:val="006818A8"/>
    <w:rsid w:val="00681A99"/>
    <w:rsid w:val="00681D3A"/>
    <w:rsid w:val="006822DB"/>
    <w:rsid w:val="0068230A"/>
    <w:rsid w:val="006827DE"/>
    <w:rsid w:val="006831EA"/>
    <w:rsid w:val="00683926"/>
    <w:rsid w:val="00684447"/>
    <w:rsid w:val="00685097"/>
    <w:rsid w:val="006859EF"/>
    <w:rsid w:val="00685F8C"/>
    <w:rsid w:val="00686178"/>
    <w:rsid w:val="00686A12"/>
    <w:rsid w:val="00687059"/>
    <w:rsid w:val="00687327"/>
    <w:rsid w:val="00687B37"/>
    <w:rsid w:val="00687C8F"/>
    <w:rsid w:val="00687DEB"/>
    <w:rsid w:val="00690131"/>
    <w:rsid w:val="00690D4B"/>
    <w:rsid w:val="00691168"/>
    <w:rsid w:val="0069300B"/>
    <w:rsid w:val="0069395E"/>
    <w:rsid w:val="006957BB"/>
    <w:rsid w:val="00695FFC"/>
    <w:rsid w:val="00697069"/>
    <w:rsid w:val="00697CC3"/>
    <w:rsid w:val="006A13EC"/>
    <w:rsid w:val="006A1556"/>
    <w:rsid w:val="006A250C"/>
    <w:rsid w:val="006A3768"/>
    <w:rsid w:val="006A3DDE"/>
    <w:rsid w:val="006A426B"/>
    <w:rsid w:val="006A543D"/>
    <w:rsid w:val="006A5E08"/>
    <w:rsid w:val="006A6191"/>
    <w:rsid w:val="006A61A9"/>
    <w:rsid w:val="006A6316"/>
    <w:rsid w:val="006A73FC"/>
    <w:rsid w:val="006A75AF"/>
    <w:rsid w:val="006A78A8"/>
    <w:rsid w:val="006B026E"/>
    <w:rsid w:val="006B0AD5"/>
    <w:rsid w:val="006B177A"/>
    <w:rsid w:val="006B260A"/>
    <w:rsid w:val="006B31EE"/>
    <w:rsid w:val="006B32EB"/>
    <w:rsid w:val="006B379F"/>
    <w:rsid w:val="006B3D0B"/>
    <w:rsid w:val="006B5742"/>
    <w:rsid w:val="006B5761"/>
    <w:rsid w:val="006B6575"/>
    <w:rsid w:val="006B68F5"/>
    <w:rsid w:val="006B7704"/>
    <w:rsid w:val="006C0067"/>
    <w:rsid w:val="006C0451"/>
    <w:rsid w:val="006C0714"/>
    <w:rsid w:val="006C1165"/>
    <w:rsid w:val="006C1CE9"/>
    <w:rsid w:val="006C3835"/>
    <w:rsid w:val="006C3E69"/>
    <w:rsid w:val="006C4055"/>
    <w:rsid w:val="006C4EAC"/>
    <w:rsid w:val="006C5778"/>
    <w:rsid w:val="006C585F"/>
    <w:rsid w:val="006C59E3"/>
    <w:rsid w:val="006C5EF7"/>
    <w:rsid w:val="006C690C"/>
    <w:rsid w:val="006C73DD"/>
    <w:rsid w:val="006D09D1"/>
    <w:rsid w:val="006D1287"/>
    <w:rsid w:val="006D17C7"/>
    <w:rsid w:val="006D1EB8"/>
    <w:rsid w:val="006D3ED8"/>
    <w:rsid w:val="006D4A29"/>
    <w:rsid w:val="006D5061"/>
    <w:rsid w:val="006D5B82"/>
    <w:rsid w:val="006D651E"/>
    <w:rsid w:val="006D76F3"/>
    <w:rsid w:val="006D7DA8"/>
    <w:rsid w:val="006E04C8"/>
    <w:rsid w:val="006E067A"/>
    <w:rsid w:val="006E0A23"/>
    <w:rsid w:val="006E0B9B"/>
    <w:rsid w:val="006E10A0"/>
    <w:rsid w:val="006E2888"/>
    <w:rsid w:val="006E402D"/>
    <w:rsid w:val="006E41E4"/>
    <w:rsid w:val="006E58C3"/>
    <w:rsid w:val="006E5954"/>
    <w:rsid w:val="006E6BA3"/>
    <w:rsid w:val="006E7740"/>
    <w:rsid w:val="006F0224"/>
    <w:rsid w:val="006F0831"/>
    <w:rsid w:val="006F0E86"/>
    <w:rsid w:val="006F1561"/>
    <w:rsid w:val="006F156C"/>
    <w:rsid w:val="006F171A"/>
    <w:rsid w:val="006F1886"/>
    <w:rsid w:val="006F1C26"/>
    <w:rsid w:val="006F1E4A"/>
    <w:rsid w:val="006F2367"/>
    <w:rsid w:val="006F259F"/>
    <w:rsid w:val="006F3057"/>
    <w:rsid w:val="006F3BF9"/>
    <w:rsid w:val="006F6051"/>
    <w:rsid w:val="006F6D6E"/>
    <w:rsid w:val="006F7E88"/>
    <w:rsid w:val="00700B41"/>
    <w:rsid w:val="00700BA8"/>
    <w:rsid w:val="00700F83"/>
    <w:rsid w:val="0070146A"/>
    <w:rsid w:val="0070146D"/>
    <w:rsid w:val="00701B3A"/>
    <w:rsid w:val="007034F6"/>
    <w:rsid w:val="00704461"/>
    <w:rsid w:val="0070448B"/>
    <w:rsid w:val="00704DA2"/>
    <w:rsid w:val="00705E0D"/>
    <w:rsid w:val="007070CC"/>
    <w:rsid w:val="007078E2"/>
    <w:rsid w:val="00707A3B"/>
    <w:rsid w:val="007102FF"/>
    <w:rsid w:val="00710694"/>
    <w:rsid w:val="00712767"/>
    <w:rsid w:val="00712CB2"/>
    <w:rsid w:val="00712DE0"/>
    <w:rsid w:val="0071396C"/>
    <w:rsid w:val="00713B41"/>
    <w:rsid w:val="00713E32"/>
    <w:rsid w:val="0071490F"/>
    <w:rsid w:val="0071503E"/>
    <w:rsid w:val="0071508D"/>
    <w:rsid w:val="007168E6"/>
    <w:rsid w:val="007169DE"/>
    <w:rsid w:val="00716FA4"/>
    <w:rsid w:val="00717966"/>
    <w:rsid w:val="00717DFC"/>
    <w:rsid w:val="00720164"/>
    <w:rsid w:val="00720683"/>
    <w:rsid w:val="00720D16"/>
    <w:rsid w:val="00722559"/>
    <w:rsid w:val="007258BA"/>
    <w:rsid w:val="00726AC2"/>
    <w:rsid w:val="00727F1D"/>
    <w:rsid w:val="00730C96"/>
    <w:rsid w:val="007315F4"/>
    <w:rsid w:val="00732AD0"/>
    <w:rsid w:val="00733439"/>
    <w:rsid w:val="00733702"/>
    <w:rsid w:val="007337AD"/>
    <w:rsid w:val="00733F9D"/>
    <w:rsid w:val="00734F9A"/>
    <w:rsid w:val="00735860"/>
    <w:rsid w:val="007368AC"/>
    <w:rsid w:val="00736B4B"/>
    <w:rsid w:val="00740440"/>
    <w:rsid w:val="007413BC"/>
    <w:rsid w:val="0074415B"/>
    <w:rsid w:val="007450A0"/>
    <w:rsid w:val="00745F41"/>
    <w:rsid w:val="0074671D"/>
    <w:rsid w:val="007468A0"/>
    <w:rsid w:val="00746B00"/>
    <w:rsid w:val="00746D0A"/>
    <w:rsid w:val="007471F7"/>
    <w:rsid w:val="00747624"/>
    <w:rsid w:val="007503E8"/>
    <w:rsid w:val="00750DA5"/>
    <w:rsid w:val="00750FB9"/>
    <w:rsid w:val="00751E6F"/>
    <w:rsid w:val="007520C0"/>
    <w:rsid w:val="00752167"/>
    <w:rsid w:val="007542FF"/>
    <w:rsid w:val="007544DD"/>
    <w:rsid w:val="00754ADE"/>
    <w:rsid w:val="00754B5D"/>
    <w:rsid w:val="00760D23"/>
    <w:rsid w:val="007613BC"/>
    <w:rsid w:val="00762436"/>
    <w:rsid w:val="00762DBE"/>
    <w:rsid w:val="0076545B"/>
    <w:rsid w:val="007657A9"/>
    <w:rsid w:val="0076629F"/>
    <w:rsid w:val="00766A89"/>
    <w:rsid w:val="00767446"/>
    <w:rsid w:val="0077103B"/>
    <w:rsid w:val="007712E6"/>
    <w:rsid w:val="00771422"/>
    <w:rsid w:val="0077274B"/>
    <w:rsid w:val="0077396C"/>
    <w:rsid w:val="007746B7"/>
    <w:rsid w:val="00774C35"/>
    <w:rsid w:val="00774E5A"/>
    <w:rsid w:val="007751B0"/>
    <w:rsid w:val="007753E6"/>
    <w:rsid w:val="00775680"/>
    <w:rsid w:val="00775A52"/>
    <w:rsid w:val="007763CB"/>
    <w:rsid w:val="00777BD9"/>
    <w:rsid w:val="00777FCA"/>
    <w:rsid w:val="00780BAF"/>
    <w:rsid w:val="00780E1B"/>
    <w:rsid w:val="00781C97"/>
    <w:rsid w:val="007823BB"/>
    <w:rsid w:val="0078256B"/>
    <w:rsid w:val="00782998"/>
    <w:rsid w:val="00782AF9"/>
    <w:rsid w:val="00782D22"/>
    <w:rsid w:val="00783234"/>
    <w:rsid w:val="007835A2"/>
    <w:rsid w:val="00783A61"/>
    <w:rsid w:val="00783FCB"/>
    <w:rsid w:val="0078417D"/>
    <w:rsid w:val="00784294"/>
    <w:rsid w:val="00784CFA"/>
    <w:rsid w:val="00784E87"/>
    <w:rsid w:val="00786A41"/>
    <w:rsid w:val="00787099"/>
    <w:rsid w:val="0078726F"/>
    <w:rsid w:val="00787EA3"/>
    <w:rsid w:val="007901A1"/>
    <w:rsid w:val="007906FD"/>
    <w:rsid w:val="00791507"/>
    <w:rsid w:val="00793378"/>
    <w:rsid w:val="00793983"/>
    <w:rsid w:val="00794235"/>
    <w:rsid w:val="00794279"/>
    <w:rsid w:val="007958C6"/>
    <w:rsid w:val="00795A9A"/>
    <w:rsid w:val="007965B4"/>
    <w:rsid w:val="007969E4"/>
    <w:rsid w:val="00796F33"/>
    <w:rsid w:val="00797048"/>
    <w:rsid w:val="00797101"/>
    <w:rsid w:val="007976CC"/>
    <w:rsid w:val="007977F5"/>
    <w:rsid w:val="007A0C0B"/>
    <w:rsid w:val="007A10D0"/>
    <w:rsid w:val="007A1E4D"/>
    <w:rsid w:val="007A30A6"/>
    <w:rsid w:val="007A462B"/>
    <w:rsid w:val="007A577F"/>
    <w:rsid w:val="007A74FC"/>
    <w:rsid w:val="007A7E30"/>
    <w:rsid w:val="007B2195"/>
    <w:rsid w:val="007B31EC"/>
    <w:rsid w:val="007B4872"/>
    <w:rsid w:val="007B49E8"/>
    <w:rsid w:val="007B54DD"/>
    <w:rsid w:val="007B577D"/>
    <w:rsid w:val="007B60C4"/>
    <w:rsid w:val="007B77BB"/>
    <w:rsid w:val="007B7A33"/>
    <w:rsid w:val="007B7F36"/>
    <w:rsid w:val="007C2476"/>
    <w:rsid w:val="007C262A"/>
    <w:rsid w:val="007C278B"/>
    <w:rsid w:val="007C2DBC"/>
    <w:rsid w:val="007C3696"/>
    <w:rsid w:val="007C3897"/>
    <w:rsid w:val="007C4AD2"/>
    <w:rsid w:val="007C67B3"/>
    <w:rsid w:val="007C72BC"/>
    <w:rsid w:val="007C75F0"/>
    <w:rsid w:val="007D0EDA"/>
    <w:rsid w:val="007D19A3"/>
    <w:rsid w:val="007D204E"/>
    <w:rsid w:val="007D2921"/>
    <w:rsid w:val="007D2F56"/>
    <w:rsid w:val="007D2FE2"/>
    <w:rsid w:val="007D335B"/>
    <w:rsid w:val="007D50E8"/>
    <w:rsid w:val="007D53ED"/>
    <w:rsid w:val="007D5559"/>
    <w:rsid w:val="007D55C6"/>
    <w:rsid w:val="007D5E2F"/>
    <w:rsid w:val="007D64CF"/>
    <w:rsid w:val="007D6D6C"/>
    <w:rsid w:val="007D6E85"/>
    <w:rsid w:val="007D716E"/>
    <w:rsid w:val="007D736E"/>
    <w:rsid w:val="007D799A"/>
    <w:rsid w:val="007E0808"/>
    <w:rsid w:val="007E0DBE"/>
    <w:rsid w:val="007E0DF3"/>
    <w:rsid w:val="007E1301"/>
    <w:rsid w:val="007E1814"/>
    <w:rsid w:val="007E1CAE"/>
    <w:rsid w:val="007E1F26"/>
    <w:rsid w:val="007E1FC8"/>
    <w:rsid w:val="007E2252"/>
    <w:rsid w:val="007E3372"/>
    <w:rsid w:val="007E3879"/>
    <w:rsid w:val="007E38D5"/>
    <w:rsid w:val="007E41C5"/>
    <w:rsid w:val="007E564E"/>
    <w:rsid w:val="007E6D9E"/>
    <w:rsid w:val="007E70F4"/>
    <w:rsid w:val="007E7A61"/>
    <w:rsid w:val="007F0026"/>
    <w:rsid w:val="007F0362"/>
    <w:rsid w:val="007F26B8"/>
    <w:rsid w:val="007F3193"/>
    <w:rsid w:val="007F333D"/>
    <w:rsid w:val="007F37C5"/>
    <w:rsid w:val="007F454A"/>
    <w:rsid w:val="007F4EC8"/>
    <w:rsid w:val="007F5877"/>
    <w:rsid w:val="007F73C9"/>
    <w:rsid w:val="0080166D"/>
    <w:rsid w:val="008017FF"/>
    <w:rsid w:val="00801E2D"/>
    <w:rsid w:val="0080207E"/>
    <w:rsid w:val="00802CE5"/>
    <w:rsid w:val="00803B29"/>
    <w:rsid w:val="00804165"/>
    <w:rsid w:val="008044A9"/>
    <w:rsid w:val="00804562"/>
    <w:rsid w:val="00804E44"/>
    <w:rsid w:val="00804FFA"/>
    <w:rsid w:val="00805142"/>
    <w:rsid w:val="00805918"/>
    <w:rsid w:val="00805DC4"/>
    <w:rsid w:val="008076C8"/>
    <w:rsid w:val="008100D0"/>
    <w:rsid w:val="0081053E"/>
    <w:rsid w:val="00810C77"/>
    <w:rsid w:val="00811B54"/>
    <w:rsid w:val="00812214"/>
    <w:rsid w:val="00813879"/>
    <w:rsid w:val="008139AA"/>
    <w:rsid w:val="0081437B"/>
    <w:rsid w:val="00815A5A"/>
    <w:rsid w:val="00815A87"/>
    <w:rsid w:val="00815B88"/>
    <w:rsid w:val="00815E4F"/>
    <w:rsid w:val="008170B5"/>
    <w:rsid w:val="00820CB6"/>
    <w:rsid w:val="0082169A"/>
    <w:rsid w:val="008220E0"/>
    <w:rsid w:val="008220F0"/>
    <w:rsid w:val="0082293C"/>
    <w:rsid w:val="00823070"/>
    <w:rsid w:val="00823D6B"/>
    <w:rsid w:val="008240C3"/>
    <w:rsid w:val="00824C64"/>
    <w:rsid w:val="0082598E"/>
    <w:rsid w:val="008260AA"/>
    <w:rsid w:val="00826331"/>
    <w:rsid w:val="008269BC"/>
    <w:rsid w:val="008306BD"/>
    <w:rsid w:val="00831968"/>
    <w:rsid w:val="008321EA"/>
    <w:rsid w:val="00832F76"/>
    <w:rsid w:val="008331C9"/>
    <w:rsid w:val="00833C24"/>
    <w:rsid w:val="0083410B"/>
    <w:rsid w:val="0083430D"/>
    <w:rsid w:val="00835C11"/>
    <w:rsid w:val="00835D05"/>
    <w:rsid w:val="00836965"/>
    <w:rsid w:val="00837544"/>
    <w:rsid w:val="00837804"/>
    <w:rsid w:val="00837826"/>
    <w:rsid w:val="00837973"/>
    <w:rsid w:val="00837DC0"/>
    <w:rsid w:val="0084052C"/>
    <w:rsid w:val="0084056B"/>
    <w:rsid w:val="00841828"/>
    <w:rsid w:val="008419E0"/>
    <w:rsid w:val="00842441"/>
    <w:rsid w:val="008424A5"/>
    <w:rsid w:val="00842CF6"/>
    <w:rsid w:val="00843738"/>
    <w:rsid w:val="0084463B"/>
    <w:rsid w:val="00844A75"/>
    <w:rsid w:val="00844A99"/>
    <w:rsid w:val="00844F85"/>
    <w:rsid w:val="00844FAC"/>
    <w:rsid w:val="0084538A"/>
    <w:rsid w:val="008458F3"/>
    <w:rsid w:val="00846086"/>
    <w:rsid w:val="00846979"/>
    <w:rsid w:val="00846ABB"/>
    <w:rsid w:val="00847122"/>
    <w:rsid w:val="0084714E"/>
    <w:rsid w:val="00847FFE"/>
    <w:rsid w:val="008501AB"/>
    <w:rsid w:val="008507A6"/>
    <w:rsid w:val="00850888"/>
    <w:rsid w:val="00850F1E"/>
    <w:rsid w:val="00851A1D"/>
    <w:rsid w:val="00851C4D"/>
    <w:rsid w:val="00852920"/>
    <w:rsid w:val="00852A1B"/>
    <w:rsid w:val="00852E4C"/>
    <w:rsid w:val="00854CAD"/>
    <w:rsid w:val="008554EA"/>
    <w:rsid w:val="0085558D"/>
    <w:rsid w:val="008557EA"/>
    <w:rsid w:val="008559FD"/>
    <w:rsid w:val="0085787D"/>
    <w:rsid w:val="0086022B"/>
    <w:rsid w:val="00860BB1"/>
    <w:rsid w:val="00860BE0"/>
    <w:rsid w:val="00861C3E"/>
    <w:rsid w:val="008631B4"/>
    <w:rsid w:val="00863516"/>
    <w:rsid w:val="008646DF"/>
    <w:rsid w:val="00865B6C"/>
    <w:rsid w:val="00865BC7"/>
    <w:rsid w:val="00867183"/>
    <w:rsid w:val="00870344"/>
    <w:rsid w:val="008711D5"/>
    <w:rsid w:val="008733DD"/>
    <w:rsid w:val="008734C5"/>
    <w:rsid w:val="008735DB"/>
    <w:rsid w:val="008740F5"/>
    <w:rsid w:val="0087423B"/>
    <w:rsid w:val="00874C4A"/>
    <w:rsid w:val="00874F19"/>
    <w:rsid w:val="00875818"/>
    <w:rsid w:val="00876A00"/>
    <w:rsid w:val="00876D92"/>
    <w:rsid w:val="00880610"/>
    <w:rsid w:val="00881CC6"/>
    <w:rsid w:val="00882FA1"/>
    <w:rsid w:val="008833DF"/>
    <w:rsid w:val="00883973"/>
    <w:rsid w:val="00883A24"/>
    <w:rsid w:val="008846BB"/>
    <w:rsid w:val="00884717"/>
    <w:rsid w:val="00884DBB"/>
    <w:rsid w:val="008852C5"/>
    <w:rsid w:val="008862FA"/>
    <w:rsid w:val="0088747B"/>
    <w:rsid w:val="00887482"/>
    <w:rsid w:val="00890483"/>
    <w:rsid w:val="008919BC"/>
    <w:rsid w:val="00891D2B"/>
    <w:rsid w:val="00892068"/>
    <w:rsid w:val="00892CF6"/>
    <w:rsid w:val="00893E3B"/>
    <w:rsid w:val="00894362"/>
    <w:rsid w:val="00894CAB"/>
    <w:rsid w:val="0089516D"/>
    <w:rsid w:val="0089552F"/>
    <w:rsid w:val="00895940"/>
    <w:rsid w:val="00895CBA"/>
    <w:rsid w:val="00896BCC"/>
    <w:rsid w:val="00896C0F"/>
    <w:rsid w:val="008979B6"/>
    <w:rsid w:val="00897A85"/>
    <w:rsid w:val="00897ACF"/>
    <w:rsid w:val="008A044C"/>
    <w:rsid w:val="008A0608"/>
    <w:rsid w:val="008A0658"/>
    <w:rsid w:val="008A06B1"/>
    <w:rsid w:val="008A171E"/>
    <w:rsid w:val="008A1869"/>
    <w:rsid w:val="008A1C83"/>
    <w:rsid w:val="008A2250"/>
    <w:rsid w:val="008A499B"/>
    <w:rsid w:val="008A4F0F"/>
    <w:rsid w:val="008A6B4A"/>
    <w:rsid w:val="008A6F43"/>
    <w:rsid w:val="008A77DE"/>
    <w:rsid w:val="008B0F38"/>
    <w:rsid w:val="008B1101"/>
    <w:rsid w:val="008B149D"/>
    <w:rsid w:val="008B184C"/>
    <w:rsid w:val="008B1903"/>
    <w:rsid w:val="008B26E4"/>
    <w:rsid w:val="008B2ABF"/>
    <w:rsid w:val="008B2B93"/>
    <w:rsid w:val="008B2E02"/>
    <w:rsid w:val="008B321F"/>
    <w:rsid w:val="008B4C24"/>
    <w:rsid w:val="008B4EF6"/>
    <w:rsid w:val="008B55CD"/>
    <w:rsid w:val="008B5935"/>
    <w:rsid w:val="008B6A17"/>
    <w:rsid w:val="008B7632"/>
    <w:rsid w:val="008C072F"/>
    <w:rsid w:val="008C09D8"/>
    <w:rsid w:val="008C0C4D"/>
    <w:rsid w:val="008C0EBB"/>
    <w:rsid w:val="008C2F9E"/>
    <w:rsid w:val="008C318E"/>
    <w:rsid w:val="008C3403"/>
    <w:rsid w:val="008C3D60"/>
    <w:rsid w:val="008C49AB"/>
    <w:rsid w:val="008C4BBD"/>
    <w:rsid w:val="008C4CE7"/>
    <w:rsid w:val="008C4E11"/>
    <w:rsid w:val="008C4FC7"/>
    <w:rsid w:val="008C5745"/>
    <w:rsid w:val="008C6CBF"/>
    <w:rsid w:val="008C7094"/>
    <w:rsid w:val="008D072F"/>
    <w:rsid w:val="008D0E1F"/>
    <w:rsid w:val="008D2AD7"/>
    <w:rsid w:val="008D3C38"/>
    <w:rsid w:val="008D3E0C"/>
    <w:rsid w:val="008D464F"/>
    <w:rsid w:val="008D4B49"/>
    <w:rsid w:val="008D4EF1"/>
    <w:rsid w:val="008D5676"/>
    <w:rsid w:val="008D6439"/>
    <w:rsid w:val="008D69DB"/>
    <w:rsid w:val="008D7095"/>
    <w:rsid w:val="008D751A"/>
    <w:rsid w:val="008D7CDF"/>
    <w:rsid w:val="008E019E"/>
    <w:rsid w:val="008E07BF"/>
    <w:rsid w:val="008E1B04"/>
    <w:rsid w:val="008E35EF"/>
    <w:rsid w:val="008E59B4"/>
    <w:rsid w:val="008E6EC6"/>
    <w:rsid w:val="008E7B0F"/>
    <w:rsid w:val="008E7EAD"/>
    <w:rsid w:val="008F0B0D"/>
    <w:rsid w:val="008F0DD4"/>
    <w:rsid w:val="008F19DA"/>
    <w:rsid w:val="008F3314"/>
    <w:rsid w:val="008F471F"/>
    <w:rsid w:val="008F518E"/>
    <w:rsid w:val="008F5D87"/>
    <w:rsid w:val="0090093B"/>
    <w:rsid w:val="00900A03"/>
    <w:rsid w:val="00900A74"/>
    <w:rsid w:val="009011E6"/>
    <w:rsid w:val="009015B7"/>
    <w:rsid w:val="009017AB"/>
    <w:rsid w:val="00901CED"/>
    <w:rsid w:val="00902185"/>
    <w:rsid w:val="00903EA2"/>
    <w:rsid w:val="00905DA9"/>
    <w:rsid w:val="009077DF"/>
    <w:rsid w:val="00907BEC"/>
    <w:rsid w:val="009106B1"/>
    <w:rsid w:val="00910F89"/>
    <w:rsid w:val="00911447"/>
    <w:rsid w:val="009118B0"/>
    <w:rsid w:val="00911D42"/>
    <w:rsid w:val="00911D9D"/>
    <w:rsid w:val="00913A8B"/>
    <w:rsid w:val="0091601B"/>
    <w:rsid w:val="00917BA0"/>
    <w:rsid w:val="00917C9C"/>
    <w:rsid w:val="0092146F"/>
    <w:rsid w:val="0092156C"/>
    <w:rsid w:val="00922037"/>
    <w:rsid w:val="009221FE"/>
    <w:rsid w:val="0092283B"/>
    <w:rsid w:val="00922972"/>
    <w:rsid w:val="009231A6"/>
    <w:rsid w:val="0092347B"/>
    <w:rsid w:val="00924316"/>
    <w:rsid w:val="00926C4C"/>
    <w:rsid w:val="00926DFF"/>
    <w:rsid w:val="0093007C"/>
    <w:rsid w:val="00930550"/>
    <w:rsid w:val="00930824"/>
    <w:rsid w:val="00931837"/>
    <w:rsid w:val="009323DA"/>
    <w:rsid w:val="00933309"/>
    <w:rsid w:val="00933DCF"/>
    <w:rsid w:val="009354AD"/>
    <w:rsid w:val="00935EDB"/>
    <w:rsid w:val="009361D9"/>
    <w:rsid w:val="0093684C"/>
    <w:rsid w:val="00936A4A"/>
    <w:rsid w:val="00936B11"/>
    <w:rsid w:val="00937220"/>
    <w:rsid w:val="0094042F"/>
    <w:rsid w:val="00940B5E"/>
    <w:rsid w:val="009411A2"/>
    <w:rsid w:val="00941353"/>
    <w:rsid w:val="00941371"/>
    <w:rsid w:val="0094328D"/>
    <w:rsid w:val="00943B0E"/>
    <w:rsid w:val="0094413C"/>
    <w:rsid w:val="00944F60"/>
    <w:rsid w:val="009455B2"/>
    <w:rsid w:val="00945D73"/>
    <w:rsid w:val="009463B9"/>
    <w:rsid w:val="009466D9"/>
    <w:rsid w:val="009474DB"/>
    <w:rsid w:val="00950D7C"/>
    <w:rsid w:val="009514D6"/>
    <w:rsid w:val="00952A1F"/>
    <w:rsid w:val="009548CA"/>
    <w:rsid w:val="00954A81"/>
    <w:rsid w:val="009554D9"/>
    <w:rsid w:val="0095575F"/>
    <w:rsid w:val="009560A0"/>
    <w:rsid w:val="00956EB6"/>
    <w:rsid w:val="00957457"/>
    <w:rsid w:val="00957DC8"/>
    <w:rsid w:val="00957EB6"/>
    <w:rsid w:val="00957FE9"/>
    <w:rsid w:val="00961A82"/>
    <w:rsid w:val="009625BD"/>
    <w:rsid w:val="00962D07"/>
    <w:rsid w:val="00962FC6"/>
    <w:rsid w:val="0096362E"/>
    <w:rsid w:val="00963657"/>
    <w:rsid w:val="00963727"/>
    <w:rsid w:val="0096377E"/>
    <w:rsid w:val="00965CA2"/>
    <w:rsid w:val="009663FB"/>
    <w:rsid w:val="0096682B"/>
    <w:rsid w:val="0096704C"/>
    <w:rsid w:val="00967471"/>
    <w:rsid w:val="00970827"/>
    <w:rsid w:val="00970979"/>
    <w:rsid w:val="00971056"/>
    <w:rsid w:val="009712F5"/>
    <w:rsid w:val="00971D6B"/>
    <w:rsid w:val="00974453"/>
    <w:rsid w:val="00974665"/>
    <w:rsid w:val="00974CE1"/>
    <w:rsid w:val="00974EAE"/>
    <w:rsid w:val="0097619E"/>
    <w:rsid w:val="0097730A"/>
    <w:rsid w:val="00977EEE"/>
    <w:rsid w:val="00980081"/>
    <w:rsid w:val="009803C4"/>
    <w:rsid w:val="00981505"/>
    <w:rsid w:val="0098231C"/>
    <w:rsid w:val="009823EB"/>
    <w:rsid w:val="009825DE"/>
    <w:rsid w:val="0098500D"/>
    <w:rsid w:val="00986B6F"/>
    <w:rsid w:val="00987881"/>
    <w:rsid w:val="00987C17"/>
    <w:rsid w:val="00987E16"/>
    <w:rsid w:val="00987F89"/>
    <w:rsid w:val="00990ADD"/>
    <w:rsid w:val="0099139A"/>
    <w:rsid w:val="00993AA4"/>
    <w:rsid w:val="00994DBF"/>
    <w:rsid w:val="00995470"/>
    <w:rsid w:val="009954E4"/>
    <w:rsid w:val="00995DFA"/>
    <w:rsid w:val="00996071"/>
    <w:rsid w:val="00996BE8"/>
    <w:rsid w:val="0099726C"/>
    <w:rsid w:val="009A02CA"/>
    <w:rsid w:val="009A062A"/>
    <w:rsid w:val="009A0C19"/>
    <w:rsid w:val="009A1933"/>
    <w:rsid w:val="009A2729"/>
    <w:rsid w:val="009A38A5"/>
    <w:rsid w:val="009A4BF2"/>
    <w:rsid w:val="009A685C"/>
    <w:rsid w:val="009A6871"/>
    <w:rsid w:val="009A6E68"/>
    <w:rsid w:val="009A7143"/>
    <w:rsid w:val="009A7356"/>
    <w:rsid w:val="009A7B98"/>
    <w:rsid w:val="009B01D3"/>
    <w:rsid w:val="009B0A47"/>
    <w:rsid w:val="009B10AD"/>
    <w:rsid w:val="009B152F"/>
    <w:rsid w:val="009B20B2"/>
    <w:rsid w:val="009B28BC"/>
    <w:rsid w:val="009B2F6B"/>
    <w:rsid w:val="009B3120"/>
    <w:rsid w:val="009B510C"/>
    <w:rsid w:val="009C3708"/>
    <w:rsid w:val="009C3F66"/>
    <w:rsid w:val="009C5F59"/>
    <w:rsid w:val="009C670A"/>
    <w:rsid w:val="009C7143"/>
    <w:rsid w:val="009C71EF"/>
    <w:rsid w:val="009D1927"/>
    <w:rsid w:val="009D3A08"/>
    <w:rsid w:val="009D3DCB"/>
    <w:rsid w:val="009D41D4"/>
    <w:rsid w:val="009D48C8"/>
    <w:rsid w:val="009D4DC7"/>
    <w:rsid w:val="009D535E"/>
    <w:rsid w:val="009D5BB4"/>
    <w:rsid w:val="009D7545"/>
    <w:rsid w:val="009D787D"/>
    <w:rsid w:val="009E2007"/>
    <w:rsid w:val="009E2B67"/>
    <w:rsid w:val="009E4353"/>
    <w:rsid w:val="009E435E"/>
    <w:rsid w:val="009E45E7"/>
    <w:rsid w:val="009E57AA"/>
    <w:rsid w:val="009E58D6"/>
    <w:rsid w:val="009E5DE2"/>
    <w:rsid w:val="009E60D9"/>
    <w:rsid w:val="009E6731"/>
    <w:rsid w:val="009E6A2B"/>
    <w:rsid w:val="009E6B2F"/>
    <w:rsid w:val="009E7CBF"/>
    <w:rsid w:val="009F09FF"/>
    <w:rsid w:val="009F0D55"/>
    <w:rsid w:val="009F3EC0"/>
    <w:rsid w:val="009F429E"/>
    <w:rsid w:val="009F59EC"/>
    <w:rsid w:val="009F701F"/>
    <w:rsid w:val="009F71B2"/>
    <w:rsid w:val="00A00C4D"/>
    <w:rsid w:val="00A01C90"/>
    <w:rsid w:val="00A025D1"/>
    <w:rsid w:val="00A02CDC"/>
    <w:rsid w:val="00A034CC"/>
    <w:rsid w:val="00A0396E"/>
    <w:rsid w:val="00A04A62"/>
    <w:rsid w:val="00A070E5"/>
    <w:rsid w:val="00A07F6F"/>
    <w:rsid w:val="00A11294"/>
    <w:rsid w:val="00A11A4E"/>
    <w:rsid w:val="00A11DF4"/>
    <w:rsid w:val="00A12050"/>
    <w:rsid w:val="00A136F7"/>
    <w:rsid w:val="00A15551"/>
    <w:rsid w:val="00A15A0F"/>
    <w:rsid w:val="00A16267"/>
    <w:rsid w:val="00A1671B"/>
    <w:rsid w:val="00A16761"/>
    <w:rsid w:val="00A16988"/>
    <w:rsid w:val="00A20987"/>
    <w:rsid w:val="00A20E94"/>
    <w:rsid w:val="00A21154"/>
    <w:rsid w:val="00A226DE"/>
    <w:rsid w:val="00A239C6"/>
    <w:rsid w:val="00A23F59"/>
    <w:rsid w:val="00A2433E"/>
    <w:rsid w:val="00A247CC"/>
    <w:rsid w:val="00A24915"/>
    <w:rsid w:val="00A25D02"/>
    <w:rsid w:val="00A2616D"/>
    <w:rsid w:val="00A26361"/>
    <w:rsid w:val="00A26978"/>
    <w:rsid w:val="00A26D9E"/>
    <w:rsid w:val="00A27185"/>
    <w:rsid w:val="00A273C9"/>
    <w:rsid w:val="00A27470"/>
    <w:rsid w:val="00A27FB2"/>
    <w:rsid w:val="00A30919"/>
    <w:rsid w:val="00A30C80"/>
    <w:rsid w:val="00A31268"/>
    <w:rsid w:val="00A314B7"/>
    <w:rsid w:val="00A315DE"/>
    <w:rsid w:val="00A331B9"/>
    <w:rsid w:val="00A346FF"/>
    <w:rsid w:val="00A349AA"/>
    <w:rsid w:val="00A34BBA"/>
    <w:rsid w:val="00A35C06"/>
    <w:rsid w:val="00A40D29"/>
    <w:rsid w:val="00A415E3"/>
    <w:rsid w:val="00A42C7D"/>
    <w:rsid w:val="00A433A3"/>
    <w:rsid w:val="00A4373B"/>
    <w:rsid w:val="00A43E25"/>
    <w:rsid w:val="00A45313"/>
    <w:rsid w:val="00A45EE6"/>
    <w:rsid w:val="00A4620E"/>
    <w:rsid w:val="00A467E7"/>
    <w:rsid w:val="00A46D81"/>
    <w:rsid w:val="00A47610"/>
    <w:rsid w:val="00A4778B"/>
    <w:rsid w:val="00A47BC9"/>
    <w:rsid w:val="00A50584"/>
    <w:rsid w:val="00A50653"/>
    <w:rsid w:val="00A50661"/>
    <w:rsid w:val="00A50C7C"/>
    <w:rsid w:val="00A51E24"/>
    <w:rsid w:val="00A53298"/>
    <w:rsid w:val="00A551A9"/>
    <w:rsid w:val="00A601C7"/>
    <w:rsid w:val="00A6066E"/>
    <w:rsid w:val="00A61020"/>
    <w:rsid w:val="00A62332"/>
    <w:rsid w:val="00A633CE"/>
    <w:rsid w:val="00A63752"/>
    <w:rsid w:val="00A6449B"/>
    <w:rsid w:val="00A651F0"/>
    <w:rsid w:val="00A6541B"/>
    <w:rsid w:val="00A657C3"/>
    <w:rsid w:val="00A65BF9"/>
    <w:rsid w:val="00A662C0"/>
    <w:rsid w:val="00A668A5"/>
    <w:rsid w:val="00A670E4"/>
    <w:rsid w:val="00A6740A"/>
    <w:rsid w:val="00A6760D"/>
    <w:rsid w:val="00A70330"/>
    <w:rsid w:val="00A70562"/>
    <w:rsid w:val="00A70CF8"/>
    <w:rsid w:val="00A71569"/>
    <w:rsid w:val="00A71E65"/>
    <w:rsid w:val="00A71F2C"/>
    <w:rsid w:val="00A724AF"/>
    <w:rsid w:val="00A72969"/>
    <w:rsid w:val="00A72B4A"/>
    <w:rsid w:val="00A7356F"/>
    <w:rsid w:val="00A73B66"/>
    <w:rsid w:val="00A74693"/>
    <w:rsid w:val="00A750AA"/>
    <w:rsid w:val="00A751DA"/>
    <w:rsid w:val="00A7616C"/>
    <w:rsid w:val="00A764FB"/>
    <w:rsid w:val="00A76E0F"/>
    <w:rsid w:val="00A77D46"/>
    <w:rsid w:val="00A800FF"/>
    <w:rsid w:val="00A80E32"/>
    <w:rsid w:val="00A817AE"/>
    <w:rsid w:val="00A81CEA"/>
    <w:rsid w:val="00A82A4B"/>
    <w:rsid w:val="00A8324B"/>
    <w:rsid w:val="00A83B3F"/>
    <w:rsid w:val="00A84CD3"/>
    <w:rsid w:val="00A84F2F"/>
    <w:rsid w:val="00A8523D"/>
    <w:rsid w:val="00A864FA"/>
    <w:rsid w:val="00A87603"/>
    <w:rsid w:val="00A90B33"/>
    <w:rsid w:val="00A9104A"/>
    <w:rsid w:val="00A916CE"/>
    <w:rsid w:val="00A91ADE"/>
    <w:rsid w:val="00A91B65"/>
    <w:rsid w:val="00A921FA"/>
    <w:rsid w:val="00A941E9"/>
    <w:rsid w:val="00A94A49"/>
    <w:rsid w:val="00A94E03"/>
    <w:rsid w:val="00A94EF0"/>
    <w:rsid w:val="00A957E7"/>
    <w:rsid w:val="00A95AED"/>
    <w:rsid w:val="00A95FF9"/>
    <w:rsid w:val="00A96371"/>
    <w:rsid w:val="00A97833"/>
    <w:rsid w:val="00A979EB"/>
    <w:rsid w:val="00AA0568"/>
    <w:rsid w:val="00AA2120"/>
    <w:rsid w:val="00AA2BBA"/>
    <w:rsid w:val="00AA2EEE"/>
    <w:rsid w:val="00AA3F1B"/>
    <w:rsid w:val="00AA4C14"/>
    <w:rsid w:val="00AA5351"/>
    <w:rsid w:val="00AA571E"/>
    <w:rsid w:val="00AA5BA4"/>
    <w:rsid w:val="00AB0F49"/>
    <w:rsid w:val="00AB18A4"/>
    <w:rsid w:val="00AB2123"/>
    <w:rsid w:val="00AB327C"/>
    <w:rsid w:val="00AB4795"/>
    <w:rsid w:val="00AB4D02"/>
    <w:rsid w:val="00AB4F2D"/>
    <w:rsid w:val="00AB4FC5"/>
    <w:rsid w:val="00AB570F"/>
    <w:rsid w:val="00AB5959"/>
    <w:rsid w:val="00AB6826"/>
    <w:rsid w:val="00AB6E56"/>
    <w:rsid w:val="00AB7815"/>
    <w:rsid w:val="00AB7A5B"/>
    <w:rsid w:val="00AC0123"/>
    <w:rsid w:val="00AC0BBB"/>
    <w:rsid w:val="00AC0EA7"/>
    <w:rsid w:val="00AC2475"/>
    <w:rsid w:val="00AC2B5B"/>
    <w:rsid w:val="00AC2F88"/>
    <w:rsid w:val="00AC307F"/>
    <w:rsid w:val="00AC3537"/>
    <w:rsid w:val="00AC5B19"/>
    <w:rsid w:val="00AC5BEA"/>
    <w:rsid w:val="00AC6F1A"/>
    <w:rsid w:val="00AC7C86"/>
    <w:rsid w:val="00AC7CB7"/>
    <w:rsid w:val="00AD0F24"/>
    <w:rsid w:val="00AD1319"/>
    <w:rsid w:val="00AD1D36"/>
    <w:rsid w:val="00AD29A2"/>
    <w:rsid w:val="00AD2FEB"/>
    <w:rsid w:val="00AD33CF"/>
    <w:rsid w:val="00AD35EF"/>
    <w:rsid w:val="00AD4031"/>
    <w:rsid w:val="00AD40DD"/>
    <w:rsid w:val="00AD4860"/>
    <w:rsid w:val="00AD4B7A"/>
    <w:rsid w:val="00AD71D4"/>
    <w:rsid w:val="00AE30A7"/>
    <w:rsid w:val="00AE5298"/>
    <w:rsid w:val="00AE545E"/>
    <w:rsid w:val="00AE6AB3"/>
    <w:rsid w:val="00AE70C4"/>
    <w:rsid w:val="00AE735B"/>
    <w:rsid w:val="00AE7ECD"/>
    <w:rsid w:val="00AF1067"/>
    <w:rsid w:val="00AF24CF"/>
    <w:rsid w:val="00AF2B43"/>
    <w:rsid w:val="00AF3142"/>
    <w:rsid w:val="00AF5195"/>
    <w:rsid w:val="00AF53DB"/>
    <w:rsid w:val="00AF588E"/>
    <w:rsid w:val="00AF5915"/>
    <w:rsid w:val="00AF6849"/>
    <w:rsid w:val="00AF68C1"/>
    <w:rsid w:val="00AF7701"/>
    <w:rsid w:val="00B00B21"/>
    <w:rsid w:val="00B00DC8"/>
    <w:rsid w:val="00B0289E"/>
    <w:rsid w:val="00B03046"/>
    <w:rsid w:val="00B0357E"/>
    <w:rsid w:val="00B03E64"/>
    <w:rsid w:val="00B03EBB"/>
    <w:rsid w:val="00B04A8D"/>
    <w:rsid w:val="00B06681"/>
    <w:rsid w:val="00B068F6"/>
    <w:rsid w:val="00B072F3"/>
    <w:rsid w:val="00B07DC8"/>
    <w:rsid w:val="00B116D9"/>
    <w:rsid w:val="00B126E0"/>
    <w:rsid w:val="00B12BBE"/>
    <w:rsid w:val="00B13549"/>
    <w:rsid w:val="00B143A5"/>
    <w:rsid w:val="00B1470A"/>
    <w:rsid w:val="00B14EA4"/>
    <w:rsid w:val="00B150AE"/>
    <w:rsid w:val="00B16171"/>
    <w:rsid w:val="00B16385"/>
    <w:rsid w:val="00B16CF3"/>
    <w:rsid w:val="00B17C0A"/>
    <w:rsid w:val="00B205D2"/>
    <w:rsid w:val="00B2171D"/>
    <w:rsid w:val="00B22321"/>
    <w:rsid w:val="00B22396"/>
    <w:rsid w:val="00B22DD8"/>
    <w:rsid w:val="00B23769"/>
    <w:rsid w:val="00B24606"/>
    <w:rsid w:val="00B26F67"/>
    <w:rsid w:val="00B27725"/>
    <w:rsid w:val="00B279BE"/>
    <w:rsid w:val="00B30109"/>
    <w:rsid w:val="00B3018A"/>
    <w:rsid w:val="00B3120F"/>
    <w:rsid w:val="00B32B17"/>
    <w:rsid w:val="00B32FC9"/>
    <w:rsid w:val="00B330B0"/>
    <w:rsid w:val="00B33928"/>
    <w:rsid w:val="00B340AA"/>
    <w:rsid w:val="00B34664"/>
    <w:rsid w:val="00B34D94"/>
    <w:rsid w:val="00B35001"/>
    <w:rsid w:val="00B3504A"/>
    <w:rsid w:val="00B35E99"/>
    <w:rsid w:val="00B367FE"/>
    <w:rsid w:val="00B36E35"/>
    <w:rsid w:val="00B3771E"/>
    <w:rsid w:val="00B400FB"/>
    <w:rsid w:val="00B404E9"/>
    <w:rsid w:val="00B40AA3"/>
    <w:rsid w:val="00B41A2A"/>
    <w:rsid w:val="00B42516"/>
    <w:rsid w:val="00B42EC1"/>
    <w:rsid w:val="00B442D9"/>
    <w:rsid w:val="00B46D01"/>
    <w:rsid w:val="00B46ED7"/>
    <w:rsid w:val="00B50DDC"/>
    <w:rsid w:val="00B51121"/>
    <w:rsid w:val="00B51A12"/>
    <w:rsid w:val="00B51D2F"/>
    <w:rsid w:val="00B5218C"/>
    <w:rsid w:val="00B52222"/>
    <w:rsid w:val="00B55720"/>
    <w:rsid w:val="00B55D85"/>
    <w:rsid w:val="00B55DB3"/>
    <w:rsid w:val="00B569B6"/>
    <w:rsid w:val="00B56C0B"/>
    <w:rsid w:val="00B574A5"/>
    <w:rsid w:val="00B57723"/>
    <w:rsid w:val="00B57C03"/>
    <w:rsid w:val="00B57DCA"/>
    <w:rsid w:val="00B61E7B"/>
    <w:rsid w:val="00B62037"/>
    <w:rsid w:val="00B62144"/>
    <w:rsid w:val="00B6295C"/>
    <w:rsid w:val="00B62A5E"/>
    <w:rsid w:val="00B63261"/>
    <w:rsid w:val="00B63EDB"/>
    <w:rsid w:val="00B6669D"/>
    <w:rsid w:val="00B669C1"/>
    <w:rsid w:val="00B66C5A"/>
    <w:rsid w:val="00B66E95"/>
    <w:rsid w:val="00B67808"/>
    <w:rsid w:val="00B70087"/>
    <w:rsid w:val="00B70B72"/>
    <w:rsid w:val="00B71D63"/>
    <w:rsid w:val="00B72469"/>
    <w:rsid w:val="00B7293C"/>
    <w:rsid w:val="00B72A0A"/>
    <w:rsid w:val="00B72D2B"/>
    <w:rsid w:val="00B731E3"/>
    <w:rsid w:val="00B73292"/>
    <w:rsid w:val="00B73B86"/>
    <w:rsid w:val="00B74A40"/>
    <w:rsid w:val="00B74C26"/>
    <w:rsid w:val="00B75462"/>
    <w:rsid w:val="00B75E87"/>
    <w:rsid w:val="00B760CC"/>
    <w:rsid w:val="00B76D21"/>
    <w:rsid w:val="00B77750"/>
    <w:rsid w:val="00B77C86"/>
    <w:rsid w:val="00B806F4"/>
    <w:rsid w:val="00B81669"/>
    <w:rsid w:val="00B81B7A"/>
    <w:rsid w:val="00B833E9"/>
    <w:rsid w:val="00B838C1"/>
    <w:rsid w:val="00B8399A"/>
    <w:rsid w:val="00B8399B"/>
    <w:rsid w:val="00B83D97"/>
    <w:rsid w:val="00B83EAF"/>
    <w:rsid w:val="00B84B6A"/>
    <w:rsid w:val="00B84C7D"/>
    <w:rsid w:val="00B85494"/>
    <w:rsid w:val="00B85758"/>
    <w:rsid w:val="00B85A21"/>
    <w:rsid w:val="00B85D67"/>
    <w:rsid w:val="00B860E9"/>
    <w:rsid w:val="00B86EEA"/>
    <w:rsid w:val="00B8725E"/>
    <w:rsid w:val="00B875C2"/>
    <w:rsid w:val="00B901B7"/>
    <w:rsid w:val="00B904A8"/>
    <w:rsid w:val="00B9240A"/>
    <w:rsid w:val="00B9367D"/>
    <w:rsid w:val="00B9373F"/>
    <w:rsid w:val="00B93A76"/>
    <w:rsid w:val="00B93D09"/>
    <w:rsid w:val="00B9506E"/>
    <w:rsid w:val="00B9537C"/>
    <w:rsid w:val="00B95528"/>
    <w:rsid w:val="00B96A73"/>
    <w:rsid w:val="00B96C6A"/>
    <w:rsid w:val="00B97981"/>
    <w:rsid w:val="00BA0591"/>
    <w:rsid w:val="00BA0878"/>
    <w:rsid w:val="00BA1193"/>
    <w:rsid w:val="00BA1436"/>
    <w:rsid w:val="00BA1D24"/>
    <w:rsid w:val="00BA3730"/>
    <w:rsid w:val="00BA4BF0"/>
    <w:rsid w:val="00BA4DFC"/>
    <w:rsid w:val="00BA5D13"/>
    <w:rsid w:val="00BA5F70"/>
    <w:rsid w:val="00BA60D6"/>
    <w:rsid w:val="00BA6D1F"/>
    <w:rsid w:val="00BA6D9C"/>
    <w:rsid w:val="00BA7019"/>
    <w:rsid w:val="00BA758B"/>
    <w:rsid w:val="00BB035B"/>
    <w:rsid w:val="00BB057D"/>
    <w:rsid w:val="00BB0D4D"/>
    <w:rsid w:val="00BB166F"/>
    <w:rsid w:val="00BB1814"/>
    <w:rsid w:val="00BB3748"/>
    <w:rsid w:val="00BB6203"/>
    <w:rsid w:val="00BB6A06"/>
    <w:rsid w:val="00BB6B13"/>
    <w:rsid w:val="00BB7208"/>
    <w:rsid w:val="00BC0E23"/>
    <w:rsid w:val="00BC186E"/>
    <w:rsid w:val="00BC258E"/>
    <w:rsid w:val="00BC3889"/>
    <w:rsid w:val="00BC3F33"/>
    <w:rsid w:val="00BC4476"/>
    <w:rsid w:val="00BC4586"/>
    <w:rsid w:val="00BC5724"/>
    <w:rsid w:val="00BC572C"/>
    <w:rsid w:val="00BC57B7"/>
    <w:rsid w:val="00BC598D"/>
    <w:rsid w:val="00BC5ED0"/>
    <w:rsid w:val="00BC6241"/>
    <w:rsid w:val="00BC6726"/>
    <w:rsid w:val="00BD1B2B"/>
    <w:rsid w:val="00BD2383"/>
    <w:rsid w:val="00BD2AA0"/>
    <w:rsid w:val="00BD300B"/>
    <w:rsid w:val="00BD317A"/>
    <w:rsid w:val="00BD43C2"/>
    <w:rsid w:val="00BD4A38"/>
    <w:rsid w:val="00BD5A77"/>
    <w:rsid w:val="00BD5AB2"/>
    <w:rsid w:val="00BD63E8"/>
    <w:rsid w:val="00BD691D"/>
    <w:rsid w:val="00BD7566"/>
    <w:rsid w:val="00BD7A0F"/>
    <w:rsid w:val="00BD7AF6"/>
    <w:rsid w:val="00BD7E0B"/>
    <w:rsid w:val="00BE0D26"/>
    <w:rsid w:val="00BE1451"/>
    <w:rsid w:val="00BE2417"/>
    <w:rsid w:val="00BE3FDD"/>
    <w:rsid w:val="00BE4DB8"/>
    <w:rsid w:val="00BE6441"/>
    <w:rsid w:val="00BE7F3D"/>
    <w:rsid w:val="00BF080F"/>
    <w:rsid w:val="00BF0849"/>
    <w:rsid w:val="00BF0F3B"/>
    <w:rsid w:val="00BF127B"/>
    <w:rsid w:val="00BF2EA1"/>
    <w:rsid w:val="00BF391F"/>
    <w:rsid w:val="00BF3945"/>
    <w:rsid w:val="00BF4002"/>
    <w:rsid w:val="00BF4AF5"/>
    <w:rsid w:val="00BF57FB"/>
    <w:rsid w:val="00BF69E6"/>
    <w:rsid w:val="00BF6CA0"/>
    <w:rsid w:val="00BF6E9C"/>
    <w:rsid w:val="00BF718D"/>
    <w:rsid w:val="00BF7C86"/>
    <w:rsid w:val="00C007EF"/>
    <w:rsid w:val="00C013BE"/>
    <w:rsid w:val="00C02628"/>
    <w:rsid w:val="00C033F5"/>
    <w:rsid w:val="00C034DC"/>
    <w:rsid w:val="00C03D78"/>
    <w:rsid w:val="00C046E1"/>
    <w:rsid w:val="00C07842"/>
    <w:rsid w:val="00C07D4C"/>
    <w:rsid w:val="00C106FC"/>
    <w:rsid w:val="00C10CA6"/>
    <w:rsid w:val="00C10DF9"/>
    <w:rsid w:val="00C137A1"/>
    <w:rsid w:val="00C14782"/>
    <w:rsid w:val="00C149C0"/>
    <w:rsid w:val="00C1566E"/>
    <w:rsid w:val="00C166E6"/>
    <w:rsid w:val="00C16C60"/>
    <w:rsid w:val="00C177D5"/>
    <w:rsid w:val="00C20FA5"/>
    <w:rsid w:val="00C211D0"/>
    <w:rsid w:val="00C2190B"/>
    <w:rsid w:val="00C21ADC"/>
    <w:rsid w:val="00C23264"/>
    <w:rsid w:val="00C233AB"/>
    <w:rsid w:val="00C23864"/>
    <w:rsid w:val="00C2508B"/>
    <w:rsid w:val="00C250BD"/>
    <w:rsid w:val="00C2514A"/>
    <w:rsid w:val="00C26C06"/>
    <w:rsid w:val="00C26CFA"/>
    <w:rsid w:val="00C27FF2"/>
    <w:rsid w:val="00C3048B"/>
    <w:rsid w:val="00C30966"/>
    <w:rsid w:val="00C30979"/>
    <w:rsid w:val="00C31A37"/>
    <w:rsid w:val="00C31FB2"/>
    <w:rsid w:val="00C33293"/>
    <w:rsid w:val="00C332F4"/>
    <w:rsid w:val="00C33B38"/>
    <w:rsid w:val="00C340F3"/>
    <w:rsid w:val="00C34D72"/>
    <w:rsid w:val="00C35411"/>
    <w:rsid w:val="00C35699"/>
    <w:rsid w:val="00C356E8"/>
    <w:rsid w:val="00C35B0F"/>
    <w:rsid w:val="00C36603"/>
    <w:rsid w:val="00C36B80"/>
    <w:rsid w:val="00C36C47"/>
    <w:rsid w:val="00C3793B"/>
    <w:rsid w:val="00C4005C"/>
    <w:rsid w:val="00C41392"/>
    <w:rsid w:val="00C415FD"/>
    <w:rsid w:val="00C41941"/>
    <w:rsid w:val="00C41D75"/>
    <w:rsid w:val="00C41E96"/>
    <w:rsid w:val="00C42057"/>
    <w:rsid w:val="00C4210F"/>
    <w:rsid w:val="00C42401"/>
    <w:rsid w:val="00C428A8"/>
    <w:rsid w:val="00C42EB2"/>
    <w:rsid w:val="00C4449D"/>
    <w:rsid w:val="00C451F4"/>
    <w:rsid w:val="00C458EB"/>
    <w:rsid w:val="00C46EC0"/>
    <w:rsid w:val="00C47069"/>
    <w:rsid w:val="00C474B1"/>
    <w:rsid w:val="00C47DC1"/>
    <w:rsid w:val="00C510AB"/>
    <w:rsid w:val="00C519C4"/>
    <w:rsid w:val="00C52982"/>
    <w:rsid w:val="00C52B5A"/>
    <w:rsid w:val="00C5307C"/>
    <w:rsid w:val="00C53FD5"/>
    <w:rsid w:val="00C54B3F"/>
    <w:rsid w:val="00C55172"/>
    <w:rsid w:val="00C55378"/>
    <w:rsid w:val="00C55A16"/>
    <w:rsid w:val="00C56137"/>
    <w:rsid w:val="00C57A5E"/>
    <w:rsid w:val="00C6106E"/>
    <w:rsid w:val="00C61CAB"/>
    <w:rsid w:val="00C625FC"/>
    <w:rsid w:val="00C62F7C"/>
    <w:rsid w:val="00C63C21"/>
    <w:rsid w:val="00C64342"/>
    <w:rsid w:val="00C64B34"/>
    <w:rsid w:val="00C650EE"/>
    <w:rsid w:val="00C65420"/>
    <w:rsid w:val="00C661AC"/>
    <w:rsid w:val="00C6667F"/>
    <w:rsid w:val="00C671B6"/>
    <w:rsid w:val="00C673F3"/>
    <w:rsid w:val="00C677E1"/>
    <w:rsid w:val="00C71032"/>
    <w:rsid w:val="00C71330"/>
    <w:rsid w:val="00C72335"/>
    <w:rsid w:val="00C726F5"/>
    <w:rsid w:val="00C73793"/>
    <w:rsid w:val="00C7396D"/>
    <w:rsid w:val="00C73A5F"/>
    <w:rsid w:val="00C73FBD"/>
    <w:rsid w:val="00C74103"/>
    <w:rsid w:val="00C74251"/>
    <w:rsid w:val="00C7567A"/>
    <w:rsid w:val="00C76E8E"/>
    <w:rsid w:val="00C77C4D"/>
    <w:rsid w:val="00C8011B"/>
    <w:rsid w:val="00C80231"/>
    <w:rsid w:val="00C80671"/>
    <w:rsid w:val="00C80753"/>
    <w:rsid w:val="00C80BDC"/>
    <w:rsid w:val="00C80FAB"/>
    <w:rsid w:val="00C8103B"/>
    <w:rsid w:val="00C82044"/>
    <w:rsid w:val="00C821A1"/>
    <w:rsid w:val="00C838AF"/>
    <w:rsid w:val="00C83BB6"/>
    <w:rsid w:val="00C84F3C"/>
    <w:rsid w:val="00C865CC"/>
    <w:rsid w:val="00C867DA"/>
    <w:rsid w:val="00C87043"/>
    <w:rsid w:val="00C87AF8"/>
    <w:rsid w:val="00C87F50"/>
    <w:rsid w:val="00C90C0A"/>
    <w:rsid w:val="00C90DD8"/>
    <w:rsid w:val="00C91351"/>
    <w:rsid w:val="00C9186A"/>
    <w:rsid w:val="00C927C1"/>
    <w:rsid w:val="00C92CF7"/>
    <w:rsid w:val="00C92D90"/>
    <w:rsid w:val="00C93404"/>
    <w:rsid w:val="00C939C9"/>
    <w:rsid w:val="00C93D48"/>
    <w:rsid w:val="00C93EE1"/>
    <w:rsid w:val="00C93F32"/>
    <w:rsid w:val="00C93FBB"/>
    <w:rsid w:val="00C94E30"/>
    <w:rsid w:val="00C94E59"/>
    <w:rsid w:val="00C95801"/>
    <w:rsid w:val="00C96204"/>
    <w:rsid w:val="00C9731E"/>
    <w:rsid w:val="00C97C6A"/>
    <w:rsid w:val="00CA02C0"/>
    <w:rsid w:val="00CA093F"/>
    <w:rsid w:val="00CA0C43"/>
    <w:rsid w:val="00CA0C71"/>
    <w:rsid w:val="00CA1662"/>
    <w:rsid w:val="00CA1B48"/>
    <w:rsid w:val="00CA26D7"/>
    <w:rsid w:val="00CA31CD"/>
    <w:rsid w:val="00CA458B"/>
    <w:rsid w:val="00CA4640"/>
    <w:rsid w:val="00CA51F0"/>
    <w:rsid w:val="00CA61D3"/>
    <w:rsid w:val="00CA6F17"/>
    <w:rsid w:val="00CA793D"/>
    <w:rsid w:val="00CB04BB"/>
    <w:rsid w:val="00CB0C1C"/>
    <w:rsid w:val="00CB0E4B"/>
    <w:rsid w:val="00CB2E3F"/>
    <w:rsid w:val="00CB338E"/>
    <w:rsid w:val="00CB389B"/>
    <w:rsid w:val="00CB3D1B"/>
    <w:rsid w:val="00CB3ED0"/>
    <w:rsid w:val="00CB4E6B"/>
    <w:rsid w:val="00CB5FC4"/>
    <w:rsid w:val="00CB6457"/>
    <w:rsid w:val="00CB6A56"/>
    <w:rsid w:val="00CB6ADA"/>
    <w:rsid w:val="00CB738B"/>
    <w:rsid w:val="00CB78B9"/>
    <w:rsid w:val="00CC0586"/>
    <w:rsid w:val="00CC28EA"/>
    <w:rsid w:val="00CC36E1"/>
    <w:rsid w:val="00CC424E"/>
    <w:rsid w:val="00CC43EB"/>
    <w:rsid w:val="00CC4539"/>
    <w:rsid w:val="00CC4CF3"/>
    <w:rsid w:val="00CC4E14"/>
    <w:rsid w:val="00CC57BA"/>
    <w:rsid w:val="00CC7400"/>
    <w:rsid w:val="00CC7E5A"/>
    <w:rsid w:val="00CC7FBA"/>
    <w:rsid w:val="00CD0710"/>
    <w:rsid w:val="00CD0CC3"/>
    <w:rsid w:val="00CD0E89"/>
    <w:rsid w:val="00CD242D"/>
    <w:rsid w:val="00CD396D"/>
    <w:rsid w:val="00CD40EF"/>
    <w:rsid w:val="00CD4E2D"/>
    <w:rsid w:val="00CD533F"/>
    <w:rsid w:val="00CD54FA"/>
    <w:rsid w:val="00CD55F2"/>
    <w:rsid w:val="00CD6501"/>
    <w:rsid w:val="00CD6610"/>
    <w:rsid w:val="00CD6680"/>
    <w:rsid w:val="00CD750E"/>
    <w:rsid w:val="00CE00C1"/>
    <w:rsid w:val="00CE02C5"/>
    <w:rsid w:val="00CE102D"/>
    <w:rsid w:val="00CE10F4"/>
    <w:rsid w:val="00CE113D"/>
    <w:rsid w:val="00CE1766"/>
    <w:rsid w:val="00CE1C67"/>
    <w:rsid w:val="00CE25AB"/>
    <w:rsid w:val="00CE2D4D"/>
    <w:rsid w:val="00CE40F3"/>
    <w:rsid w:val="00CE4A6F"/>
    <w:rsid w:val="00CE4D7B"/>
    <w:rsid w:val="00CE4ECF"/>
    <w:rsid w:val="00CE5EB0"/>
    <w:rsid w:val="00CE6CC0"/>
    <w:rsid w:val="00CF1EE1"/>
    <w:rsid w:val="00CF30D0"/>
    <w:rsid w:val="00CF31B1"/>
    <w:rsid w:val="00CF4827"/>
    <w:rsid w:val="00CF59F8"/>
    <w:rsid w:val="00CF5A35"/>
    <w:rsid w:val="00CF6A4A"/>
    <w:rsid w:val="00CF7767"/>
    <w:rsid w:val="00CF7910"/>
    <w:rsid w:val="00CF7A79"/>
    <w:rsid w:val="00CF7CC9"/>
    <w:rsid w:val="00CF7F19"/>
    <w:rsid w:val="00CF7F5E"/>
    <w:rsid w:val="00D05281"/>
    <w:rsid w:val="00D0691E"/>
    <w:rsid w:val="00D10997"/>
    <w:rsid w:val="00D11646"/>
    <w:rsid w:val="00D13ECE"/>
    <w:rsid w:val="00D141AD"/>
    <w:rsid w:val="00D15D6A"/>
    <w:rsid w:val="00D16FCD"/>
    <w:rsid w:val="00D206B3"/>
    <w:rsid w:val="00D20A53"/>
    <w:rsid w:val="00D20B1A"/>
    <w:rsid w:val="00D210C8"/>
    <w:rsid w:val="00D2114C"/>
    <w:rsid w:val="00D212C7"/>
    <w:rsid w:val="00D21BFC"/>
    <w:rsid w:val="00D21F29"/>
    <w:rsid w:val="00D22C75"/>
    <w:rsid w:val="00D23BF2"/>
    <w:rsid w:val="00D23FD0"/>
    <w:rsid w:val="00D25A64"/>
    <w:rsid w:val="00D25BB7"/>
    <w:rsid w:val="00D25D94"/>
    <w:rsid w:val="00D25E47"/>
    <w:rsid w:val="00D26FB4"/>
    <w:rsid w:val="00D2708B"/>
    <w:rsid w:val="00D271C7"/>
    <w:rsid w:val="00D278E3"/>
    <w:rsid w:val="00D303CD"/>
    <w:rsid w:val="00D30525"/>
    <w:rsid w:val="00D30FC0"/>
    <w:rsid w:val="00D31B0A"/>
    <w:rsid w:val="00D31FA7"/>
    <w:rsid w:val="00D3276D"/>
    <w:rsid w:val="00D332D9"/>
    <w:rsid w:val="00D336AF"/>
    <w:rsid w:val="00D336C5"/>
    <w:rsid w:val="00D34418"/>
    <w:rsid w:val="00D3445C"/>
    <w:rsid w:val="00D35047"/>
    <w:rsid w:val="00D355B0"/>
    <w:rsid w:val="00D362A1"/>
    <w:rsid w:val="00D371CF"/>
    <w:rsid w:val="00D37280"/>
    <w:rsid w:val="00D378DA"/>
    <w:rsid w:val="00D37BC3"/>
    <w:rsid w:val="00D37FF1"/>
    <w:rsid w:val="00D40650"/>
    <w:rsid w:val="00D40F9D"/>
    <w:rsid w:val="00D441AF"/>
    <w:rsid w:val="00D44A26"/>
    <w:rsid w:val="00D44C10"/>
    <w:rsid w:val="00D45B20"/>
    <w:rsid w:val="00D46446"/>
    <w:rsid w:val="00D46F13"/>
    <w:rsid w:val="00D47E0C"/>
    <w:rsid w:val="00D50004"/>
    <w:rsid w:val="00D507E1"/>
    <w:rsid w:val="00D50B2E"/>
    <w:rsid w:val="00D50C83"/>
    <w:rsid w:val="00D50F68"/>
    <w:rsid w:val="00D51040"/>
    <w:rsid w:val="00D52FB4"/>
    <w:rsid w:val="00D53930"/>
    <w:rsid w:val="00D5667F"/>
    <w:rsid w:val="00D56C94"/>
    <w:rsid w:val="00D5708D"/>
    <w:rsid w:val="00D575C5"/>
    <w:rsid w:val="00D57B4C"/>
    <w:rsid w:val="00D60099"/>
    <w:rsid w:val="00D60118"/>
    <w:rsid w:val="00D607CD"/>
    <w:rsid w:val="00D60B16"/>
    <w:rsid w:val="00D60D0D"/>
    <w:rsid w:val="00D622A4"/>
    <w:rsid w:val="00D625C1"/>
    <w:rsid w:val="00D62A4F"/>
    <w:rsid w:val="00D62C29"/>
    <w:rsid w:val="00D6414A"/>
    <w:rsid w:val="00D646CB"/>
    <w:rsid w:val="00D65464"/>
    <w:rsid w:val="00D654AB"/>
    <w:rsid w:val="00D65E68"/>
    <w:rsid w:val="00D66F11"/>
    <w:rsid w:val="00D66FD9"/>
    <w:rsid w:val="00D6703B"/>
    <w:rsid w:val="00D67D5B"/>
    <w:rsid w:val="00D702C5"/>
    <w:rsid w:val="00D7209A"/>
    <w:rsid w:val="00D7348C"/>
    <w:rsid w:val="00D73949"/>
    <w:rsid w:val="00D740A8"/>
    <w:rsid w:val="00D74774"/>
    <w:rsid w:val="00D75AB4"/>
    <w:rsid w:val="00D807C1"/>
    <w:rsid w:val="00D818D5"/>
    <w:rsid w:val="00D81C1B"/>
    <w:rsid w:val="00D8366C"/>
    <w:rsid w:val="00D8397E"/>
    <w:rsid w:val="00D8463C"/>
    <w:rsid w:val="00D85223"/>
    <w:rsid w:val="00D855A5"/>
    <w:rsid w:val="00D85927"/>
    <w:rsid w:val="00D862EC"/>
    <w:rsid w:val="00D8671C"/>
    <w:rsid w:val="00D869EC"/>
    <w:rsid w:val="00D870DD"/>
    <w:rsid w:val="00D87162"/>
    <w:rsid w:val="00D87BB2"/>
    <w:rsid w:val="00D91390"/>
    <w:rsid w:val="00D92105"/>
    <w:rsid w:val="00D92763"/>
    <w:rsid w:val="00D927E5"/>
    <w:rsid w:val="00D92B37"/>
    <w:rsid w:val="00D94E2C"/>
    <w:rsid w:val="00D95D31"/>
    <w:rsid w:val="00D97A8E"/>
    <w:rsid w:val="00D97D32"/>
    <w:rsid w:val="00D97F8A"/>
    <w:rsid w:val="00DA071B"/>
    <w:rsid w:val="00DA22A4"/>
    <w:rsid w:val="00DA334C"/>
    <w:rsid w:val="00DA3DD0"/>
    <w:rsid w:val="00DA54C6"/>
    <w:rsid w:val="00DA563E"/>
    <w:rsid w:val="00DA57B6"/>
    <w:rsid w:val="00DA5989"/>
    <w:rsid w:val="00DA59EA"/>
    <w:rsid w:val="00DA6520"/>
    <w:rsid w:val="00DA72E3"/>
    <w:rsid w:val="00DA75BE"/>
    <w:rsid w:val="00DB0451"/>
    <w:rsid w:val="00DB127E"/>
    <w:rsid w:val="00DB1C5C"/>
    <w:rsid w:val="00DB1C8C"/>
    <w:rsid w:val="00DB31FE"/>
    <w:rsid w:val="00DB3977"/>
    <w:rsid w:val="00DB41C0"/>
    <w:rsid w:val="00DB4784"/>
    <w:rsid w:val="00DB4B5E"/>
    <w:rsid w:val="00DB4E59"/>
    <w:rsid w:val="00DB50DC"/>
    <w:rsid w:val="00DB58A7"/>
    <w:rsid w:val="00DB6A4C"/>
    <w:rsid w:val="00DC0114"/>
    <w:rsid w:val="00DC1C56"/>
    <w:rsid w:val="00DC1E43"/>
    <w:rsid w:val="00DC2094"/>
    <w:rsid w:val="00DC3D9E"/>
    <w:rsid w:val="00DC4B6F"/>
    <w:rsid w:val="00DC54B1"/>
    <w:rsid w:val="00DC63BD"/>
    <w:rsid w:val="00DC6788"/>
    <w:rsid w:val="00DC6806"/>
    <w:rsid w:val="00DC6FC0"/>
    <w:rsid w:val="00DD0ADC"/>
    <w:rsid w:val="00DD0B52"/>
    <w:rsid w:val="00DD1351"/>
    <w:rsid w:val="00DD1D5E"/>
    <w:rsid w:val="00DD1EED"/>
    <w:rsid w:val="00DD21F6"/>
    <w:rsid w:val="00DD2339"/>
    <w:rsid w:val="00DD271B"/>
    <w:rsid w:val="00DD2A54"/>
    <w:rsid w:val="00DD41C9"/>
    <w:rsid w:val="00DD533D"/>
    <w:rsid w:val="00DD5668"/>
    <w:rsid w:val="00DD58B3"/>
    <w:rsid w:val="00DD7112"/>
    <w:rsid w:val="00DD725D"/>
    <w:rsid w:val="00DD79E3"/>
    <w:rsid w:val="00DD79EF"/>
    <w:rsid w:val="00DD7ECE"/>
    <w:rsid w:val="00DE08B4"/>
    <w:rsid w:val="00DE0A54"/>
    <w:rsid w:val="00DE0E20"/>
    <w:rsid w:val="00DE15B6"/>
    <w:rsid w:val="00DE2062"/>
    <w:rsid w:val="00DE287A"/>
    <w:rsid w:val="00DE31F4"/>
    <w:rsid w:val="00DE3C0E"/>
    <w:rsid w:val="00DE41B4"/>
    <w:rsid w:val="00DE5521"/>
    <w:rsid w:val="00DE7424"/>
    <w:rsid w:val="00DE7E40"/>
    <w:rsid w:val="00DF0E5A"/>
    <w:rsid w:val="00DF1044"/>
    <w:rsid w:val="00DF2941"/>
    <w:rsid w:val="00DF2D27"/>
    <w:rsid w:val="00DF3918"/>
    <w:rsid w:val="00DF3D93"/>
    <w:rsid w:val="00DF477A"/>
    <w:rsid w:val="00DF621F"/>
    <w:rsid w:val="00DF6C1A"/>
    <w:rsid w:val="00DF6D3C"/>
    <w:rsid w:val="00DF7888"/>
    <w:rsid w:val="00DF7BF8"/>
    <w:rsid w:val="00E01701"/>
    <w:rsid w:val="00E02190"/>
    <w:rsid w:val="00E022FB"/>
    <w:rsid w:val="00E02347"/>
    <w:rsid w:val="00E02D27"/>
    <w:rsid w:val="00E02E5D"/>
    <w:rsid w:val="00E030BA"/>
    <w:rsid w:val="00E03DA7"/>
    <w:rsid w:val="00E0439C"/>
    <w:rsid w:val="00E04A13"/>
    <w:rsid w:val="00E05062"/>
    <w:rsid w:val="00E06C2A"/>
    <w:rsid w:val="00E07059"/>
    <w:rsid w:val="00E07CC8"/>
    <w:rsid w:val="00E11CB0"/>
    <w:rsid w:val="00E11FFD"/>
    <w:rsid w:val="00E12FB3"/>
    <w:rsid w:val="00E133F1"/>
    <w:rsid w:val="00E13408"/>
    <w:rsid w:val="00E13D5D"/>
    <w:rsid w:val="00E14418"/>
    <w:rsid w:val="00E14868"/>
    <w:rsid w:val="00E15110"/>
    <w:rsid w:val="00E15384"/>
    <w:rsid w:val="00E15723"/>
    <w:rsid w:val="00E15A64"/>
    <w:rsid w:val="00E16DEF"/>
    <w:rsid w:val="00E174ED"/>
    <w:rsid w:val="00E2050F"/>
    <w:rsid w:val="00E206CD"/>
    <w:rsid w:val="00E208C5"/>
    <w:rsid w:val="00E20DB8"/>
    <w:rsid w:val="00E20E47"/>
    <w:rsid w:val="00E20E5C"/>
    <w:rsid w:val="00E22EF3"/>
    <w:rsid w:val="00E22F0C"/>
    <w:rsid w:val="00E23661"/>
    <w:rsid w:val="00E2447A"/>
    <w:rsid w:val="00E26D6B"/>
    <w:rsid w:val="00E27E49"/>
    <w:rsid w:val="00E3141A"/>
    <w:rsid w:val="00E32047"/>
    <w:rsid w:val="00E32269"/>
    <w:rsid w:val="00E34214"/>
    <w:rsid w:val="00E34BFB"/>
    <w:rsid w:val="00E35D40"/>
    <w:rsid w:val="00E36099"/>
    <w:rsid w:val="00E36A95"/>
    <w:rsid w:val="00E371B8"/>
    <w:rsid w:val="00E37808"/>
    <w:rsid w:val="00E4055D"/>
    <w:rsid w:val="00E40874"/>
    <w:rsid w:val="00E42C08"/>
    <w:rsid w:val="00E42ED2"/>
    <w:rsid w:val="00E43B66"/>
    <w:rsid w:val="00E43F0E"/>
    <w:rsid w:val="00E4477D"/>
    <w:rsid w:val="00E47668"/>
    <w:rsid w:val="00E50311"/>
    <w:rsid w:val="00E50980"/>
    <w:rsid w:val="00E5127B"/>
    <w:rsid w:val="00E515F7"/>
    <w:rsid w:val="00E519E6"/>
    <w:rsid w:val="00E52102"/>
    <w:rsid w:val="00E52F7A"/>
    <w:rsid w:val="00E52F7E"/>
    <w:rsid w:val="00E531FA"/>
    <w:rsid w:val="00E53A69"/>
    <w:rsid w:val="00E541BC"/>
    <w:rsid w:val="00E543B8"/>
    <w:rsid w:val="00E54711"/>
    <w:rsid w:val="00E55269"/>
    <w:rsid w:val="00E55700"/>
    <w:rsid w:val="00E5668A"/>
    <w:rsid w:val="00E566AE"/>
    <w:rsid w:val="00E56A06"/>
    <w:rsid w:val="00E60E3D"/>
    <w:rsid w:val="00E61852"/>
    <w:rsid w:val="00E61853"/>
    <w:rsid w:val="00E61C53"/>
    <w:rsid w:val="00E635E7"/>
    <w:rsid w:val="00E6400D"/>
    <w:rsid w:val="00E64B98"/>
    <w:rsid w:val="00E6519A"/>
    <w:rsid w:val="00E66DD3"/>
    <w:rsid w:val="00E6711A"/>
    <w:rsid w:val="00E7110E"/>
    <w:rsid w:val="00E7131A"/>
    <w:rsid w:val="00E721F7"/>
    <w:rsid w:val="00E724E6"/>
    <w:rsid w:val="00E724EF"/>
    <w:rsid w:val="00E72EFA"/>
    <w:rsid w:val="00E73BAC"/>
    <w:rsid w:val="00E73D00"/>
    <w:rsid w:val="00E743E5"/>
    <w:rsid w:val="00E759FA"/>
    <w:rsid w:val="00E75A3C"/>
    <w:rsid w:val="00E75BE8"/>
    <w:rsid w:val="00E760CB"/>
    <w:rsid w:val="00E76596"/>
    <w:rsid w:val="00E82F3E"/>
    <w:rsid w:val="00E83D9A"/>
    <w:rsid w:val="00E83F1B"/>
    <w:rsid w:val="00E84AED"/>
    <w:rsid w:val="00E85628"/>
    <w:rsid w:val="00E85769"/>
    <w:rsid w:val="00E8589C"/>
    <w:rsid w:val="00E86445"/>
    <w:rsid w:val="00E907EA"/>
    <w:rsid w:val="00E90BC2"/>
    <w:rsid w:val="00E90E33"/>
    <w:rsid w:val="00E91009"/>
    <w:rsid w:val="00E924C0"/>
    <w:rsid w:val="00E92570"/>
    <w:rsid w:val="00E92F6F"/>
    <w:rsid w:val="00E93362"/>
    <w:rsid w:val="00E94958"/>
    <w:rsid w:val="00E95031"/>
    <w:rsid w:val="00E97242"/>
    <w:rsid w:val="00EA04F1"/>
    <w:rsid w:val="00EA1BFB"/>
    <w:rsid w:val="00EA25F2"/>
    <w:rsid w:val="00EA2E8F"/>
    <w:rsid w:val="00EA4616"/>
    <w:rsid w:val="00EA5488"/>
    <w:rsid w:val="00EA58F3"/>
    <w:rsid w:val="00EA67A8"/>
    <w:rsid w:val="00EA6ACB"/>
    <w:rsid w:val="00EA712D"/>
    <w:rsid w:val="00EA7B56"/>
    <w:rsid w:val="00EB0238"/>
    <w:rsid w:val="00EB02D1"/>
    <w:rsid w:val="00EB1F3F"/>
    <w:rsid w:val="00EB2241"/>
    <w:rsid w:val="00EB2646"/>
    <w:rsid w:val="00EB3E22"/>
    <w:rsid w:val="00EB4464"/>
    <w:rsid w:val="00EB47A1"/>
    <w:rsid w:val="00EB5E90"/>
    <w:rsid w:val="00EB66A8"/>
    <w:rsid w:val="00EB6DF1"/>
    <w:rsid w:val="00EB7BA5"/>
    <w:rsid w:val="00EC00E6"/>
    <w:rsid w:val="00EC09C4"/>
    <w:rsid w:val="00EC1268"/>
    <w:rsid w:val="00EC3065"/>
    <w:rsid w:val="00EC46D9"/>
    <w:rsid w:val="00EC6F0B"/>
    <w:rsid w:val="00EC7156"/>
    <w:rsid w:val="00EC71BF"/>
    <w:rsid w:val="00EC7368"/>
    <w:rsid w:val="00EC7BCE"/>
    <w:rsid w:val="00ED0167"/>
    <w:rsid w:val="00ED11BE"/>
    <w:rsid w:val="00ED249B"/>
    <w:rsid w:val="00ED2BA3"/>
    <w:rsid w:val="00ED2DA5"/>
    <w:rsid w:val="00ED3FD3"/>
    <w:rsid w:val="00ED40F5"/>
    <w:rsid w:val="00ED42F5"/>
    <w:rsid w:val="00ED4684"/>
    <w:rsid w:val="00ED51F2"/>
    <w:rsid w:val="00ED60C9"/>
    <w:rsid w:val="00ED6403"/>
    <w:rsid w:val="00ED69C2"/>
    <w:rsid w:val="00ED6A77"/>
    <w:rsid w:val="00ED75C6"/>
    <w:rsid w:val="00ED7880"/>
    <w:rsid w:val="00EE00DE"/>
    <w:rsid w:val="00EE0E52"/>
    <w:rsid w:val="00EE3442"/>
    <w:rsid w:val="00EE46E4"/>
    <w:rsid w:val="00EE4840"/>
    <w:rsid w:val="00EE4BC6"/>
    <w:rsid w:val="00EE518E"/>
    <w:rsid w:val="00EE51C4"/>
    <w:rsid w:val="00EE5270"/>
    <w:rsid w:val="00EE5766"/>
    <w:rsid w:val="00EE597E"/>
    <w:rsid w:val="00EE5CEF"/>
    <w:rsid w:val="00EE6C1A"/>
    <w:rsid w:val="00EF0535"/>
    <w:rsid w:val="00EF16FD"/>
    <w:rsid w:val="00EF1C7F"/>
    <w:rsid w:val="00EF2655"/>
    <w:rsid w:val="00EF5409"/>
    <w:rsid w:val="00EF5C13"/>
    <w:rsid w:val="00EF5E5D"/>
    <w:rsid w:val="00EF5FA0"/>
    <w:rsid w:val="00EF6039"/>
    <w:rsid w:val="00F00359"/>
    <w:rsid w:val="00F01405"/>
    <w:rsid w:val="00F019D4"/>
    <w:rsid w:val="00F01F34"/>
    <w:rsid w:val="00F021EB"/>
    <w:rsid w:val="00F03E41"/>
    <w:rsid w:val="00F04233"/>
    <w:rsid w:val="00F04B8D"/>
    <w:rsid w:val="00F0675A"/>
    <w:rsid w:val="00F06B0E"/>
    <w:rsid w:val="00F10A8E"/>
    <w:rsid w:val="00F10F8A"/>
    <w:rsid w:val="00F115E2"/>
    <w:rsid w:val="00F13DDC"/>
    <w:rsid w:val="00F1427A"/>
    <w:rsid w:val="00F148EF"/>
    <w:rsid w:val="00F1567E"/>
    <w:rsid w:val="00F156BE"/>
    <w:rsid w:val="00F17754"/>
    <w:rsid w:val="00F17792"/>
    <w:rsid w:val="00F20279"/>
    <w:rsid w:val="00F20E06"/>
    <w:rsid w:val="00F21579"/>
    <w:rsid w:val="00F229F9"/>
    <w:rsid w:val="00F22FAA"/>
    <w:rsid w:val="00F2429A"/>
    <w:rsid w:val="00F25249"/>
    <w:rsid w:val="00F261EB"/>
    <w:rsid w:val="00F27AB1"/>
    <w:rsid w:val="00F306C1"/>
    <w:rsid w:val="00F31293"/>
    <w:rsid w:val="00F31544"/>
    <w:rsid w:val="00F3214D"/>
    <w:rsid w:val="00F32D2F"/>
    <w:rsid w:val="00F33276"/>
    <w:rsid w:val="00F33815"/>
    <w:rsid w:val="00F34F11"/>
    <w:rsid w:val="00F3647D"/>
    <w:rsid w:val="00F379C0"/>
    <w:rsid w:val="00F37C51"/>
    <w:rsid w:val="00F41810"/>
    <w:rsid w:val="00F42822"/>
    <w:rsid w:val="00F42838"/>
    <w:rsid w:val="00F43E11"/>
    <w:rsid w:val="00F451D5"/>
    <w:rsid w:val="00F46364"/>
    <w:rsid w:val="00F47873"/>
    <w:rsid w:val="00F47BCF"/>
    <w:rsid w:val="00F47C16"/>
    <w:rsid w:val="00F5082A"/>
    <w:rsid w:val="00F5107D"/>
    <w:rsid w:val="00F5117F"/>
    <w:rsid w:val="00F515A6"/>
    <w:rsid w:val="00F521E9"/>
    <w:rsid w:val="00F53528"/>
    <w:rsid w:val="00F5353D"/>
    <w:rsid w:val="00F5398E"/>
    <w:rsid w:val="00F53CC1"/>
    <w:rsid w:val="00F54C83"/>
    <w:rsid w:val="00F5505F"/>
    <w:rsid w:val="00F55191"/>
    <w:rsid w:val="00F56146"/>
    <w:rsid w:val="00F5676E"/>
    <w:rsid w:val="00F57C0C"/>
    <w:rsid w:val="00F61173"/>
    <w:rsid w:val="00F611FA"/>
    <w:rsid w:val="00F6163D"/>
    <w:rsid w:val="00F61C7B"/>
    <w:rsid w:val="00F61FD8"/>
    <w:rsid w:val="00F620D6"/>
    <w:rsid w:val="00F62539"/>
    <w:rsid w:val="00F625D7"/>
    <w:rsid w:val="00F62E02"/>
    <w:rsid w:val="00F634A9"/>
    <w:rsid w:val="00F63B52"/>
    <w:rsid w:val="00F643B6"/>
    <w:rsid w:val="00F65774"/>
    <w:rsid w:val="00F657B3"/>
    <w:rsid w:val="00F6670C"/>
    <w:rsid w:val="00F66739"/>
    <w:rsid w:val="00F672AB"/>
    <w:rsid w:val="00F67D12"/>
    <w:rsid w:val="00F700B6"/>
    <w:rsid w:val="00F700D3"/>
    <w:rsid w:val="00F7060B"/>
    <w:rsid w:val="00F70FA8"/>
    <w:rsid w:val="00F71374"/>
    <w:rsid w:val="00F71C7B"/>
    <w:rsid w:val="00F72045"/>
    <w:rsid w:val="00F748EE"/>
    <w:rsid w:val="00F75F6F"/>
    <w:rsid w:val="00F76C93"/>
    <w:rsid w:val="00F7791F"/>
    <w:rsid w:val="00F77BDE"/>
    <w:rsid w:val="00F77E46"/>
    <w:rsid w:val="00F80418"/>
    <w:rsid w:val="00F8103B"/>
    <w:rsid w:val="00F811F8"/>
    <w:rsid w:val="00F81226"/>
    <w:rsid w:val="00F82F45"/>
    <w:rsid w:val="00F82F95"/>
    <w:rsid w:val="00F83874"/>
    <w:rsid w:val="00F8461A"/>
    <w:rsid w:val="00F84F1B"/>
    <w:rsid w:val="00F850A2"/>
    <w:rsid w:val="00F8672E"/>
    <w:rsid w:val="00F86FCE"/>
    <w:rsid w:val="00F87E35"/>
    <w:rsid w:val="00F91B50"/>
    <w:rsid w:val="00F92AD7"/>
    <w:rsid w:val="00F93C4F"/>
    <w:rsid w:val="00F942AE"/>
    <w:rsid w:val="00F94816"/>
    <w:rsid w:val="00F949C4"/>
    <w:rsid w:val="00F94BBA"/>
    <w:rsid w:val="00F94DA1"/>
    <w:rsid w:val="00F95E23"/>
    <w:rsid w:val="00F96974"/>
    <w:rsid w:val="00F97B03"/>
    <w:rsid w:val="00F97E2D"/>
    <w:rsid w:val="00FA0D30"/>
    <w:rsid w:val="00FA0D62"/>
    <w:rsid w:val="00FA1C21"/>
    <w:rsid w:val="00FA2749"/>
    <w:rsid w:val="00FA2F89"/>
    <w:rsid w:val="00FA31E6"/>
    <w:rsid w:val="00FA3D68"/>
    <w:rsid w:val="00FA3E43"/>
    <w:rsid w:val="00FA43FF"/>
    <w:rsid w:val="00FA52A2"/>
    <w:rsid w:val="00FA7F0D"/>
    <w:rsid w:val="00FB02FA"/>
    <w:rsid w:val="00FB058D"/>
    <w:rsid w:val="00FB0679"/>
    <w:rsid w:val="00FB15E3"/>
    <w:rsid w:val="00FB18B9"/>
    <w:rsid w:val="00FB1962"/>
    <w:rsid w:val="00FB1EC1"/>
    <w:rsid w:val="00FB2A33"/>
    <w:rsid w:val="00FB2B5E"/>
    <w:rsid w:val="00FB5129"/>
    <w:rsid w:val="00FB5FD5"/>
    <w:rsid w:val="00FB6F16"/>
    <w:rsid w:val="00FB7525"/>
    <w:rsid w:val="00FB7A33"/>
    <w:rsid w:val="00FC0AD1"/>
    <w:rsid w:val="00FC1655"/>
    <w:rsid w:val="00FC183B"/>
    <w:rsid w:val="00FC1B2A"/>
    <w:rsid w:val="00FC30FA"/>
    <w:rsid w:val="00FC36BF"/>
    <w:rsid w:val="00FC4847"/>
    <w:rsid w:val="00FC5C26"/>
    <w:rsid w:val="00FC6102"/>
    <w:rsid w:val="00FC6116"/>
    <w:rsid w:val="00FC6B72"/>
    <w:rsid w:val="00FC77A3"/>
    <w:rsid w:val="00FC77C4"/>
    <w:rsid w:val="00FC7AD1"/>
    <w:rsid w:val="00FC7E09"/>
    <w:rsid w:val="00FD0AF9"/>
    <w:rsid w:val="00FD0B05"/>
    <w:rsid w:val="00FD2054"/>
    <w:rsid w:val="00FD21E0"/>
    <w:rsid w:val="00FD2594"/>
    <w:rsid w:val="00FD25F9"/>
    <w:rsid w:val="00FD317B"/>
    <w:rsid w:val="00FD3F56"/>
    <w:rsid w:val="00FD454C"/>
    <w:rsid w:val="00FD5CE0"/>
    <w:rsid w:val="00FD63DA"/>
    <w:rsid w:val="00FD7CF1"/>
    <w:rsid w:val="00FE2191"/>
    <w:rsid w:val="00FE2E7C"/>
    <w:rsid w:val="00FE4146"/>
    <w:rsid w:val="00FE4A26"/>
    <w:rsid w:val="00FE4DE2"/>
    <w:rsid w:val="00FE51BE"/>
    <w:rsid w:val="00FE603F"/>
    <w:rsid w:val="00FE71B4"/>
    <w:rsid w:val="00FF0433"/>
    <w:rsid w:val="00FF0666"/>
    <w:rsid w:val="00FF0698"/>
    <w:rsid w:val="00FF0C0F"/>
    <w:rsid w:val="00FF1B1C"/>
    <w:rsid w:val="00FF1C65"/>
    <w:rsid w:val="00FF2029"/>
    <w:rsid w:val="00FF3007"/>
    <w:rsid w:val="00FF3F0F"/>
    <w:rsid w:val="00FF3F90"/>
    <w:rsid w:val="00FF41F4"/>
    <w:rsid w:val="00FF48C4"/>
    <w:rsid w:val="00FF4A60"/>
    <w:rsid w:val="00FF525F"/>
    <w:rsid w:val="00FF566C"/>
    <w:rsid w:val="00FF6274"/>
    <w:rsid w:val="00FF696E"/>
    <w:rsid w:val="00FF72EB"/>
    <w:rsid w:val="00FF79E4"/>
    <w:rsid w:val="00FF7EC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rules v:ext="edit">
        <o:r id="V:Rule13" type="connector" idref="#_x0000_s1028"/>
        <o:r id="V:Rule14" type="connector" idref="#_x0000_s1030"/>
        <o:r id="V:Rule15" type="connector" idref="#_x0000_s1029"/>
        <o:r id="V:Rule16" type="connector" idref="#_x0000_s1034"/>
        <o:r id="V:Rule17" type="connector" idref="#_x0000_s1033"/>
        <o:r id="V:Rule18" type="connector" idref="#_x0000_s1031"/>
        <o:r id="V:Rule19" type="connector" idref="#_x0000_s1032"/>
        <o:r id="V:Rule20" type="connector" idref="#_x0000_s1037"/>
        <o:r id="V:Rule21" type="connector" idref="#_x0000_s1038"/>
        <o:r id="V:Rule22" type="connector" idref="#_x0000_s1039"/>
        <o:r id="V:Rule23" type="connector" idref="#_x0000_s1035"/>
        <o:r id="V:Rule24"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75798"/>
    <w:rPr>
      <w:sz w:val="24"/>
      <w:szCs w:val="24"/>
    </w:rPr>
  </w:style>
  <w:style w:type="paragraph" w:styleId="Nadpis1">
    <w:name w:val="heading 1"/>
    <w:basedOn w:val="Normln"/>
    <w:next w:val="Normln"/>
    <w:link w:val="Nadpis1Char"/>
    <w:uiPriority w:val="9"/>
    <w:qFormat/>
    <w:rsid w:val="00E97242"/>
    <w:pPr>
      <w:keepNext/>
      <w:spacing w:before="240" w:after="60"/>
      <w:outlineLvl w:val="0"/>
    </w:pPr>
    <w:rPr>
      <w:rFonts w:ascii="Arial" w:hAnsi="Arial"/>
      <w:b/>
      <w:bCs/>
      <w:kern w:val="32"/>
      <w:sz w:val="32"/>
      <w:szCs w:val="32"/>
      <w:lang/>
    </w:rPr>
  </w:style>
  <w:style w:type="paragraph" w:styleId="Nadpis2">
    <w:name w:val="heading 2"/>
    <w:basedOn w:val="Normln"/>
    <w:next w:val="Normln"/>
    <w:link w:val="Nadpis2Char"/>
    <w:uiPriority w:val="9"/>
    <w:qFormat/>
    <w:rsid w:val="00E97242"/>
    <w:pPr>
      <w:keepNext/>
      <w:spacing w:before="240" w:after="60"/>
      <w:outlineLvl w:val="1"/>
    </w:pPr>
    <w:rPr>
      <w:rFonts w:ascii="Arial" w:hAnsi="Arial"/>
      <w:b/>
      <w:bCs/>
      <w:i/>
      <w:iCs/>
      <w:sz w:val="28"/>
      <w:szCs w:val="28"/>
      <w:lang/>
    </w:rPr>
  </w:style>
  <w:style w:type="paragraph" w:styleId="Nadpis3">
    <w:name w:val="heading 3"/>
    <w:basedOn w:val="Normln"/>
    <w:next w:val="Normln"/>
    <w:link w:val="Nadpis3Char"/>
    <w:uiPriority w:val="9"/>
    <w:qFormat/>
    <w:rsid w:val="00E97242"/>
    <w:pPr>
      <w:keepNext/>
      <w:spacing w:before="240" w:after="60"/>
      <w:outlineLvl w:val="2"/>
    </w:pPr>
    <w:rPr>
      <w:rFonts w:ascii="Arial" w:hAnsi="Arial"/>
      <w:b/>
      <w:bCs/>
      <w:sz w:val="26"/>
      <w:szCs w:val="26"/>
      <w:lang/>
    </w:rPr>
  </w:style>
  <w:style w:type="paragraph" w:styleId="Nadpis4">
    <w:name w:val="heading 4"/>
    <w:basedOn w:val="Normln"/>
    <w:next w:val="Normln"/>
    <w:link w:val="Nadpis4Char"/>
    <w:qFormat/>
    <w:rsid w:val="00E97242"/>
    <w:pPr>
      <w:keepNext/>
      <w:spacing w:before="240" w:after="60"/>
      <w:outlineLvl w:val="3"/>
    </w:pPr>
    <w:rPr>
      <w:b/>
      <w:bCs/>
      <w:sz w:val="28"/>
      <w:szCs w:val="28"/>
      <w:lang/>
    </w:rPr>
  </w:style>
  <w:style w:type="paragraph" w:styleId="Nadpis5">
    <w:name w:val="heading 5"/>
    <w:basedOn w:val="Normln"/>
    <w:next w:val="Normln"/>
    <w:link w:val="Nadpis5Char"/>
    <w:qFormat/>
    <w:rsid w:val="00E97242"/>
    <w:pPr>
      <w:spacing w:before="240" w:after="60"/>
      <w:outlineLvl w:val="4"/>
    </w:pPr>
    <w:rPr>
      <w:b/>
      <w:bCs/>
      <w:i/>
      <w:iCs/>
      <w:sz w:val="26"/>
      <w:szCs w:val="26"/>
      <w:lang/>
    </w:rPr>
  </w:style>
  <w:style w:type="paragraph" w:styleId="Nadpis6">
    <w:name w:val="heading 6"/>
    <w:basedOn w:val="Normln"/>
    <w:next w:val="Normln"/>
    <w:link w:val="Nadpis6Char"/>
    <w:qFormat/>
    <w:rsid w:val="00E97242"/>
    <w:pPr>
      <w:spacing w:before="240" w:after="60"/>
      <w:outlineLvl w:val="5"/>
    </w:pPr>
    <w:rPr>
      <w:b/>
      <w:bCs/>
      <w:sz w:val="22"/>
      <w:szCs w:val="22"/>
      <w:lang/>
    </w:rPr>
  </w:style>
  <w:style w:type="paragraph" w:styleId="Nadpis8">
    <w:name w:val="heading 8"/>
    <w:basedOn w:val="Normln"/>
    <w:next w:val="Normln"/>
    <w:link w:val="Nadpis8Char"/>
    <w:qFormat/>
    <w:rsid w:val="00010C0B"/>
    <w:pPr>
      <w:spacing w:before="240" w:after="60"/>
      <w:outlineLvl w:val="7"/>
    </w:pPr>
    <w:rPr>
      <w:i/>
      <w:iCs/>
      <w:lang/>
    </w:rPr>
  </w:style>
  <w:style w:type="paragraph" w:styleId="Nadpis9">
    <w:name w:val="heading 9"/>
    <w:basedOn w:val="Normln"/>
    <w:next w:val="Normln"/>
    <w:link w:val="Nadpis9Char"/>
    <w:qFormat/>
    <w:rsid w:val="00010C0B"/>
    <w:pPr>
      <w:spacing w:before="240" w:after="60"/>
      <w:outlineLvl w:val="8"/>
    </w:pPr>
    <w:rPr>
      <w:rFonts w:ascii="Arial" w:hAnsi="Arial"/>
      <w:sz w:val="22"/>
      <w:szCs w:val="22"/>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E61852"/>
    <w:rPr>
      <w:sz w:val="20"/>
      <w:szCs w:val="20"/>
    </w:rPr>
  </w:style>
  <w:style w:type="character" w:styleId="Znakapoznpodarou">
    <w:name w:val="footnote reference"/>
    <w:uiPriority w:val="99"/>
    <w:rsid w:val="00E61852"/>
    <w:rPr>
      <w:vertAlign w:val="superscript"/>
    </w:rPr>
  </w:style>
  <w:style w:type="paragraph" w:styleId="Zkladntext2">
    <w:name w:val="Body Text 2"/>
    <w:basedOn w:val="Normln"/>
    <w:link w:val="Zkladntext2Char"/>
    <w:rsid w:val="00E97242"/>
    <w:pPr>
      <w:jc w:val="both"/>
    </w:pPr>
    <w:rPr>
      <w:lang/>
    </w:rPr>
  </w:style>
  <w:style w:type="paragraph" w:styleId="Zkladntext">
    <w:name w:val="Body Text"/>
    <w:basedOn w:val="Normln"/>
    <w:link w:val="ZkladntextChar"/>
    <w:rsid w:val="00E97242"/>
    <w:pPr>
      <w:jc w:val="both"/>
    </w:pPr>
  </w:style>
  <w:style w:type="paragraph" w:styleId="Zkladntextodsazen">
    <w:name w:val="Body Text Indent"/>
    <w:basedOn w:val="Normln"/>
    <w:link w:val="ZkladntextodsazenChar"/>
    <w:rsid w:val="00E97242"/>
    <w:pPr>
      <w:ind w:firstLine="708"/>
      <w:jc w:val="both"/>
    </w:pPr>
    <w:rPr>
      <w:lang/>
    </w:rPr>
  </w:style>
  <w:style w:type="character" w:styleId="Hypertextovodkaz">
    <w:name w:val="Hyperlink"/>
    <w:uiPriority w:val="99"/>
    <w:rsid w:val="00E97242"/>
    <w:rPr>
      <w:color w:val="0000FF"/>
      <w:u w:val="single"/>
    </w:rPr>
  </w:style>
  <w:style w:type="paragraph" w:styleId="Nzev">
    <w:name w:val="Title"/>
    <w:basedOn w:val="Normln"/>
    <w:link w:val="NzevChar"/>
    <w:qFormat/>
    <w:rsid w:val="00E97242"/>
    <w:pPr>
      <w:jc w:val="center"/>
    </w:pPr>
    <w:rPr>
      <w:b/>
      <w:bCs/>
      <w:u w:val="single"/>
    </w:rPr>
  </w:style>
  <w:style w:type="paragraph" w:customStyle="1" w:styleId="Normln0">
    <w:name w:val="Normln"/>
    <w:rsid w:val="00E97242"/>
    <w:pPr>
      <w:autoSpaceDE w:val="0"/>
      <w:autoSpaceDN w:val="0"/>
      <w:adjustRightInd w:val="0"/>
    </w:pPr>
    <w:rPr>
      <w:rFonts w:ascii="MS Sans Serif" w:hAnsi="MS Sans Serif"/>
      <w:sz w:val="24"/>
      <w:szCs w:val="24"/>
    </w:rPr>
  </w:style>
  <w:style w:type="paragraph" w:styleId="Zkladntext3">
    <w:name w:val="Body Text 3"/>
    <w:basedOn w:val="Normln"/>
    <w:link w:val="Zkladntext3Char"/>
    <w:rsid w:val="00E97242"/>
    <w:pPr>
      <w:spacing w:after="120"/>
    </w:pPr>
    <w:rPr>
      <w:sz w:val="16"/>
      <w:szCs w:val="16"/>
      <w:lang/>
    </w:rPr>
  </w:style>
  <w:style w:type="paragraph" w:styleId="Normlnweb">
    <w:name w:val="Normal (Web)"/>
    <w:basedOn w:val="Normln"/>
    <w:uiPriority w:val="99"/>
    <w:rsid w:val="00E97242"/>
    <w:pPr>
      <w:spacing w:before="100" w:beforeAutospacing="1" w:after="100" w:afterAutospacing="1"/>
    </w:pPr>
    <w:rPr>
      <w:rFonts w:ascii="Arial Unicode MS" w:eastAsia="Arial Unicode MS" w:hAnsi="Arial Unicode MS" w:cs="Arial Unicode MS"/>
    </w:rPr>
  </w:style>
  <w:style w:type="paragraph" w:styleId="Zkladntextodsazen2">
    <w:name w:val="Body Text Indent 2"/>
    <w:basedOn w:val="Normln"/>
    <w:link w:val="Zkladntextodsazen2Char"/>
    <w:rsid w:val="00E97242"/>
    <w:pPr>
      <w:spacing w:after="120" w:line="480" w:lineRule="auto"/>
      <w:ind w:left="283"/>
    </w:pPr>
    <w:rPr>
      <w:lang/>
    </w:rPr>
  </w:style>
  <w:style w:type="paragraph" w:styleId="Zkladntextodsazen3">
    <w:name w:val="Body Text Indent 3"/>
    <w:basedOn w:val="Normln"/>
    <w:link w:val="Zkladntextodsazen3Char"/>
    <w:rsid w:val="00E97242"/>
    <w:pPr>
      <w:spacing w:after="120"/>
      <w:ind w:left="283"/>
    </w:pPr>
    <w:rPr>
      <w:sz w:val="16"/>
      <w:szCs w:val="16"/>
      <w:lang/>
    </w:rPr>
  </w:style>
  <w:style w:type="character" w:customStyle="1" w:styleId="odsazeni450">
    <w:name w:val="odsazeni450"/>
    <w:basedOn w:val="Standardnpsmoodstavce"/>
    <w:rsid w:val="00E97242"/>
  </w:style>
  <w:style w:type="character" w:styleId="Siln">
    <w:name w:val="Strong"/>
    <w:qFormat/>
    <w:rsid w:val="00E97242"/>
    <w:rPr>
      <w:b/>
      <w:bCs/>
    </w:rPr>
  </w:style>
  <w:style w:type="character" w:customStyle="1" w:styleId="ZkladntextChar">
    <w:name w:val="Základní text Char"/>
    <w:link w:val="Zkladntext"/>
    <w:rsid w:val="00E97242"/>
    <w:rPr>
      <w:sz w:val="24"/>
      <w:szCs w:val="24"/>
      <w:lang w:val="cs-CZ" w:eastAsia="cs-CZ" w:bidi="ar-SA"/>
    </w:rPr>
  </w:style>
  <w:style w:type="paragraph" w:styleId="Zpat">
    <w:name w:val="footer"/>
    <w:basedOn w:val="Normln"/>
    <w:link w:val="ZpatChar"/>
    <w:rsid w:val="00616564"/>
    <w:pPr>
      <w:tabs>
        <w:tab w:val="center" w:pos="4536"/>
        <w:tab w:val="right" w:pos="9072"/>
      </w:tabs>
    </w:pPr>
    <w:rPr>
      <w:lang/>
    </w:rPr>
  </w:style>
  <w:style w:type="character" w:styleId="slostrnky">
    <w:name w:val="page number"/>
    <w:basedOn w:val="Standardnpsmoodstavce"/>
    <w:rsid w:val="00616564"/>
  </w:style>
  <w:style w:type="paragraph" w:styleId="Obsah1">
    <w:name w:val="toc 1"/>
    <w:basedOn w:val="Normln"/>
    <w:next w:val="Normln"/>
    <w:autoRedefine/>
    <w:uiPriority w:val="39"/>
    <w:rsid w:val="00EB7BA5"/>
    <w:pPr>
      <w:tabs>
        <w:tab w:val="right" w:leader="dot" w:pos="9062"/>
      </w:tabs>
      <w:spacing w:before="360"/>
      <w:jc w:val="center"/>
    </w:pPr>
    <w:rPr>
      <w:b/>
      <w:bCs/>
      <w:sz w:val="28"/>
      <w:szCs w:val="28"/>
    </w:rPr>
  </w:style>
  <w:style w:type="paragraph" w:styleId="Obsah2">
    <w:name w:val="toc 2"/>
    <w:basedOn w:val="Normln"/>
    <w:next w:val="Normln"/>
    <w:autoRedefine/>
    <w:uiPriority w:val="39"/>
    <w:rsid w:val="00616564"/>
    <w:pPr>
      <w:spacing w:before="240"/>
    </w:pPr>
    <w:rPr>
      <w:b/>
      <w:bCs/>
      <w:sz w:val="20"/>
      <w:szCs w:val="20"/>
    </w:rPr>
  </w:style>
  <w:style w:type="paragraph" w:styleId="Obsah3">
    <w:name w:val="toc 3"/>
    <w:basedOn w:val="Normln"/>
    <w:next w:val="Normln"/>
    <w:autoRedefine/>
    <w:uiPriority w:val="39"/>
    <w:rsid w:val="00616564"/>
    <w:pPr>
      <w:ind w:left="240"/>
    </w:pPr>
    <w:rPr>
      <w:sz w:val="20"/>
      <w:szCs w:val="20"/>
    </w:rPr>
  </w:style>
  <w:style w:type="paragraph" w:styleId="Obsah4">
    <w:name w:val="toc 4"/>
    <w:basedOn w:val="Normln"/>
    <w:next w:val="Normln"/>
    <w:autoRedefine/>
    <w:semiHidden/>
    <w:rsid w:val="00240C7D"/>
    <w:pPr>
      <w:ind w:left="480"/>
    </w:pPr>
    <w:rPr>
      <w:sz w:val="20"/>
      <w:szCs w:val="20"/>
    </w:rPr>
  </w:style>
  <w:style w:type="paragraph" w:styleId="Obsah5">
    <w:name w:val="toc 5"/>
    <w:basedOn w:val="Normln"/>
    <w:next w:val="Normln"/>
    <w:autoRedefine/>
    <w:semiHidden/>
    <w:rsid w:val="00240C7D"/>
    <w:pPr>
      <w:ind w:left="720"/>
    </w:pPr>
    <w:rPr>
      <w:sz w:val="20"/>
      <w:szCs w:val="20"/>
    </w:rPr>
  </w:style>
  <w:style w:type="paragraph" w:styleId="Obsah6">
    <w:name w:val="toc 6"/>
    <w:basedOn w:val="Normln"/>
    <w:next w:val="Normln"/>
    <w:autoRedefine/>
    <w:semiHidden/>
    <w:rsid w:val="00240C7D"/>
    <w:pPr>
      <w:ind w:left="960"/>
    </w:pPr>
    <w:rPr>
      <w:sz w:val="20"/>
      <w:szCs w:val="20"/>
    </w:rPr>
  </w:style>
  <w:style w:type="paragraph" w:styleId="Obsah7">
    <w:name w:val="toc 7"/>
    <w:basedOn w:val="Normln"/>
    <w:next w:val="Normln"/>
    <w:autoRedefine/>
    <w:semiHidden/>
    <w:rsid w:val="00240C7D"/>
    <w:pPr>
      <w:ind w:left="1200"/>
    </w:pPr>
    <w:rPr>
      <w:sz w:val="20"/>
      <w:szCs w:val="20"/>
    </w:rPr>
  </w:style>
  <w:style w:type="paragraph" w:styleId="Obsah8">
    <w:name w:val="toc 8"/>
    <w:basedOn w:val="Normln"/>
    <w:next w:val="Normln"/>
    <w:autoRedefine/>
    <w:semiHidden/>
    <w:rsid w:val="00240C7D"/>
    <w:pPr>
      <w:ind w:left="1440"/>
    </w:pPr>
    <w:rPr>
      <w:sz w:val="20"/>
      <w:szCs w:val="20"/>
    </w:rPr>
  </w:style>
  <w:style w:type="paragraph" w:styleId="Obsah9">
    <w:name w:val="toc 9"/>
    <w:basedOn w:val="Normln"/>
    <w:next w:val="Normln"/>
    <w:autoRedefine/>
    <w:semiHidden/>
    <w:rsid w:val="00240C7D"/>
    <w:pPr>
      <w:ind w:left="1680"/>
    </w:pPr>
    <w:rPr>
      <w:sz w:val="20"/>
      <w:szCs w:val="20"/>
    </w:rPr>
  </w:style>
  <w:style w:type="character" w:styleId="Zvraznn">
    <w:name w:val="Emphasis"/>
    <w:qFormat/>
    <w:rsid w:val="00E759FA"/>
    <w:rPr>
      <w:i/>
      <w:iCs/>
    </w:rPr>
  </w:style>
  <w:style w:type="paragraph" w:styleId="Textbubliny">
    <w:name w:val="Balloon Text"/>
    <w:basedOn w:val="Normln"/>
    <w:link w:val="TextbublinyChar"/>
    <w:semiHidden/>
    <w:rsid w:val="00FF0698"/>
    <w:rPr>
      <w:rFonts w:ascii="Tahoma" w:hAnsi="Tahoma"/>
      <w:sz w:val="16"/>
      <w:szCs w:val="16"/>
      <w:lang/>
    </w:rPr>
  </w:style>
  <w:style w:type="paragraph" w:customStyle="1" w:styleId="Style4">
    <w:name w:val="Style4"/>
    <w:basedOn w:val="Normln"/>
    <w:rsid w:val="00E5668A"/>
    <w:pPr>
      <w:widowControl w:val="0"/>
      <w:autoSpaceDE w:val="0"/>
      <w:autoSpaceDN w:val="0"/>
      <w:adjustRightInd w:val="0"/>
      <w:spacing w:line="277" w:lineRule="exact"/>
      <w:jc w:val="both"/>
    </w:pPr>
    <w:rPr>
      <w:rFonts w:eastAsia="MS Mincho"/>
      <w:lang w:eastAsia="ja-JP"/>
    </w:rPr>
  </w:style>
  <w:style w:type="paragraph" w:customStyle="1" w:styleId="Style6">
    <w:name w:val="Style6"/>
    <w:basedOn w:val="Normln"/>
    <w:rsid w:val="00E5668A"/>
    <w:pPr>
      <w:widowControl w:val="0"/>
      <w:autoSpaceDE w:val="0"/>
      <w:autoSpaceDN w:val="0"/>
      <w:adjustRightInd w:val="0"/>
      <w:jc w:val="center"/>
    </w:pPr>
    <w:rPr>
      <w:rFonts w:eastAsia="MS Mincho"/>
      <w:lang w:eastAsia="ja-JP"/>
    </w:rPr>
  </w:style>
  <w:style w:type="paragraph" w:customStyle="1" w:styleId="Style18">
    <w:name w:val="Style18"/>
    <w:basedOn w:val="Normln"/>
    <w:rsid w:val="00E5668A"/>
    <w:pPr>
      <w:widowControl w:val="0"/>
      <w:autoSpaceDE w:val="0"/>
      <w:autoSpaceDN w:val="0"/>
      <w:adjustRightInd w:val="0"/>
    </w:pPr>
    <w:rPr>
      <w:rFonts w:eastAsia="MS Mincho"/>
      <w:lang w:eastAsia="ja-JP"/>
    </w:rPr>
  </w:style>
  <w:style w:type="character" w:customStyle="1" w:styleId="FontStyle66">
    <w:name w:val="Font Style66"/>
    <w:uiPriority w:val="99"/>
    <w:rsid w:val="00E5668A"/>
    <w:rPr>
      <w:rFonts w:ascii="Times New Roman" w:hAnsi="Times New Roman" w:cs="Times New Roman"/>
      <w:color w:val="000000"/>
      <w:sz w:val="22"/>
      <w:szCs w:val="22"/>
    </w:rPr>
  </w:style>
  <w:style w:type="character" w:customStyle="1" w:styleId="FontStyle68">
    <w:name w:val="Font Style68"/>
    <w:rsid w:val="00E5668A"/>
    <w:rPr>
      <w:rFonts w:ascii="Times New Roman" w:hAnsi="Times New Roman" w:cs="Times New Roman"/>
      <w:i/>
      <w:iCs/>
      <w:color w:val="000000"/>
      <w:sz w:val="18"/>
      <w:szCs w:val="18"/>
    </w:rPr>
  </w:style>
  <w:style w:type="character" w:customStyle="1" w:styleId="FontStyle82">
    <w:name w:val="Font Style82"/>
    <w:rsid w:val="006A426B"/>
    <w:rPr>
      <w:rFonts w:ascii="Times New Roman" w:hAnsi="Times New Roman" w:cs="Times New Roman"/>
      <w:b/>
      <w:bCs/>
      <w:color w:val="000000"/>
      <w:sz w:val="22"/>
      <w:szCs w:val="22"/>
    </w:rPr>
  </w:style>
  <w:style w:type="paragraph" w:customStyle="1" w:styleId="Style11">
    <w:name w:val="Style11"/>
    <w:basedOn w:val="Normln"/>
    <w:rsid w:val="006A426B"/>
    <w:pPr>
      <w:widowControl w:val="0"/>
      <w:autoSpaceDE w:val="0"/>
      <w:autoSpaceDN w:val="0"/>
      <w:adjustRightInd w:val="0"/>
    </w:pPr>
    <w:rPr>
      <w:rFonts w:eastAsia="MS Mincho"/>
      <w:lang w:eastAsia="ja-JP"/>
    </w:rPr>
  </w:style>
  <w:style w:type="paragraph" w:customStyle="1" w:styleId="Style13">
    <w:name w:val="Style13"/>
    <w:basedOn w:val="Normln"/>
    <w:rsid w:val="006A426B"/>
    <w:pPr>
      <w:widowControl w:val="0"/>
      <w:autoSpaceDE w:val="0"/>
      <w:autoSpaceDN w:val="0"/>
      <w:adjustRightInd w:val="0"/>
      <w:spacing w:line="408" w:lineRule="exact"/>
      <w:ind w:firstLine="576"/>
      <w:jc w:val="both"/>
    </w:pPr>
    <w:rPr>
      <w:rFonts w:eastAsia="MS Mincho"/>
      <w:lang w:eastAsia="ja-JP"/>
    </w:rPr>
  </w:style>
  <w:style w:type="paragraph" w:customStyle="1" w:styleId="Style17">
    <w:name w:val="Style17"/>
    <w:basedOn w:val="Normln"/>
    <w:rsid w:val="006A426B"/>
    <w:pPr>
      <w:widowControl w:val="0"/>
      <w:autoSpaceDE w:val="0"/>
      <w:autoSpaceDN w:val="0"/>
      <w:adjustRightInd w:val="0"/>
    </w:pPr>
    <w:rPr>
      <w:rFonts w:eastAsia="MS Mincho"/>
      <w:lang w:eastAsia="ja-JP"/>
    </w:rPr>
  </w:style>
  <w:style w:type="paragraph" w:customStyle="1" w:styleId="Style55">
    <w:name w:val="Style55"/>
    <w:basedOn w:val="Normln"/>
    <w:rsid w:val="006A426B"/>
    <w:pPr>
      <w:widowControl w:val="0"/>
      <w:autoSpaceDE w:val="0"/>
      <w:autoSpaceDN w:val="0"/>
      <w:adjustRightInd w:val="0"/>
    </w:pPr>
    <w:rPr>
      <w:rFonts w:eastAsia="MS Mincho"/>
      <w:lang w:eastAsia="ja-JP"/>
    </w:rPr>
  </w:style>
  <w:style w:type="character" w:customStyle="1" w:styleId="FontStyle64">
    <w:name w:val="Font Style64"/>
    <w:rsid w:val="006A426B"/>
    <w:rPr>
      <w:rFonts w:ascii="Times New Roman" w:hAnsi="Times New Roman" w:cs="Times New Roman"/>
      <w:smallCaps/>
      <w:color w:val="000000"/>
      <w:spacing w:val="20"/>
      <w:sz w:val="20"/>
      <w:szCs w:val="20"/>
    </w:rPr>
  </w:style>
  <w:style w:type="character" w:customStyle="1" w:styleId="FontStyle67">
    <w:name w:val="Font Style67"/>
    <w:rsid w:val="006A426B"/>
    <w:rPr>
      <w:rFonts w:ascii="Times New Roman" w:hAnsi="Times New Roman" w:cs="Times New Roman"/>
      <w:color w:val="000000"/>
      <w:sz w:val="18"/>
      <w:szCs w:val="18"/>
    </w:rPr>
  </w:style>
  <w:style w:type="character" w:customStyle="1" w:styleId="FontStyle72">
    <w:name w:val="Font Style72"/>
    <w:rsid w:val="006A426B"/>
    <w:rPr>
      <w:rFonts w:ascii="Times New Roman" w:hAnsi="Times New Roman" w:cs="Times New Roman"/>
      <w:b/>
      <w:bCs/>
      <w:color w:val="000000"/>
      <w:sz w:val="26"/>
      <w:szCs w:val="26"/>
    </w:rPr>
  </w:style>
  <w:style w:type="character" w:customStyle="1" w:styleId="apple-style-span">
    <w:name w:val="apple-style-span"/>
    <w:basedOn w:val="Standardnpsmoodstavce"/>
    <w:rsid w:val="00BA5D13"/>
  </w:style>
  <w:style w:type="character" w:customStyle="1" w:styleId="TextpoznpodarouChar">
    <w:name w:val="Text pozn. pod čarou Char"/>
    <w:link w:val="Textpoznpodarou"/>
    <w:uiPriority w:val="99"/>
    <w:rsid w:val="00E43F0E"/>
    <w:rPr>
      <w:lang w:val="cs-CZ" w:eastAsia="cs-CZ" w:bidi="ar-SA"/>
    </w:rPr>
  </w:style>
  <w:style w:type="character" w:customStyle="1" w:styleId="hps">
    <w:name w:val="hps"/>
    <w:basedOn w:val="Standardnpsmoodstavce"/>
    <w:rsid w:val="008A1869"/>
  </w:style>
  <w:style w:type="paragraph" w:styleId="Textvysvtlivek">
    <w:name w:val="endnote text"/>
    <w:basedOn w:val="Normln"/>
    <w:link w:val="TextvysvtlivekChar"/>
    <w:semiHidden/>
    <w:rsid w:val="00593F94"/>
    <w:rPr>
      <w:sz w:val="20"/>
      <w:szCs w:val="20"/>
    </w:rPr>
  </w:style>
  <w:style w:type="paragraph" w:customStyle="1" w:styleId="Bezmezer1">
    <w:name w:val="Bez mezer1"/>
    <w:rsid w:val="00D87162"/>
    <w:rPr>
      <w:rFonts w:ascii="Calibri" w:hAnsi="Calibri" w:cs="Calibri"/>
      <w:sz w:val="22"/>
      <w:szCs w:val="22"/>
      <w:lang w:eastAsia="en-US"/>
    </w:rPr>
  </w:style>
  <w:style w:type="character" w:customStyle="1" w:styleId="NzevChar">
    <w:name w:val="Název Char"/>
    <w:link w:val="Nzev"/>
    <w:rsid w:val="00191688"/>
    <w:rPr>
      <w:b/>
      <w:bCs/>
      <w:sz w:val="24"/>
      <w:szCs w:val="24"/>
      <w:u w:val="single"/>
      <w:lang w:val="cs-CZ" w:eastAsia="cs-CZ" w:bidi="ar-SA"/>
    </w:rPr>
  </w:style>
  <w:style w:type="character" w:customStyle="1" w:styleId="FootnoteTextChar">
    <w:name w:val="Footnote Text Char"/>
    <w:locked/>
    <w:rsid w:val="004436F0"/>
    <w:rPr>
      <w:rFonts w:cs="Times New Roman"/>
      <w:sz w:val="20"/>
      <w:szCs w:val="20"/>
    </w:rPr>
  </w:style>
  <w:style w:type="character" w:customStyle="1" w:styleId="shorttext">
    <w:name w:val="short_text"/>
    <w:basedOn w:val="Standardnpsmoodstavce"/>
    <w:rsid w:val="00117AA9"/>
  </w:style>
  <w:style w:type="paragraph" w:customStyle="1" w:styleId="description">
    <w:name w:val="description"/>
    <w:basedOn w:val="Normln"/>
    <w:rsid w:val="006D1287"/>
    <w:rPr>
      <w:rFonts w:eastAsia="MS Mincho"/>
      <w:lang w:eastAsia="ja-JP"/>
    </w:rPr>
  </w:style>
  <w:style w:type="paragraph" w:customStyle="1" w:styleId="Default">
    <w:name w:val="Default"/>
    <w:rsid w:val="00453814"/>
    <w:pPr>
      <w:autoSpaceDE w:val="0"/>
      <w:autoSpaceDN w:val="0"/>
      <w:adjustRightInd w:val="0"/>
    </w:pPr>
    <w:rPr>
      <w:rFonts w:ascii="Cambria" w:eastAsia="MS Mincho" w:hAnsi="Cambria" w:cs="Cambria"/>
      <w:color w:val="000000"/>
      <w:sz w:val="24"/>
      <w:szCs w:val="24"/>
      <w:lang w:eastAsia="ja-JP"/>
    </w:rPr>
  </w:style>
  <w:style w:type="paragraph" w:styleId="Zkladntext-prvnodsazen">
    <w:name w:val="Body Text First Indent"/>
    <w:basedOn w:val="Zkladntext"/>
    <w:link w:val="Zkladntext-prvnodsazenChar"/>
    <w:rsid w:val="00342FE9"/>
    <w:pPr>
      <w:spacing w:after="120"/>
      <w:ind w:firstLine="210"/>
      <w:jc w:val="left"/>
    </w:pPr>
  </w:style>
  <w:style w:type="character" w:customStyle="1" w:styleId="searchresultdescription">
    <w:name w:val="search_result_description"/>
    <w:basedOn w:val="Standardnpsmoodstavce"/>
    <w:rsid w:val="00EB6DF1"/>
  </w:style>
  <w:style w:type="character" w:customStyle="1" w:styleId="cizojazycne">
    <w:name w:val="cizojazycne"/>
    <w:basedOn w:val="Standardnpsmoodstavce"/>
    <w:rsid w:val="006C0067"/>
  </w:style>
  <w:style w:type="character" w:styleId="Odkaznakoment">
    <w:name w:val="annotation reference"/>
    <w:semiHidden/>
    <w:rsid w:val="002331DC"/>
    <w:rPr>
      <w:sz w:val="16"/>
      <w:szCs w:val="16"/>
    </w:rPr>
  </w:style>
  <w:style w:type="paragraph" w:customStyle="1" w:styleId="Style8">
    <w:name w:val="Style8"/>
    <w:basedOn w:val="Normln"/>
    <w:rsid w:val="005B56D2"/>
    <w:pPr>
      <w:widowControl w:val="0"/>
      <w:autoSpaceDE w:val="0"/>
      <w:autoSpaceDN w:val="0"/>
      <w:adjustRightInd w:val="0"/>
      <w:jc w:val="center"/>
    </w:pPr>
    <w:rPr>
      <w:rFonts w:eastAsia="MS Mincho"/>
      <w:lang w:eastAsia="ja-JP"/>
    </w:rPr>
  </w:style>
  <w:style w:type="paragraph" w:customStyle="1" w:styleId="Style12">
    <w:name w:val="Style12"/>
    <w:basedOn w:val="Normln"/>
    <w:rsid w:val="005B56D2"/>
    <w:pPr>
      <w:widowControl w:val="0"/>
      <w:autoSpaceDE w:val="0"/>
      <w:autoSpaceDN w:val="0"/>
      <w:adjustRightInd w:val="0"/>
      <w:spacing w:line="274" w:lineRule="exact"/>
      <w:jc w:val="both"/>
    </w:pPr>
    <w:rPr>
      <w:rFonts w:eastAsia="MS Mincho"/>
      <w:lang w:eastAsia="ja-JP"/>
    </w:rPr>
  </w:style>
  <w:style w:type="paragraph" w:customStyle="1" w:styleId="Style26">
    <w:name w:val="Style26"/>
    <w:basedOn w:val="Normln"/>
    <w:rsid w:val="005B56D2"/>
    <w:pPr>
      <w:widowControl w:val="0"/>
      <w:autoSpaceDE w:val="0"/>
      <w:autoSpaceDN w:val="0"/>
      <w:adjustRightInd w:val="0"/>
      <w:spacing w:line="278" w:lineRule="exact"/>
    </w:pPr>
    <w:rPr>
      <w:rFonts w:eastAsia="MS Mincho"/>
      <w:lang w:eastAsia="ja-JP"/>
    </w:rPr>
  </w:style>
  <w:style w:type="paragraph" w:customStyle="1" w:styleId="Style29">
    <w:name w:val="Style29"/>
    <w:basedOn w:val="Normln"/>
    <w:rsid w:val="005B56D2"/>
    <w:pPr>
      <w:widowControl w:val="0"/>
      <w:autoSpaceDE w:val="0"/>
      <w:autoSpaceDN w:val="0"/>
      <w:adjustRightInd w:val="0"/>
      <w:spacing w:line="360" w:lineRule="exact"/>
    </w:pPr>
    <w:rPr>
      <w:rFonts w:eastAsia="MS Mincho"/>
      <w:lang w:eastAsia="ja-JP"/>
    </w:rPr>
  </w:style>
  <w:style w:type="paragraph" w:customStyle="1" w:styleId="Style45">
    <w:name w:val="Style45"/>
    <w:basedOn w:val="Normln"/>
    <w:rsid w:val="005B56D2"/>
    <w:pPr>
      <w:widowControl w:val="0"/>
      <w:autoSpaceDE w:val="0"/>
      <w:autoSpaceDN w:val="0"/>
      <w:adjustRightInd w:val="0"/>
    </w:pPr>
    <w:rPr>
      <w:rFonts w:eastAsia="MS Mincho"/>
      <w:lang w:eastAsia="ja-JP"/>
    </w:rPr>
  </w:style>
  <w:style w:type="character" w:customStyle="1" w:styleId="FontStyle83">
    <w:name w:val="Font Style83"/>
    <w:rsid w:val="005B56D2"/>
    <w:rPr>
      <w:rFonts w:ascii="Times New Roman" w:hAnsi="Times New Roman" w:cs="Times New Roman"/>
      <w:b/>
      <w:bCs/>
      <w:color w:val="000000"/>
      <w:sz w:val="18"/>
      <w:szCs w:val="18"/>
    </w:rPr>
  </w:style>
  <w:style w:type="character" w:customStyle="1" w:styleId="FontStyle65">
    <w:name w:val="Font Style65"/>
    <w:rsid w:val="005B56D2"/>
    <w:rPr>
      <w:rFonts w:ascii="Times New Roman" w:hAnsi="Times New Roman" w:cs="Times New Roman"/>
      <w:i/>
      <w:iCs/>
      <w:color w:val="000000"/>
      <w:sz w:val="22"/>
      <w:szCs w:val="22"/>
    </w:rPr>
  </w:style>
  <w:style w:type="paragraph" w:customStyle="1" w:styleId="Vlastninadpis-styl">
    <w:name w:val="Vlastni nadpis - styl"/>
    <w:basedOn w:val="Nadpis1"/>
    <w:qFormat/>
    <w:rsid w:val="00D65464"/>
    <w:pPr>
      <w:spacing w:line="360" w:lineRule="auto"/>
    </w:pPr>
    <w:rPr>
      <w:rFonts w:ascii="Times New Roman" w:hAnsi="Times New Roman"/>
    </w:rPr>
  </w:style>
  <w:style w:type="character" w:styleId="CittHTML">
    <w:name w:val="HTML Cite"/>
    <w:rsid w:val="00587D77"/>
    <w:rPr>
      <w:i/>
      <w:iCs/>
    </w:rPr>
  </w:style>
  <w:style w:type="character" w:styleId="Odkaznavysvtlivky">
    <w:name w:val="endnote reference"/>
    <w:rsid w:val="00F1567E"/>
    <w:rPr>
      <w:vertAlign w:val="superscript"/>
    </w:rPr>
  </w:style>
  <w:style w:type="character" w:customStyle="1" w:styleId="longtext">
    <w:name w:val="long_text"/>
    <w:rsid w:val="00EE46E4"/>
  </w:style>
  <w:style w:type="character" w:customStyle="1" w:styleId="atn">
    <w:name w:val="atn"/>
    <w:rsid w:val="00EE46E4"/>
  </w:style>
  <w:style w:type="character" w:customStyle="1" w:styleId="editsection">
    <w:name w:val="editsection"/>
    <w:rsid w:val="004310C2"/>
  </w:style>
  <w:style w:type="character" w:customStyle="1" w:styleId="mw-headline">
    <w:name w:val="mw-headline"/>
    <w:rsid w:val="004310C2"/>
  </w:style>
  <w:style w:type="character" w:customStyle="1" w:styleId="Nadpis1Char">
    <w:name w:val="Nadpis 1 Char"/>
    <w:link w:val="Nadpis1"/>
    <w:uiPriority w:val="9"/>
    <w:locked/>
    <w:rsid w:val="00CB738B"/>
    <w:rPr>
      <w:rFonts w:ascii="Arial" w:hAnsi="Arial" w:cs="Arial"/>
      <w:b/>
      <w:bCs/>
      <w:kern w:val="32"/>
      <w:sz w:val="32"/>
      <w:szCs w:val="32"/>
    </w:rPr>
  </w:style>
  <w:style w:type="character" w:customStyle="1" w:styleId="Nadpis2Char">
    <w:name w:val="Nadpis 2 Char"/>
    <w:link w:val="Nadpis2"/>
    <w:uiPriority w:val="9"/>
    <w:locked/>
    <w:rsid w:val="00CB738B"/>
    <w:rPr>
      <w:rFonts w:ascii="Arial" w:hAnsi="Arial" w:cs="Arial"/>
      <w:b/>
      <w:bCs/>
      <w:i/>
      <w:iCs/>
      <w:sz w:val="28"/>
      <w:szCs w:val="28"/>
    </w:rPr>
  </w:style>
  <w:style w:type="character" w:customStyle="1" w:styleId="Nadpis3Char">
    <w:name w:val="Nadpis 3 Char"/>
    <w:link w:val="Nadpis3"/>
    <w:uiPriority w:val="9"/>
    <w:locked/>
    <w:rsid w:val="00CB738B"/>
    <w:rPr>
      <w:rFonts w:ascii="Arial" w:hAnsi="Arial" w:cs="Arial"/>
      <w:b/>
      <w:bCs/>
      <w:sz w:val="26"/>
      <w:szCs w:val="26"/>
    </w:rPr>
  </w:style>
  <w:style w:type="character" w:customStyle="1" w:styleId="Nadpis4Char">
    <w:name w:val="Nadpis 4 Char"/>
    <w:link w:val="Nadpis4"/>
    <w:locked/>
    <w:rsid w:val="00CB738B"/>
    <w:rPr>
      <w:b/>
      <w:bCs/>
      <w:sz w:val="28"/>
      <w:szCs w:val="28"/>
    </w:rPr>
  </w:style>
  <w:style w:type="character" w:customStyle="1" w:styleId="Nadpis5Char">
    <w:name w:val="Nadpis 5 Char"/>
    <w:link w:val="Nadpis5"/>
    <w:locked/>
    <w:rsid w:val="00CB738B"/>
    <w:rPr>
      <w:b/>
      <w:bCs/>
      <w:i/>
      <w:iCs/>
      <w:sz w:val="26"/>
      <w:szCs w:val="26"/>
    </w:rPr>
  </w:style>
  <w:style w:type="character" w:customStyle="1" w:styleId="Nadpis6Char">
    <w:name w:val="Nadpis 6 Char"/>
    <w:link w:val="Nadpis6"/>
    <w:locked/>
    <w:rsid w:val="00CB738B"/>
    <w:rPr>
      <w:b/>
      <w:bCs/>
      <w:sz w:val="22"/>
      <w:szCs w:val="22"/>
    </w:rPr>
  </w:style>
  <w:style w:type="character" w:customStyle="1" w:styleId="Nadpis8Char">
    <w:name w:val="Nadpis 8 Char"/>
    <w:link w:val="Nadpis8"/>
    <w:locked/>
    <w:rsid w:val="00CB738B"/>
    <w:rPr>
      <w:i/>
      <w:iCs/>
      <w:sz w:val="24"/>
      <w:szCs w:val="24"/>
    </w:rPr>
  </w:style>
  <w:style w:type="character" w:customStyle="1" w:styleId="Nadpis9Char">
    <w:name w:val="Nadpis 9 Char"/>
    <w:link w:val="Nadpis9"/>
    <w:locked/>
    <w:rsid w:val="00CB738B"/>
    <w:rPr>
      <w:rFonts w:ascii="Arial" w:hAnsi="Arial" w:cs="Arial"/>
      <w:sz w:val="22"/>
      <w:szCs w:val="22"/>
    </w:rPr>
  </w:style>
  <w:style w:type="character" w:customStyle="1" w:styleId="Zkladntext2Char">
    <w:name w:val="Základní text 2 Char"/>
    <w:link w:val="Zkladntext2"/>
    <w:locked/>
    <w:rsid w:val="00CB738B"/>
    <w:rPr>
      <w:sz w:val="24"/>
      <w:szCs w:val="24"/>
    </w:rPr>
  </w:style>
  <w:style w:type="character" w:customStyle="1" w:styleId="ZkladntextodsazenChar">
    <w:name w:val="Základní text odsazený Char"/>
    <w:link w:val="Zkladntextodsazen"/>
    <w:locked/>
    <w:rsid w:val="00CB738B"/>
    <w:rPr>
      <w:sz w:val="24"/>
      <w:szCs w:val="24"/>
    </w:rPr>
  </w:style>
  <w:style w:type="character" w:customStyle="1" w:styleId="Zkladntext3Char">
    <w:name w:val="Základní text 3 Char"/>
    <w:link w:val="Zkladntext3"/>
    <w:locked/>
    <w:rsid w:val="00CB738B"/>
    <w:rPr>
      <w:sz w:val="16"/>
      <w:szCs w:val="16"/>
    </w:rPr>
  </w:style>
  <w:style w:type="character" w:customStyle="1" w:styleId="Zkladntextodsazen2Char">
    <w:name w:val="Základní text odsazený 2 Char"/>
    <w:link w:val="Zkladntextodsazen2"/>
    <w:locked/>
    <w:rsid w:val="00CB738B"/>
    <w:rPr>
      <w:sz w:val="24"/>
      <w:szCs w:val="24"/>
    </w:rPr>
  </w:style>
  <w:style w:type="character" w:customStyle="1" w:styleId="Zkladntextodsazen3Char">
    <w:name w:val="Základní text odsazený 3 Char"/>
    <w:link w:val="Zkladntextodsazen3"/>
    <w:locked/>
    <w:rsid w:val="00CB738B"/>
    <w:rPr>
      <w:sz w:val="16"/>
      <w:szCs w:val="16"/>
    </w:rPr>
  </w:style>
  <w:style w:type="character" w:customStyle="1" w:styleId="ZpatChar">
    <w:name w:val="Zápatí Char"/>
    <w:link w:val="Zpat"/>
    <w:locked/>
    <w:rsid w:val="00CB738B"/>
    <w:rPr>
      <w:sz w:val="24"/>
      <w:szCs w:val="24"/>
    </w:rPr>
  </w:style>
  <w:style w:type="character" w:customStyle="1" w:styleId="TextbublinyChar">
    <w:name w:val="Text bubliny Char"/>
    <w:link w:val="Textbubliny"/>
    <w:semiHidden/>
    <w:locked/>
    <w:rsid w:val="00CB738B"/>
    <w:rPr>
      <w:rFonts w:ascii="Tahoma" w:hAnsi="Tahoma" w:cs="Tahoma"/>
      <w:sz w:val="16"/>
      <w:szCs w:val="16"/>
    </w:rPr>
  </w:style>
  <w:style w:type="character" w:customStyle="1" w:styleId="TextvysvtlivekChar">
    <w:name w:val="Text vysvětlivek Char"/>
    <w:link w:val="Textvysvtlivek"/>
    <w:semiHidden/>
    <w:locked/>
    <w:rsid w:val="00CB738B"/>
  </w:style>
  <w:style w:type="paragraph" w:customStyle="1" w:styleId="NoSpacing1">
    <w:name w:val="No Spacing1"/>
    <w:rsid w:val="00CB738B"/>
    <w:rPr>
      <w:rFonts w:ascii="Calibri" w:eastAsia="Calibri" w:hAnsi="Calibri" w:cs="Calibri"/>
      <w:sz w:val="22"/>
      <w:szCs w:val="22"/>
      <w:lang w:eastAsia="en-US"/>
    </w:rPr>
  </w:style>
  <w:style w:type="character" w:customStyle="1" w:styleId="Zkladntext-prvnodsazenChar">
    <w:name w:val="Základní text - první odsazený Char"/>
    <w:link w:val="Zkladntext-prvnodsazen"/>
    <w:locked/>
    <w:rsid w:val="00CB738B"/>
  </w:style>
  <w:style w:type="paragraph" w:customStyle="1" w:styleId="ZnakZchnZchnChar">
    <w:name w:val="Znak Zchn Zchn Char"/>
    <w:basedOn w:val="Normln"/>
    <w:rsid w:val="00CB738B"/>
    <w:pPr>
      <w:spacing w:after="160" w:line="240" w:lineRule="exact"/>
    </w:pPr>
    <w:rPr>
      <w:rFonts w:ascii="Verdana" w:eastAsia="SimSun" w:hAnsi="Verdana" w:cs="Verdana"/>
      <w:sz w:val="20"/>
      <w:szCs w:val="20"/>
      <w:lang w:val="en-US" w:eastAsia="en-US"/>
    </w:rPr>
  </w:style>
  <w:style w:type="character" w:customStyle="1" w:styleId="apple-converted-space">
    <w:name w:val="apple-converted-space"/>
    <w:rsid w:val="00CB738B"/>
  </w:style>
  <w:style w:type="character" w:customStyle="1" w:styleId="obdpole9">
    <w:name w:val="obd_pole_9"/>
    <w:rsid w:val="0011643C"/>
  </w:style>
  <w:style w:type="paragraph" w:styleId="Seznam">
    <w:name w:val="List"/>
    <w:basedOn w:val="Normln"/>
    <w:rsid w:val="00F94BBA"/>
    <w:pPr>
      <w:ind w:left="283" w:hanging="283"/>
    </w:pPr>
    <w:rPr>
      <w:rFonts w:eastAsia="Calibri"/>
    </w:rPr>
  </w:style>
  <w:style w:type="paragraph" w:styleId="Textkomente">
    <w:name w:val="annotation text"/>
    <w:basedOn w:val="Normln"/>
    <w:link w:val="TextkomenteChar"/>
    <w:rsid w:val="003D1E6A"/>
    <w:rPr>
      <w:sz w:val="20"/>
      <w:szCs w:val="20"/>
    </w:rPr>
  </w:style>
  <w:style w:type="character" w:customStyle="1" w:styleId="TextkomenteChar">
    <w:name w:val="Text komentáře Char"/>
    <w:basedOn w:val="Standardnpsmoodstavce"/>
    <w:link w:val="Textkomente"/>
    <w:rsid w:val="003D1E6A"/>
  </w:style>
  <w:style w:type="paragraph" w:styleId="Pedmtkomente">
    <w:name w:val="annotation subject"/>
    <w:basedOn w:val="Textkomente"/>
    <w:next w:val="Textkomente"/>
    <w:link w:val="PedmtkomenteChar"/>
    <w:rsid w:val="003D1E6A"/>
    <w:rPr>
      <w:b/>
      <w:bCs/>
      <w:lang/>
    </w:rPr>
  </w:style>
  <w:style w:type="character" w:customStyle="1" w:styleId="PedmtkomenteChar">
    <w:name w:val="Předmět komentáře Char"/>
    <w:link w:val="Pedmtkomente"/>
    <w:rsid w:val="003D1E6A"/>
    <w:rPr>
      <w:b/>
      <w:bCs/>
    </w:rPr>
  </w:style>
  <w:style w:type="paragraph" w:styleId="Odstavecseseznamem">
    <w:name w:val="List Paragraph"/>
    <w:basedOn w:val="Normln"/>
    <w:uiPriority w:val="34"/>
    <w:qFormat/>
    <w:rsid w:val="005C0894"/>
    <w:pPr>
      <w:spacing w:after="200" w:line="276" w:lineRule="auto"/>
      <w:ind w:left="720"/>
      <w:contextualSpacing/>
    </w:pPr>
    <w:rPr>
      <w:rFonts w:ascii="Calibri" w:eastAsia="Calibri" w:hAnsi="Calibri"/>
      <w:sz w:val="22"/>
      <w:szCs w:val="22"/>
      <w:lang w:eastAsia="en-US"/>
    </w:rPr>
  </w:style>
  <w:style w:type="character" w:styleId="PsacstrojHTML">
    <w:name w:val="HTML Typewriter"/>
    <w:unhideWhenUsed/>
    <w:rsid w:val="007B4872"/>
    <w:rPr>
      <w:rFonts w:ascii="Courier New" w:eastAsia="Times New Roman" w:hAnsi="Courier New" w:cs="Courier New"/>
      <w:sz w:val="20"/>
      <w:szCs w:val="20"/>
    </w:rPr>
  </w:style>
  <w:style w:type="paragraph" w:styleId="Bezmezer">
    <w:name w:val="No Spacing"/>
    <w:uiPriority w:val="99"/>
    <w:qFormat/>
    <w:rsid w:val="007B4872"/>
    <w:rPr>
      <w:rFonts w:ascii="Calibri" w:eastAsia="Calibri" w:hAnsi="Calibri"/>
      <w:sz w:val="22"/>
      <w:szCs w:val="22"/>
      <w:lang w:eastAsia="en-US"/>
    </w:rPr>
  </w:style>
  <w:style w:type="table" w:styleId="Mkatabulky">
    <w:name w:val="Table Grid"/>
    <w:basedOn w:val="Normlntabulka"/>
    <w:uiPriority w:val="59"/>
    <w:rsid w:val="007B487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hlav">
    <w:name w:val="header"/>
    <w:basedOn w:val="Normln"/>
    <w:link w:val="ZhlavChar"/>
    <w:rsid w:val="001C571F"/>
    <w:pPr>
      <w:tabs>
        <w:tab w:val="center" w:pos="4536"/>
        <w:tab w:val="right" w:pos="9072"/>
      </w:tabs>
    </w:pPr>
    <w:rPr>
      <w:lang/>
    </w:rPr>
  </w:style>
  <w:style w:type="character" w:customStyle="1" w:styleId="ZhlavChar">
    <w:name w:val="Záhlaví Char"/>
    <w:link w:val="Zhlav"/>
    <w:rsid w:val="001C571F"/>
    <w:rPr>
      <w:sz w:val="24"/>
      <w:szCs w:val="24"/>
    </w:rPr>
  </w:style>
</w:styles>
</file>

<file path=word/webSettings.xml><?xml version="1.0" encoding="utf-8"?>
<w:webSettings xmlns:r="http://schemas.openxmlformats.org/officeDocument/2006/relationships" xmlns:w="http://schemas.openxmlformats.org/wordprocessingml/2006/main">
  <w:divs>
    <w:div w:id="17783522">
      <w:bodyDiv w:val="1"/>
      <w:marLeft w:val="0"/>
      <w:marRight w:val="0"/>
      <w:marTop w:val="0"/>
      <w:marBottom w:val="0"/>
      <w:divBdr>
        <w:top w:val="none" w:sz="0" w:space="0" w:color="auto"/>
        <w:left w:val="none" w:sz="0" w:space="0" w:color="auto"/>
        <w:bottom w:val="none" w:sz="0" w:space="0" w:color="auto"/>
        <w:right w:val="none" w:sz="0" w:space="0" w:color="auto"/>
      </w:divBdr>
      <w:divsChild>
        <w:div w:id="179927519">
          <w:marLeft w:val="0"/>
          <w:marRight w:val="0"/>
          <w:marTop w:val="0"/>
          <w:marBottom w:val="0"/>
          <w:divBdr>
            <w:top w:val="none" w:sz="0" w:space="0" w:color="auto"/>
            <w:left w:val="none" w:sz="0" w:space="0" w:color="auto"/>
            <w:bottom w:val="none" w:sz="0" w:space="0" w:color="auto"/>
            <w:right w:val="none" w:sz="0" w:space="0" w:color="auto"/>
          </w:divBdr>
          <w:divsChild>
            <w:div w:id="1810170834">
              <w:marLeft w:val="0"/>
              <w:marRight w:val="0"/>
              <w:marTop w:val="0"/>
              <w:marBottom w:val="0"/>
              <w:divBdr>
                <w:top w:val="none" w:sz="0" w:space="0" w:color="auto"/>
                <w:left w:val="none" w:sz="0" w:space="0" w:color="auto"/>
                <w:bottom w:val="none" w:sz="0" w:space="0" w:color="auto"/>
                <w:right w:val="none" w:sz="0" w:space="0" w:color="auto"/>
              </w:divBdr>
              <w:divsChild>
                <w:div w:id="1094782339">
                  <w:marLeft w:val="0"/>
                  <w:marRight w:val="0"/>
                  <w:marTop w:val="0"/>
                  <w:marBottom w:val="0"/>
                  <w:divBdr>
                    <w:top w:val="none" w:sz="0" w:space="0" w:color="auto"/>
                    <w:left w:val="none" w:sz="0" w:space="0" w:color="auto"/>
                    <w:bottom w:val="none" w:sz="0" w:space="0" w:color="auto"/>
                    <w:right w:val="none" w:sz="0" w:space="0" w:color="auto"/>
                  </w:divBdr>
                  <w:divsChild>
                    <w:div w:id="1962495503">
                      <w:marLeft w:val="0"/>
                      <w:marRight w:val="0"/>
                      <w:marTop w:val="0"/>
                      <w:marBottom w:val="0"/>
                      <w:divBdr>
                        <w:top w:val="none" w:sz="0" w:space="0" w:color="auto"/>
                        <w:left w:val="none" w:sz="0" w:space="0" w:color="auto"/>
                        <w:bottom w:val="none" w:sz="0" w:space="0" w:color="auto"/>
                        <w:right w:val="none" w:sz="0" w:space="0" w:color="auto"/>
                      </w:divBdr>
                      <w:divsChild>
                        <w:div w:id="921648132">
                          <w:marLeft w:val="0"/>
                          <w:marRight w:val="0"/>
                          <w:marTop w:val="0"/>
                          <w:marBottom w:val="0"/>
                          <w:divBdr>
                            <w:top w:val="none" w:sz="0" w:space="0" w:color="auto"/>
                            <w:left w:val="none" w:sz="0" w:space="0" w:color="auto"/>
                            <w:bottom w:val="none" w:sz="0" w:space="0" w:color="auto"/>
                            <w:right w:val="none" w:sz="0" w:space="0" w:color="auto"/>
                          </w:divBdr>
                          <w:divsChild>
                            <w:div w:id="1638342750">
                              <w:marLeft w:val="0"/>
                              <w:marRight w:val="0"/>
                              <w:marTop w:val="0"/>
                              <w:marBottom w:val="0"/>
                              <w:divBdr>
                                <w:top w:val="none" w:sz="0" w:space="0" w:color="auto"/>
                                <w:left w:val="none" w:sz="0" w:space="0" w:color="auto"/>
                                <w:bottom w:val="none" w:sz="0" w:space="0" w:color="auto"/>
                                <w:right w:val="none" w:sz="0" w:space="0" w:color="auto"/>
                              </w:divBdr>
                              <w:divsChild>
                                <w:div w:id="226689550">
                                  <w:marLeft w:val="0"/>
                                  <w:marRight w:val="0"/>
                                  <w:marTop w:val="0"/>
                                  <w:marBottom w:val="0"/>
                                  <w:divBdr>
                                    <w:top w:val="none" w:sz="0" w:space="0" w:color="auto"/>
                                    <w:left w:val="none" w:sz="0" w:space="0" w:color="auto"/>
                                    <w:bottom w:val="none" w:sz="0" w:space="0" w:color="auto"/>
                                    <w:right w:val="none" w:sz="0" w:space="0" w:color="auto"/>
                                  </w:divBdr>
                                  <w:divsChild>
                                    <w:div w:id="1266227836">
                                      <w:marLeft w:val="0"/>
                                      <w:marRight w:val="0"/>
                                      <w:marTop w:val="0"/>
                                      <w:marBottom w:val="0"/>
                                      <w:divBdr>
                                        <w:top w:val="single" w:sz="4" w:space="0" w:color="F5F5F5"/>
                                        <w:left w:val="single" w:sz="4" w:space="0" w:color="F5F5F5"/>
                                        <w:bottom w:val="single" w:sz="4" w:space="0" w:color="F5F5F5"/>
                                        <w:right w:val="single" w:sz="4" w:space="0" w:color="F5F5F5"/>
                                      </w:divBdr>
                                      <w:divsChild>
                                        <w:div w:id="2090957801">
                                          <w:marLeft w:val="0"/>
                                          <w:marRight w:val="0"/>
                                          <w:marTop w:val="0"/>
                                          <w:marBottom w:val="0"/>
                                          <w:divBdr>
                                            <w:top w:val="none" w:sz="0" w:space="0" w:color="auto"/>
                                            <w:left w:val="none" w:sz="0" w:space="0" w:color="auto"/>
                                            <w:bottom w:val="none" w:sz="0" w:space="0" w:color="auto"/>
                                            <w:right w:val="none" w:sz="0" w:space="0" w:color="auto"/>
                                          </w:divBdr>
                                          <w:divsChild>
                                            <w:div w:id="11136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457004">
      <w:bodyDiv w:val="1"/>
      <w:marLeft w:val="0"/>
      <w:marRight w:val="0"/>
      <w:marTop w:val="0"/>
      <w:marBottom w:val="0"/>
      <w:divBdr>
        <w:top w:val="none" w:sz="0" w:space="0" w:color="auto"/>
        <w:left w:val="none" w:sz="0" w:space="0" w:color="auto"/>
        <w:bottom w:val="none" w:sz="0" w:space="0" w:color="auto"/>
        <w:right w:val="none" w:sz="0" w:space="0" w:color="auto"/>
      </w:divBdr>
      <w:divsChild>
        <w:div w:id="1362322195">
          <w:marLeft w:val="0"/>
          <w:marRight w:val="0"/>
          <w:marTop w:val="0"/>
          <w:marBottom w:val="0"/>
          <w:divBdr>
            <w:top w:val="none" w:sz="0" w:space="0" w:color="auto"/>
            <w:left w:val="none" w:sz="0" w:space="0" w:color="auto"/>
            <w:bottom w:val="none" w:sz="0" w:space="0" w:color="auto"/>
            <w:right w:val="none" w:sz="0" w:space="0" w:color="auto"/>
          </w:divBdr>
          <w:divsChild>
            <w:div w:id="1844012098">
              <w:marLeft w:val="0"/>
              <w:marRight w:val="0"/>
              <w:marTop w:val="0"/>
              <w:marBottom w:val="0"/>
              <w:divBdr>
                <w:top w:val="none" w:sz="0" w:space="0" w:color="auto"/>
                <w:left w:val="none" w:sz="0" w:space="0" w:color="auto"/>
                <w:bottom w:val="none" w:sz="0" w:space="0" w:color="auto"/>
                <w:right w:val="none" w:sz="0" w:space="0" w:color="auto"/>
              </w:divBdr>
              <w:divsChild>
                <w:div w:id="1319116755">
                  <w:marLeft w:val="0"/>
                  <w:marRight w:val="0"/>
                  <w:marTop w:val="0"/>
                  <w:marBottom w:val="0"/>
                  <w:divBdr>
                    <w:top w:val="none" w:sz="0" w:space="0" w:color="auto"/>
                    <w:left w:val="none" w:sz="0" w:space="0" w:color="auto"/>
                    <w:bottom w:val="none" w:sz="0" w:space="0" w:color="auto"/>
                    <w:right w:val="none" w:sz="0" w:space="0" w:color="auto"/>
                  </w:divBdr>
                  <w:divsChild>
                    <w:div w:id="1550923525">
                      <w:marLeft w:val="0"/>
                      <w:marRight w:val="0"/>
                      <w:marTop w:val="0"/>
                      <w:marBottom w:val="0"/>
                      <w:divBdr>
                        <w:top w:val="none" w:sz="0" w:space="0" w:color="auto"/>
                        <w:left w:val="none" w:sz="0" w:space="0" w:color="auto"/>
                        <w:bottom w:val="none" w:sz="0" w:space="0" w:color="auto"/>
                        <w:right w:val="none" w:sz="0" w:space="0" w:color="auto"/>
                      </w:divBdr>
                      <w:divsChild>
                        <w:div w:id="1786580378">
                          <w:marLeft w:val="0"/>
                          <w:marRight w:val="0"/>
                          <w:marTop w:val="0"/>
                          <w:marBottom w:val="0"/>
                          <w:divBdr>
                            <w:top w:val="none" w:sz="0" w:space="0" w:color="auto"/>
                            <w:left w:val="none" w:sz="0" w:space="0" w:color="auto"/>
                            <w:bottom w:val="none" w:sz="0" w:space="0" w:color="auto"/>
                            <w:right w:val="none" w:sz="0" w:space="0" w:color="auto"/>
                          </w:divBdr>
                          <w:divsChild>
                            <w:div w:id="1148522069">
                              <w:marLeft w:val="0"/>
                              <w:marRight w:val="0"/>
                              <w:marTop w:val="0"/>
                              <w:marBottom w:val="0"/>
                              <w:divBdr>
                                <w:top w:val="none" w:sz="0" w:space="0" w:color="auto"/>
                                <w:left w:val="none" w:sz="0" w:space="0" w:color="auto"/>
                                <w:bottom w:val="none" w:sz="0" w:space="0" w:color="auto"/>
                                <w:right w:val="none" w:sz="0" w:space="0" w:color="auto"/>
                              </w:divBdr>
                              <w:divsChild>
                                <w:div w:id="1937866072">
                                  <w:marLeft w:val="0"/>
                                  <w:marRight w:val="0"/>
                                  <w:marTop w:val="0"/>
                                  <w:marBottom w:val="0"/>
                                  <w:divBdr>
                                    <w:top w:val="none" w:sz="0" w:space="0" w:color="auto"/>
                                    <w:left w:val="none" w:sz="0" w:space="0" w:color="auto"/>
                                    <w:bottom w:val="none" w:sz="0" w:space="0" w:color="auto"/>
                                    <w:right w:val="none" w:sz="0" w:space="0" w:color="auto"/>
                                  </w:divBdr>
                                  <w:divsChild>
                                    <w:div w:id="969094507">
                                      <w:marLeft w:val="0"/>
                                      <w:marRight w:val="0"/>
                                      <w:marTop w:val="0"/>
                                      <w:marBottom w:val="0"/>
                                      <w:divBdr>
                                        <w:top w:val="single" w:sz="6" w:space="0" w:color="F5F5F5"/>
                                        <w:left w:val="single" w:sz="6" w:space="0" w:color="F5F5F5"/>
                                        <w:bottom w:val="single" w:sz="6" w:space="0" w:color="F5F5F5"/>
                                        <w:right w:val="single" w:sz="6" w:space="0" w:color="F5F5F5"/>
                                      </w:divBdr>
                                      <w:divsChild>
                                        <w:div w:id="1046374852">
                                          <w:marLeft w:val="0"/>
                                          <w:marRight w:val="0"/>
                                          <w:marTop w:val="0"/>
                                          <w:marBottom w:val="0"/>
                                          <w:divBdr>
                                            <w:top w:val="none" w:sz="0" w:space="0" w:color="auto"/>
                                            <w:left w:val="none" w:sz="0" w:space="0" w:color="auto"/>
                                            <w:bottom w:val="none" w:sz="0" w:space="0" w:color="auto"/>
                                            <w:right w:val="none" w:sz="0" w:space="0" w:color="auto"/>
                                          </w:divBdr>
                                          <w:divsChild>
                                            <w:div w:id="9283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77977">
      <w:bodyDiv w:val="1"/>
      <w:marLeft w:val="0"/>
      <w:marRight w:val="0"/>
      <w:marTop w:val="0"/>
      <w:marBottom w:val="0"/>
      <w:divBdr>
        <w:top w:val="none" w:sz="0" w:space="0" w:color="auto"/>
        <w:left w:val="none" w:sz="0" w:space="0" w:color="auto"/>
        <w:bottom w:val="none" w:sz="0" w:space="0" w:color="auto"/>
        <w:right w:val="none" w:sz="0" w:space="0" w:color="auto"/>
      </w:divBdr>
      <w:divsChild>
        <w:div w:id="1016152969">
          <w:marLeft w:val="0"/>
          <w:marRight w:val="0"/>
          <w:marTop w:val="0"/>
          <w:marBottom w:val="0"/>
          <w:divBdr>
            <w:top w:val="none" w:sz="0" w:space="0" w:color="auto"/>
            <w:left w:val="none" w:sz="0" w:space="0" w:color="auto"/>
            <w:bottom w:val="none" w:sz="0" w:space="0" w:color="auto"/>
            <w:right w:val="none" w:sz="0" w:space="0" w:color="auto"/>
          </w:divBdr>
          <w:divsChild>
            <w:div w:id="687097789">
              <w:marLeft w:val="0"/>
              <w:marRight w:val="0"/>
              <w:marTop w:val="0"/>
              <w:marBottom w:val="0"/>
              <w:divBdr>
                <w:top w:val="none" w:sz="0" w:space="0" w:color="auto"/>
                <w:left w:val="none" w:sz="0" w:space="0" w:color="auto"/>
                <w:bottom w:val="none" w:sz="0" w:space="0" w:color="auto"/>
                <w:right w:val="none" w:sz="0" w:space="0" w:color="auto"/>
              </w:divBdr>
              <w:divsChild>
                <w:div w:id="1155149191">
                  <w:marLeft w:val="0"/>
                  <w:marRight w:val="0"/>
                  <w:marTop w:val="0"/>
                  <w:marBottom w:val="0"/>
                  <w:divBdr>
                    <w:top w:val="none" w:sz="0" w:space="0" w:color="auto"/>
                    <w:left w:val="none" w:sz="0" w:space="0" w:color="auto"/>
                    <w:bottom w:val="none" w:sz="0" w:space="0" w:color="auto"/>
                    <w:right w:val="none" w:sz="0" w:space="0" w:color="auto"/>
                  </w:divBdr>
                  <w:divsChild>
                    <w:div w:id="824933807">
                      <w:marLeft w:val="0"/>
                      <w:marRight w:val="0"/>
                      <w:marTop w:val="0"/>
                      <w:marBottom w:val="0"/>
                      <w:divBdr>
                        <w:top w:val="none" w:sz="0" w:space="0" w:color="auto"/>
                        <w:left w:val="none" w:sz="0" w:space="0" w:color="auto"/>
                        <w:bottom w:val="none" w:sz="0" w:space="0" w:color="auto"/>
                        <w:right w:val="none" w:sz="0" w:space="0" w:color="auto"/>
                      </w:divBdr>
                      <w:divsChild>
                        <w:div w:id="1078479051">
                          <w:marLeft w:val="0"/>
                          <w:marRight w:val="0"/>
                          <w:marTop w:val="0"/>
                          <w:marBottom w:val="0"/>
                          <w:divBdr>
                            <w:top w:val="none" w:sz="0" w:space="0" w:color="auto"/>
                            <w:left w:val="none" w:sz="0" w:space="0" w:color="auto"/>
                            <w:bottom w:val="none" w:sz="0" w:space="0" w:color="auto"/>
                            <w:right w:val="none" w:sz="0" w:space="0" w:color="auto"/>
                          </w:divBdr>
                          <w:divsChild>
                            <w:div w:id="1395928799">
                              <w:marLeft w:val="0"/>
                              <w:marRight w:val="0"/>
                              <w:marTop w:val="0"/>
                              <w:marBottom w:val="0"/>
                              <w:divBdr>
                                <w:top w:val="none" w:sz="0" w:space="0" w:color="auto"/>
                                <w:left w:val="none" w:sz="0" w:space="0" w:color="auto"/>
                                <w:bottom w:val="none" w:sz="0" w:space="0" w:color="auto"/>
                                <w:right w:val="none" w:sz="0" w:space="0" w:color="auto"/>
                              </w:divBdr>
                              <w:divsChild>
                                <w:div w:id="371031414">
                                  <w:marLeft w:val="0"/>
                                  <w:marRight w:val="0"/>
                                  <w:marTop w:val="0"/>
                                  <w:marBottom w:val="0"/>
                                  <w:divBdr>
                                    <w:top w:val="none" w:sz="0" w:space="0" w:color="auto"/>
                                    <w:left w:val="none" w:sz="0" w:space="0" w:color="auto"/>
                                    <w:bottom w:val="none" w:sz="0" w:space="0" w:color="auto"/>
                                    <w:right w:val="none" w:sz="0" w:space="0" w:color="auto"/>
                                  </w:divBdr>
                                </w:div>
                                <w:div w:id="7142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650293">
      <w:bodyDiv w:val="1"/>
      <w:marLeft w:val="0"/>
      <w:marRight w:val="0"/>
      <w:marTop w:val="0"/>
      <w:marBottom w:val="0"/>
      <w:divBdr>
        <w:top w:val="none" w:sz="0" w:space="0" w:color="auto"/>
        <w:left w:val="none" w:sz="0" w:space="0" w:color="auto"/>
        <w:bottom w:val="none" w:sz="0" w:space="0" w:color="auto"/>
        <w:right w:val="none" w:sz="0" w:space="0" w:color="auto"/>
      </w:divBdr>
      <w:divsChild>
        <w:div w:id="1437948267">
          <w:marLeft w:val="0"/>
          <w:marRight w:val="0"/>
          <w:marTop w:val="0"/>
          <w:marBottom w:val="0"/>
          <w:divBdr>
            <w:top w:val="none" w:sz="0" w:space="0" w:color="auto"/>
            <w:left w:val="none" w:sz="0" w:space="0" w:color="auto"/>
            <w:bottom w:val="none" w:sz="0" w:space="0" w:color="auto"/>
            <w:right w:val="none" w:sz="0" w:space="0" w:color="auto"/>
          </w:divBdr>
          <w:divsChild>
            <w:div w:id="1116102204">
              <w:marLeft w:val="0"/>
              <w:marRight w:val="0"/>
              <w:marTop w:val="0"/>
              <w:marBottom w:val="0"/>
              <w:divBdr>
                <w:top w:val="none" w:sz="0" w:space="0" w:color="auto"/>
                <w:left w:val="none" w:sz="0" w:space="0" w:color="auto"/>
                <w:bottom w:val="none" w:sz="0" w:space="0" w:color="auto"/>
                <w:right w:val="none" w:sz="0" w:space="0" w:color="auto"/>
              </w:divBdr>
              <w:divsChild>
                <w:div w:id="2117283772">
                  <w:marLeft w:val="0"/>
                  <w:marRight w:val="0"/>
                  <w:marTop w:val="0"/>
                  <w:marBottom w:val="0"/>
                  <w:divBdr>
                    <w:top w:val="none" w:sz="0" w:space="0" w:color="auto"/>
                    <w:left w:val="none" w:sz="0" w:space="0" w:color="auto"/>
                    <w:bottom w:val="none" w:sz="0" w:space="0" w:color="auto"/>
                    <w:right w:val="none" w:sz="0" w:space="0" w:color="auto"/>
                  </w:divBdr>
                  <w:divsChild>
                    <w:div w:id="1935359227">
                      <w:marLeft w:val="0"/>
                      <w:marRight w:val="0"/>
                      <w:marTop w:val="0"/>
                      <w:marBottom w:val="0"/>
                      <w:divBdr>
                        <w:top w:val="none" w:sz="0" w:space="0" w:color="auto"/>
                        <w:left w:val="none" w:sz="0" w:space="0" w:color="auto"/>
                        <w:bottom w:val="none" w:sz="0" w:space="0" w:color="auto"/>
                        <w:right w:val="none" w:sz="0" w:space="0" w:color="auto"/>
                      </w:divBdr>
                      <w:divsChild>
                        <w:div w:id="138610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935177">
      <w:bodyDiv w:val="1"/>
      <w:marLeft w:val="0"/>
      <w:marRight w:val="0"/>
      <w:marTop w:val="0"/>
      <w:marBottom w:val="0"/>
      <w:divBdr>
        <w:top w:val="none" w:sz="0" w:space="0" w:color="auto"/>
        <w:left w:val="none" w:sz="0" w:space="0" w:color="auto"/>
        <w:bottom w:val="none" w:sz="0" w:space="0" w:color="auto"/>
        <w:right w:val="none" w:sz="0" w:space="0" w:color="auto"/>
      </w:divBdr>
      <w:divsChild>
        <w:div w:id="1149589157">
          <w:marLeft w:val="0"/>
          <w:marRight w:val="0"/>
          <w:marTop w:val="0"/>
          <w:marBottom w:val="0"/>
          <w:divBdr>
            <w:top w:val="none" w:sz="0" w:space="0" w:color="auto"/>
            <w:left w:val="none" w:sz="0" w:space="0" w:color="auto"/>
            <w:bottom w:val="none" w:sz="0" w:space="0" w:color="auto"/>
            <w:right w:val="none" w:sz="0" w:space="0" w:color="auto"/>
          </w:divBdr>
          <w:divsChild>
            <w:div w:id="518930808">
              <w:marLeft w:val="0"/>
              <w:marRight w:val="0"/>
              <w:marTop w:val="0"/>
              <w:marBottom w:val="0"/>
              <w:divBdr>
                <w:top w:val="none" w:sz="0" w:space="0" w:color="auto"/>
                <w:left w:val="none" w:sz="0" w:space="0" w:color="auto"/>
                <w:bottom w:val="none" w:sz="0" w:space="0" w:color="auto"/>
                <w:right w:val="none" w:sz="0" w:space="0" w:color="auto"/>
              </w:divBdr>
              <w:divsChild>
                <w:div w:id="2144881343">
                  <w:marLeft w:val="0"/>
                  <w:marRight w:val="0"/>
                  <w:marTop w:val="0"/>
                  <w:marBottom w:val="0"/>
                  <w:divBdr>
                    <w:top w:val="none" w:sz="0" w:space="0" w:color="auto"/>
                    <w:left w:val="none" w:sz="0" w:space="0" w:color="auto"/>
                    <w:bottom w:val="none" w:sz="0" w:space="0" w:color="auto"/>
                    <w:right w:val="none" w:sz="0" w:space="0" w:color="auto"/>
                  </w:divBdr>
                  <w:divsChild>
                    <w:div w:id="1689023669">
                      <w:marLeft w:val="0"/>
                      <w:marRight w:val="0"/>
                      <w:marTop w:val="0"/>
                      <w:marBottom w:val="0"/>
                      <w:divBdr>
                        <w:top w:val="none" w:sz="0" w:space="0" w:color="auto"/>
                        <w:left w:val="none" w:sz="0" w:space="0" w:color="auto"/>
                        <w:bottom w:val="none" w:sz="0" w:space="0" w:color="auto"/>
                        <w:right w:val="none" w:sz="0" w:space="0" w:color="auto"/>
                      </w:divBdr>
                      <w:divsChild>
                        <w:div w:id="2096239950">
                          <w:marLeft w:val="0"/>
                          <w:marRight w:val="0"/>
                          <w:marTop w:val="0"/>
                          <w:marBottom w:val="0"/>
                          <w:divBdr>
                            <w:top w:val="none" w:sz="0" w:space="0" w:color="auto"/>
                            <w:left w:val="none" w:sz="0" w:space="0" w:color="auto"/>
                            <w:bottom w:val="none" w:sz="0" w:space="0" w:color="auto"/>
                            <w:right w:val="none" w:sz="0" w:space="0" w:color="auto"/>
                          </w:divBdr>
                          <w:divsChild>
                            <w:div w:id="971708701">
                              <w:marLeft w:val="0"/>
                              <w:marRight w:val="0"/>
                              <w:marTop w:val="0"/>
                              <w:marBottom w:val="0"/>
                              <w:divBdr>
                                <w:top w:val="none" w:sz="0" w:space="0" w:color="auto"/>
                                <w:left w:val="none" w:sz="0" w:space="0" w:color="auto"/>
                                <w:bottom w:val="none" w:sz="0" w:space="0" w:color="auto"/>
                                <w:right w:val="none" w:sz="0" w:space="0" w:color="auto"/>
                              </w:divBdr>
                              <w:divsChild>
                                <w:div w:id="1142114114">
                                  <w:marLeft w:val="0"/>
                                  <w:marRight w:val="0"/>
                                  <w:marTop w:val="0"/>
                                  <w:marBottom w:val="0"/>
                                  <w:divBdr>
                                    <w:top w:val="none" w:sz="0" w:space="0" w:color="auto"/>
                                    <w:left w:val="none" w:sz="0" w:space="0" w:color="auto"/>
                                    <w:bottom w:val="none" w:sz="0" w:space="0" w:color="auto"/>
                                    <w:right w:val="none" w:sz="0" w:space="0" w:color="auto"/>
                                  </w:divBdr>
                                  <w:divsChild>
                                    <w:div w:id="109204197">
                                      <w:marLeft w:val="0"/>
                                      <w:marRight w:val="0"/>
                                      <w:marTop w:val="0"/>
                                      <w:marBottom w:val="0"/>
                                      <w:divBdr>
                                        <w:top w:val="single" w:sz="4" w:space="0" w:color="F5F5F5"/>
                                        <w:left w:val="single" w:sz="4" w:space="0" w:color="F5F5F5"/>
                                        <w:bottom w:val="single" w:sz="4" w:space="0" w:color="F5F5F5"/>
                                        <w:right w:val="single" w:sz="4" w:space="0" w:color="F5F5F5"/>
                                      </w:divBdr>
                                      <w:divsChild>
                                        <w:div w:id="927468225">
                                          <w:marLeft w:val="0"/>
                                          <w:marRight w:val="0"/>
                                          <w:marTop w:val="0"/>
                                          <w:marBottom w:val="0"/>
                                          <w:divBdr>
                                            <w:top w:val="none" w:sz="0" w:space="0" w:color="auto"/>
                                            <w:left w:val="none" w:sz="0" w:space="0" w:color="auto"/>
                                            <w:bottom w:val="none" w:sz="0" w:space="0" w:color="auto"/>
                                            <w:right w:val="none" w:sz="0" w:space="0" w:color="auto"/>
                                          </w:divBdr>
                                          <w:divsChild>
                                            <w:div w:id="2977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228033">
      <w:bodyDiv w:val="1"/>
      <w:marLeft w:val="0"/>
      <w:marRight w:val="0"/>
      <w:marTop w:val="0"/>
      <w:marBottom w:val="0"/>
      <w:divBdr>
        <w:top w:val="none" w:sz="0" w:space="0" w:color="auto"/>
        <w:left w:val="none" w:sz="0" w:space="0" w:color="auto"/>
        <w:bottom w:val="none" w:sz="0" w:space="0" w:color="auto"/>
        <w:right w:val="none" w:sz="0" w:space="0" w:color="auto"/>
      </w:divBdr>
      <w:divsChild>
        <w:div w:id="257301079">
          <w:marLeft w:val="0"/>
          <w:marRight w:val="0"/>
          <w:marTop w:val="0"/>
          <w:marBottom w:val="0"/>
          <w:divBdr>
            <w:top w:val="none" w:sz="0" w:space="0" w:color="auto"/>
            <w:left w:val="none" w:sz="0" w:space="0" w:color="auto"/>
            <w:bottom w:val="none" w:sz="0" w:space="0" w:color="auto"/>
            <w:right w:val="none" w:sz="0" w:space="0" w:color="auto"/>
          </w:divBdr>
          <w:divsChild>
            <w:div w:id="1476725824">
              <w:marLeft w:val="0"/>
              <w:marRight w:val="0"/>
              <w:marTop w:val="0"/>
              <w:marBottom w:val="0"/>
              <w:divBdr>
                <w:top w:val="none" w:sz="0" w:space="0" w:color="auto"/>
                <w:left w:val="none" w:sz="0" w:space="0" w:color="auto"/>
                <w:bottom w:val="none" w:sz="0" w:space="0" w:color="auto"/>
                <w:right w:val="none" w:sz="0" w:space="0" w:color="auto"/>
              </w:divBdr>
              <w:divsChild>
                <w:div w:id="718825785">
                  <w:marLeft w:val="0"/>
                  <w:marRight w:val="0"/>
                  <w:marTop w:val="0"/>
                  <w:marBottom w:val="0"/>
                  <w:divBdr>
                    <w:top w:val="none" w:sz="0" w:space="0" w:color="auto"/>
                    <w:left w:val="none" w:sz="0" w:space="0" w:color="auto"/>
                    <w:bottom w:val="none" w:sz="0" w:space="0" w:color="auto"/>
                    <w:right w:val="none" w:sz="0" w:space="0" w:color="auto"/>
                  </w:divBdr>
                  <w:divsChild>
                    <w:div w:id="1901091454">
                      <w:marLeft w:val="0"/>
                      <w:marRight w:val="0"/>
                      <w:marTop w:val="0"/>
                      <w:marBottom w:val="0"/>
                      <w:divBdr>
                        <w:top w:val="none" w:sz="0" w:space="0" w:color="auto"/>
                        <w:left w:val="none" w:sz="0" w:space="0" w:color="auto"/>
                        <w:bottom w:val="none" w:sz="0" w:space="0" w:color="auto"/>
                        <w:right w:val="none" w:sz="0" w:space="0" w:color="auto"/>
                      </w:divBdr>
                      <w:divsChild>
                        <w:div w:id="123742601">
                          <w:marLeft w:val="0"/>
                          <w:marRight w:val="0"/>
                          <w:marTop w:val="0"/>
                          <w:marBottom w:val="0"/>
                          <w:divBdr>
                            <w:top w:val="none" w:sz="0" w:space="0" w:color="auto"/>
                            <w:left w:val="none" w:sz="0" w:space="0" w:color="auto"/>
                            <w:bottom w:val="none" w:sz="0" w:space="0" w:color="auto"/>
                            <w:right w:val="none" w:sz="0" w:space="0" w:color="auto"/>
                          </w:divBdr>
                          <w:divsChild>
                            <w:div w:id="1369186550">
                              <w:marLeft w:val="0"/>
                              <w:marRight w:val="0"/>
                              <w:marTop w:val="0"/>
                              <w:marBottom w:val="0"/>
                              <w:divBdr>
                                <w:top w:val="none" w:sz="0" w:space="0" w:color="auto"/>
                                <w:left w:val="none" w:sz="0" w:space="0" w:color="auto"/>
                                <w:bottom w:val="none" w:sz="0" w:space="0" w:color="auto"/>
                                <w:right w:val="none" w:sz="0" w:space="0" w:color="auto"/>
                              </w:divBdr>
                              <w:divsChild>
                                <w:div w:id="169024779">
                                  <w:marLeft w:val="0"/>
                                  <w:marRight w:val="0"/>
                                  <w:marTop w:val="0"/>
                                  <w:marBottom w:val="0"/>
                                  <w:divBdr>
                                    <w:top w:val="none" w:sz="0" w:space="0" w:color="auto"/>
                                    <w:left w:val="none" w:sz="0" w:space="0" w:color="auto"/>
                                    <w:bottom w:val="none" w:sz="0" w:space="0" w:color="auto"/>
                                    <w:right w:val="none" w:sz="0" w:space="0" w:color="auto"/>
                                  </w:divBdr>
                                  <w:divsChild>
                                    <w:div w:id="332539343">
                                      <w:marLeft w:val="0"/>
                                      <w:marRight w:val="0"/>
                                      <w:marTop w:val="0"/>
                                      <w:marBottom w:val="0"/>
                                      <w:divBdr>
                                        <w:top w:val="single" w:sz="4" w:space="0" w:color="F5F5F5"/>
                                        <w:left w:val="single" w:sz="4" w:space="0" w:color="F5F5F5"/>
                                        <w:bottom w:val="single" w:sz="4" w:space="0" w:color="F5F5F5"/>
                                        <w:right w:val="single" w:sz="4" w:space="0" w:color="F5F5F5"/>
                                      </w:divBdr>
                                      <w:divsChild>
                                        <w:div w:id="2092502061">
                                          <w:marLeft w:val="0"/>
                                          <w:marRight w:val="0"/>
                                          <w:marTop w:val="0"/>
                                          <w:marBottom w:val="0"/>
                                          <w:divBdr>
                                            <w:top w:val="none" w:sz="0" w:space="0" w:color="auto"/>
                                            <w:left w:val="none" w:sz="0" w:space="0" w:color="auto"/>
                                            <w:bottom w:val="none" w:sz="0" w:space="0" w:color="auto"/>
                                            <w:right w:val="none" w:sz="0" w:space="0" w:color="auto"/>
                                          </w:divBdr>
                                          <w:divsChild>
                                            <w:div w:id="487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9517550">
      <w:bodyDiv w:val="1"/>
      <w:marLeft w:val="0"/>
      <w:marRight w:val="0"/>
      <w:marTop w:val="0"/>
      <w:marBottom w:val="0"/>
      <w:divBdr>
        <w:top w:val="none" w:sz="0" w:space="0" w:color="auto"/>
        <w:left w:val="none" w:sz="0" w:space="0" w:color="auto"/>
        <w:bottom w:val="none" w:sz="0" w:space="0" w:color="auto"/>
        <w:right w:val="none" w:sz="0" w:space="0" w:color="auto"/>
      </w:divBdr>
      <w:divsChild>
        <w:div w:id="1953437955">
          <w:marLeft w:val="0"/>
          <w:marRight w:val="0"/>
          <w:marTop w:val="0"/>
          <w:marBottom w:val="0"/>
          <w:divBdr>
            <w:top w:val="none" w:sz="0" w:space="0" w:color="auto"/>
            <w:left w:val="none" w:sz="0" w:space="0" w:color="auto"/>
            <w:bottom w:val="none" w:sz="0" w:space="0" w:color="auto"/>
            <w:right w:val="none" w:sz="0" w:space="0" w:color="auto"/>
          </w:divBdr>
          <w:divsChild>
            <w:div w:id="1844734466">
              <w:marLeft w:val="0"/>
              <w:marRight w:val="0"/>
              <w:marTop w:val="0"/>
              <w:marBottom w:val="0"/>
              <w:divBdr>
                <w:top w:val="none" w:sz="0" w:space="0" w:color="auto"/>
                <w:left w:val="none" w:sz="0" w:space="0" w:color="auto"/>
                <w:bottom w:val="none" w:sz="0" w:space="0" w:color="auto"/>
                <w:right w:val="none" w:sz="0" w:space="0" w:color="auto"/>
              </w:divBdr>
              <w:divsChild>
                <w:div w:id="1824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1250">
      <w:bodyDiv w:val="1"/>
      <w:marLeft w:val="0"/>
      <w:marRight w:val="0"/>
      <w:marTop w:val="0"/>
      <w:marBottom w:val="0"/>
      <w:divBdr>
        <w:top w:val="none" w:sz="0" w:space="0" w:color="auto"/>
        <w:left w:val="none" w:sz="0" w:space="0" w:color="auto"/>
        <w:bottom w:val="none" w:sz="0" w:space="0" w:color="auto"/>
        <w:right w:val="none" w:sz="0" w:space="0" w:color="auto"/>
      </w:divBdr>
      <w:divsChild>
        <w:div w:id="1418289416">
          <w:marLeft w:val="0"/>
          <w:marRight w:val="0"/>
          <w:marTop w:val="0"/>
          <w:marBottom w:val="0"/>
          <w:divBdr>
            <w:top w:val="none" w:sz="0" w:space="0" w:color="auto"/>
            <w:left w:val="none" w:sz="0" w:space="0" w:color="auto"/>
            <w:bottom w:val="none" w:sz="0" w:space="0" w:color="auto"/>
            <w:right w:val="none" w:sz="0" w:space="0" w:color="auto"/>
          </w:divBdr>
          <w:divsChild>
            <w:div w:id="2057657479">
              <w:marLeft w:val="0"/>
              <w:marRight w:val="0"/>
              <w:marTop w:val="0"/>
              <w:marBottom w:val="0"/>
              <w:divBdr>
                <w:top w:val="none" w:sz="0" w:space="0" w:color="auto"/>
                <w:left w:val="none" w:sz="0" w:space="0" w:color="auto"/>
                <w:bottom w:val="none" w:sz="0" w:space="0" w:color="auto"/>
                <w:right w:val="none" w:sz="0" w:space="0" w:color="auto"/>
              </w:divBdr>
              <w:divsChild>
                <w:div w:id="1654211859">
                  <w:marLeft w:val="0"/>
                  <w:marRight w:val="0"/>
                  <w:marTop w:val="0"/>
                  <w:marBottom w:val="0"/>
                  <w:divBdr>
                    <w:top w:val="none" w:sz="0" w:space="0" w:color="auto"/>
                    <w:left w:val="none" w:sz="0" w:space="0" w:color="auto"/>
                    <w:bottom w:val="none" w:sz="0" w:space="0" w:color="auto"/>
                    <w:right w:val="none" w:sz="0" w:space="0" w:color="auto"/>
                  </w:divBdr>
                  <w:divsChild>
                    <w:div w:id="10300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052476">
      <w:bodyDiv w:val="1"/>
      <w:marLeft w:val="0"/>
      <w:marRight w:val="0"/>
      <w:marTop w:val="0"/>
      <w:marBottom w:val="0"/>
      <w:divBdr>
        <w:top w:val="none" w:sz="0" w:space="0" w:color="auto"/>
        <w:left w:val="none" w:sz="0" w:space="0" w:color="auto"/>
        <w:bottom w:val="none" w:sz="0" w:space="0" w:color="auto"/>
        <w:right w:val="none" w:sz="0" w:space="0" w:color="auto"/>
      </w:divBdr>
      <w:divsChild>
        <w:div w:id="111948381">
          <w:marLeft w:val="0"/>
          <w:marRight w:val="0"/>
          <w:marTop w:val="0"/>
          <w:marBottom w:val="0"/>
          <w:divBdr>
            <w:top w:val="none" w:sz="0" w:space="0" w:color="auto"/>
            <w:left w:val="none" w:sz="0" w:space="0" w:color="auto"/>
            <w:bottom w:val="none" w:sz="0" w:space="0" w:color="auto"/>
            <w:right w:val="none" w:sz="0" w:space="0" w:color="auto"/>
          </w:divBdr>
          <w:divsChild>
            <w:div w:id="1705011374">
              <w:marLeft w:val="0"/>
              <w:marRight w:val="0"/>
              <w:marTop w:val="0"/>
              <w:marBottom w:val="0"/>
              <w:divBdr>
                <w:top w:val="none" w:sz="0" w:space="0" w:color="auto"/>
                <w:left w:val="none" w:sz="0" w:space="0" w:color="auto"/>
                <w:bottom w:val="none" w:sz="0" w:space="0" w:color="auto"/>
                <w:right w:val="none" w:sz="0" w:space="0" w:color="auto"/>
              </w:divBdr>
              <w:divsChild>
                <w:div w:id="1913810654">
                  <w:marLeft w:val="0"/>
                  <w:marRight w:val="0"/>
                  <w:marTop w:val="0"/>
                  <w:marBottom w:val="0"/>
                  <w:divBdr>
                    <w:top w:val="none" w:sz="0" w:space="0" w:color="auto"/>
                    <w:left w:val="none" w:sz="0" w:space="0" w:color="auto"/>
                    <w:bottom w:val="none" w:sz="0" w:space="0" w:color="auto"/>
                    <w:right w:val="none" w:sz="0" w:space="0" w:color="auto"/>
                  </w:divBdr>
                  <w:divsChild>
                    <w:div w:id="708843491">
                      <w:marLeft w:val="0"/>
                      <w:marRight w:val="0"/>
                      <w:marTop w:val="0"/>
                      <w:marBottom w:val="0"/>
                      <w:divBdr>
                        <w:top w:val="none" w:sz="0" w:space="0" w:color="auto"/>
                        <w:left w:val="none" w:sz="0" w:space="0" w:color="auto"/>
                        <w:bottom w:val="none" w:sz="0" w:space="0" w:color="auto"/>
                        <w:right w:val="none" w:sz="0" w:space="0" w:color="auto"/>
                      </w:divBdr>
                      <w:divsChild>
                        <w:div w:id="45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701512">
      <w:bodyDiv w:val="1"/>
      <w:marLeft w:val="0"/>
      <w:marRight w:val="0"/>
      <w:marTop w:val="0"/>
      <w:marBottom w:val="0"/>
      <w:divBdr>
        <w:top w:val="none" w:sz="0" w:space="0" w:color="auto"/>
        <w:left w:val="none" w:sz="0" w:space="0" w:color="auto"/>
        <w:bottom w:val="none" w:sz="0" w:space="0" w:color="auto"/>
        <w:right w:val="none" w:sz="0" w:space="0" w:color="auto"/>
      </w:divBdr>
      <w:divsChild>
        <w:div w:id="343827341">
          <w:marLeft w:val="0"/>
          <w:marRight w:val="0"/>
          <w:marTop w:val="0"/>
          <w:marBottom w:val="0"/>
          <w:divBdr>
            <w:top w:val="none" w:sz="0" w:space="0" w:color="auto"/>
            <w:left w:val="none" w:sz="0" w:space="0" w:color="auto"/>
            <w:bottom w:val="none" w:sz="0" w:space="0" w:color="auto"/>
            <w:right w:val="none" w:sz="0" w:space="0" w:color="auto"/>
          </w:divBdr>
          <w:divsChild>
            <w:div w:id="2043356617">
              <w:marLeft w:val="0"/>
              <w:marRight w:val="0"/>
              <w:marTop w:val="0"/>
              <w:marBottom w:val="0"/>
              <w:divBdr>
                <w:top w:val="none" w:sz="0" w:space="0" w:color="auto"/>
                <w:left w:val="none" w:sz="0" w:space="0" w:color="auto"/>
                <w:bottom w:val="none" w:sz="0" w:space="0" w:color="auto"/>
                <w:right w:val="none" w:sz="0" w:space="0" w:color="auto"/>
              </w:divBdr>
              <w:divsChild>
                <w:div w:id="1674145322">
                  <w:marLeft w:val="0"/>
                  <w:marRight w:val="0"/>
                  <w:marTop w:val="0"/>
                  <w:marBottom w:val="0"/>
                  <w:divBdr>
                    <w:top w:val="none" w:sz="0" w:space="0" w:color="auto"/>
                    <w:left w:val="none" w:sz="0" w:space="0" w:color="auto"/>
                    <w:bottom w:val="none" w:sz="0" w:space="0" w:color="auto"/>
                    <w:right w:val="none" w:sz="0" w:space="0" w:color="auto"/>
                  </w:divBdr>
                  <w:divsChild>
                    <w:div w:id="1109541351">
                      <w:marLeft w:val="0"/>
                      <w:marRight w:val="0"/>
                      <w:marTop w:val="0"/>
                      <w:marBottom w:val="0"/>
                      <w:divBdr>
                        <w:top w:val="none" w:sz="0" w:space="0" w:color="auto"/>
                        <w:left w:val="none" w:sz="0" w:space="0" w:color="auto"/>
                        <w:bottom w:val="none" w:sz="0" w:space="0" w:color="auto"/>
                        <w:right w:val="none" w:sz="0" w:space="0" w:color="auto"/>
                      </w:divBdr>
                      <w:divsChild>
                        <w:div w:id="20461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651139">
      <w:bodyDiv w:val="1"/>
      <w:marLeft w:val="0"/>
      <w:marRight w:val="0"/>
      <w:marTop w:val="0"/>
      <w:marBottom w:val="0"/>
      <w:divBdr>
        <w:top w:val="none" w:sz="0" w:space="0" w:color="auto"/>
        <w:left w:val="none" w:sz="0" w:space="0" w:color="auto"/>
        <w:bottom w:val="none" w:sz="0" w:space="0" w:color="auto"/>
        <w:right w:val="none" w:sz="0" w:space="0" w:color="auto"/>
      </w:divBdr>
      <w:divsChild>
        <w:div w:id="1086924250">
          <w:marLeft w:val="120"/>
          <w:marRight w:val="120"/>
          <w:marTop w:val="120"/>
          <w:marBottom w:val="120"/>
          <w:divBdr>
            <w:top w:val="none" w:sz="0" w:space="0" w:color="auto"/>
            <w:left w:val="none" w:sz="0" w:space="0" w:color="auto"/>
            <w:bottom w:val="none" w:sz="0" w:space="0" w:color="auto"/>
            <w:right w:val="none" w:sz="0" w:space="0" w:color="auto"/>
          </w:divBdr>
          <w:divsChild>
            <w:div w:id="134902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7137">
      <w:bodyDiv w:val="1"/>
      <w:marLeft w:val="0"/>
      <w:marRight w:val="0"/>
      <w:marTop w:val="0"/>
      <w:marBottom w:val="0"/>
      <w:divBdr>
        <w:top w:val="none" w:sz="0" w:space="0" w:color="auto"/>
        <w:left w:val="none" w:sz="0" w:space="0" w:color="auto"/>
        <w:bottom w:val="none" w:sz="0" w:space="0" w:color="auto"/>
        <w:right w:val="none" w:sz="0" w:space="0" w:color="auto"/>
      </w:divBdr>
      <w:divsChild>
        <w:div w:id="624775809">
          <w:marLeft w:val="0"/>
          <w:marRight w:val="0"/>
          <w:marTop w:val="0"/>
          <w:marBottom w:val="0"/>
          <w:divBdr>
            <w:top w:val="none" w:sz="0" w:space="0" w:color="auto"/>
            <w:left w:val="none" w:sz="0" w:space="0" w:color="auto"/>
            <w:bottom w:val="none" w:sz="0" w:space="0" w:color="auto"/>
            <w:right w:val="none" w:sz="0" w:space="0" w:color="auto"/>
          </w:divBdr>
          <w:divsChild>
            <w:div w:id="63766619">
              <w:marLeft w:val="0"/>
              <w:marRight w:val="0"/>
              <w:marTop w:val="0"/>
              <w:marBottom w:val="0"/>
              <w:divBdr>
                <w:top w:val="none" w:sz="0" w:space="0" w:color="auto"/>
                <w:left w:val="none" w:sz="0" w:space="0" w:color="auto"/>
                <w:bottom w:val="none" w:sz="0" w:space="0" w:color="auto"/>
                <w:right w:val="none" w:sz="0" w:space="0" w:color="auto"/>
              </w:divBdr>
              <w:divsChild>
                <w:div w:id="970289123">
                  <w:marLeft w:val="0"/>
                  <w:marRight w:val="0"/>
                  <w:marTop w:val="0"/>
                  <w:marBottom w:val="0"/>
                  <w:divBdr>
                    <w:top w:val="none" w:sz="0" w:space="0" w:color="auto"/>
                    <w:left w:val="none" w:sz="0" w:space="0" w:color="auto"/>
                    <w:bottom w:val="none" w:sz="0" w:space="0" w:color="auto"/>
                    <w:right w:val="none" w:sz="0" w:space="0" w:color="auto"/>
                  </w:divBdr>
                  <w:divsChild>
                    <w:div w:id="1840265969">
                      <w:marLeft w:val="0"/>
                      <w:marRight w:val="0"/>
                      <w:marTop w:val="0"/>
                      <w:marBottom w:val="0"/>
                      <w:divBdr>
                        <w:top w:val="none" w:sz="0" w:space="0" w:color="auto"/>
                        <w:left w:val="none" w:sz="0" w:space="0" w:color="auto"/>
                        <w:bottom w:val="none" w:sz="0" w:space="0" w:color="auto"/>
                        <w:right w:val="none" w:sz="0" w:space="0" w:color="auto"/>
                      </w:divBdr>
                      <w:divsChild>
                        <w:div w:id="1837843483">
                          <w:marLeft w:val="0"/>
                          <w:marRight w:val="0"/>
                          <w:marTop w:val="0"/>
                          <w:marBottom w:val="0"/>
                          <w:divBdr>
                            <w:top w:val="none" w:sz="0" w:space="0" w:color="auto"/>
                            <w:left w:val="none" w:sz="0" w:space="0" w:color="auto"/>
                            <w:bottom w:val="none" w:sz="0" w:space="0" w:color="auto"/>
                            <w:right w:val="none" w:sz="0" w:space="0" w:color="auto"/>
                          </w:divBdr>
                          <w:divsChild>
                            <w:div w:id="1122655775">
                              <w:marLeft w:val="0"/>
                              <w:marRight w:val="0"/>
                              <w:marTop w:val="0"/>
                              <w:marBottom w:val="0"/>
                              <w:divBdr>
                                <w:top w:val="none" w:sz="0" w:space="0" w:color="auto"/>
                                <w:left w:val="none" w:sz="0" w:space="0" w:color="auto"/>
                                <w:bottom w:val="none" w:sz="0" w:space="0" w:color="auto"/>
                                <w:right w:val="none" w:sz="0" w:space="0" w:color="auto"/>
                              </w:divBdr>
                              <w:divsChild>
                                <w:div w:id="603610400">
                                  <w:marLeft w:val="0"/>
                                  <w:marRight w:val="0"/>
                                  <w:marTop w:val="0"/>
                                  <w:marBottom w:val="0"/>
                                  <w:divBdr>
                                    <w:top w:val="none" w:sz="0" w:space="0" w:color="auto"/>
                                    <w:left w:val="none" w:sz="0" w:space="0" w:color="auto"/>
                                    <w:bottom w:val="none" w:sz="0" w:space="0" w:color="auto"/>
                                    <w:right w:val="none" w:sz="0" w:space="0" w:color="auto"/>
                                  </w:divBdr>
                                  <w:divsChild>
                                    <w:div w:id="412314419">
                                      <w:marLeft w:val="0"/>
                                      <w:marRight w:val="0"/>
                                      <w:marTop w:val="0"/>
                                      <w:marBottom w:val="0"/>
                                      <w:divBdr>
                                        <w:top w:val="single" w:sz="4" w:space="0" w:color="F5F5F5"/>
                                        <w:left w:val="single" w:sz="4" w:space="0" w:color="F5F5F5"/>
                                        <w:bottom w:val="single" w:sz="4" w:space="0" w:color="F5F5F5"/>
                                        <w:right w:val="single" w:sz="4" w:space="0" w:color="F5F5F5"/>
                                      </w:divBdr>
                                      <w:divsChild>
                                        <w:div w:id="608663721">
                                          <w:marLeft w:val="0"/>
                                          <w:marRight w:val="0"/>
                                          <w:marTop w:val="0"/>
                                          <w:marBottom w:val="0"/>
                                          <w:divBdr>
                                            <w:top w:val="none" w:sz="0" w:space="0" w:color="auto"/>
                                            <w:left w:val="none" w:sz="0" w:space="0" w:color="auto"/>
                                            <w:bottom w:val="none" w:sz="0" w:space="0" w:color="auto"/>
                                            <w:right w:val="none" w:sz="0" w:space="0" w:color="auto"/>
                                          </w:divBdr>
                                          <w:divsChild>
                                            <w:div w:id="9539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4287786">
      <w:bodyDiv w:val="1"/>
      <w:marLeft w:val="0"/>
      <w:marRight w:val="0"/>
      <w:marTop w:val="0"/>
      <w:marBottom w:val="0"/>
      <w:divBdr>
        <w:top w:val="none" w:sz="0" w:space="0" w:color="auto"/>
        <w:left w:val="none" w:sz="0" w:space="0" w:color="auto"/>
        <w:bottom w:val="none" w:sz="0" w:space="0" w:color="auto"/>
        <w:right w:val="none" w:sz="0" w:space="0" w:color="auto"/>
      </w:divBdr>
      <w:divsChild>
        <w:div w:id="556207870">
          <w:marLeft w:val="0"/>
          <w:marRight w:val="0"/>
          <w:marTop w:val="0"/>
          <w:marBottom w:val="0"/>
          <w:divBdr>
            <w:top w:val="none" w:sz="0" w:space="0" w:color="auto"/>
            <w:left w:val="none" w:sz="0" w:space="0" w:color="auto"/>
            <w:bottom w:val="none" w:sz="0" w:space="0" w:color="auto"/>
            <w:right w:val="none" w:sz="0" w:space="0" w:color="auto"/>
          </w:divBdr>
          <w:divsChild>
            <w:div w:id="2141071310">
              <w:marLeft w:val="0"/>
              <w:marRight w:val="0"/>
              <w:marTop w:val="0"/>
              <w:marBottom w:val="0"/>
              <w:divBdr>
                <w:top w:val="none" w:sz="0" w:space="0" w:color="auto"/>
                <w:left w:val="none" w:sz="0" w:space="0" w:color="auto"/>
                <w:bottom w:val="none" w:sz="0" w:space="0" w:color="auto"/>
                <w:right w:val="none" w:sz="0" w:space="0" w:color="auto"/>
              </w:divBdr>
              <w:divsChild>
                <w:div w:id="514537522">
                  <w:marLeft w:val="0"/>
                  <w:marRight w:val="0"/>
                  <w:marTop w:val="0"/>
                  <w:marBottom w:val="0"/>
                  <w:divBdr>
                    <w:top w:val="none" w:sz="0" w:space="0" w:color="auto"/>
                    <w:left w:val="none" w:sz="0" w:space="0" w:color="auto"/>
                    <w:bottom w:val="none" w:sz="0" w:space="0" w:color="auto"/>
                    <w:right w:val="none" w:sz="0" w:space="0" w:color="auto"/>
                  </w:divBdr>
                  <w:divsChild>
                    <w:div w:id="1209293694">
                      <w:marLeft w:val="0"/>
                      <w:marRight w:val="0"/>
                      <w:marTop w:val="0"/>
                      <w:marBottom w:val="0"/>
                      <w:divBdr>
                        <w:top w:val="none" w:sz="0" w:space="0" w:color="auto"/>
                        <w:left w:val="none" w:sz="0" w:space="0" w:color="auto"/>
                        <w:bottom w:val="none" w:sz="0" w:space="0" w:color="auto"/>
                        <w:right w:val="none" w:sz="0" w:space="0" w:color="auto"/>
                      </w:divBdr>
                      <w:divsChild>
                        <w:div w:id="1075127110">
                          <w:marLeft w:val="0"/>
                          <w:marRight w:val="0"/>
                          <w:marTop w:val="0"/>
                          <w:marBottom w:val="0"/>
                          <w:divBdr>
                            <w:top w:val="none" w:sz="0" w:space="0" w:color="auto"/>
                            <w:left w:val="none" w:sz="0" w:space="0" w:color="auto"/>
                            <w:bottom w:val="none" w:sz="0" w:space="0" w:color="auto"/>
                            <w:right w:val="none" w:sz="0" w:space="0" w:color="auto"/>
                          </w:divBdr>
                          <w:divsChild>
                            <w:div w:id="980695759">
                              <w:marLeft w:val="0"/>
                              <w:marRight w:val="0"/>
                              <w:marTop w:val="0"/>
                              <w:marBottom w:val="0"/>
                              <w:divBdr>
                                <w:top w:val="none" w:sz="0" w:space="0" w:color="auto"/>
                                <w:left w:val="none" w:sz="0" w:space="0" w:color="auto"/>
                                <w:bottom w:val="none" w:sz="0" w:space="0" w:color="auto"/>
                                <w:right w:val="none" w:sz="0" w:space="0" w:color="auto"/>
                              </w:divBdr>
                              <w:divsChild>
                                <w:div w:id="926304843">
                                  <w:marLeft w:val="0"/>
                                  <w:marRight w:val="0"/>
                                  <w:marTop w:val="0"/>
                                  <w:marBottom w:val="0"/>
                                  <w:divBdr>
                                    <w:top w:val="none" w:sz="0" w:space="0" w:color="auto"/>
                                    <w:left w:val="none" w:sz="0" w:space="0" w:color="auto"/>
                                    <w:bottom w:val="none" w:sz="0" w:space="0" w:color="auto"/>
                                    <w:right w:val="none" w:sz="0" w:space="0" w:color="auto"/>
                                  </w:divBdr>
                                  <w:divsChild>
                                    <w:div w:id="1268582886">
                                      <w:marLeft w:val="0"/>
                                      <w:marRight w:val="0"/>
                                      <w:marTop w:val="0"/>
                                      <w:marBottom w:val="0"/>
                                      <w:divBdr>
                                        <w:top w:val="single" w:sz="4" w:space="0" w:color="F5F5F5"/>
                                        <w:left w:val="single" w:sz="4" w:space="0" w:color="F5F5F5"/>
                                        <w:bottom w:val="single" w:sz="4" w:space="0" w:color="F5F5F5"/>
                                        <w:right w:val="single" w:sz="4" w:space="0" w:color="F5F5F5"/>
                                      </w:divBdr>
                                      <w:divsChild>
                                        <w:div w:id="1898467369">
                                          <w:marLeft w:val="0"/>
                                          <w:marRight w:val="0"/>
                                          <w:marTop w:val="0"/>
                                          <w:marBottom w:val="0"/>
                                          <w:divBdr>
                                            <w:top w:val="none" w:sz="0" w:space="0" w:color="auto"/>
                                            <w:left w:val="none" w:sz="0" w:space="0" w:color="auto"/>
                                            <w:bottom w:val="none" w:sz="0" w:space="0" w:color="auto"/>
                                            <w:right w:val="none" w:sz="0" w:space="0" w:color="auto"/>
                                          </w:divBdr>
                                          <w:divsChild>
                                            <w:div w:id="14773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834015">
      <w:bodyDiv w:val="1"/>
      <w:marLeft w:val="0"/>
      <w:marRight w:val="0"/>
      <w:marTop w:val="0"/>
      <w:marBottom w:val="0"/>
      <w:divBdr>
        <w:top w:val="none" w:sz="0" w:space="0" w:color="auto"/>
        <w:left w:val="none" w:sz="0" w:space="0" w:color="auto"/>
        <w:bottom w:val="none" w:sz="0" w:space="0" w:color="auto"/>
        <w:right w:val="none" w:sz="0" w:space="0" w:color="auto"/>
      </w:divBdr>
      <w:divsChild>
        <w:div w:id="1435318067">
          <w:marLeft w:val="0"/>
          <w:marRight w:val="0"/>
          <w:marTop w:val="0"/>
          <w:marBottom w:val="0"/>
          <w:divBdr>
            <w:top w:val="none" w:sz="0" w:space="0" w:color="auto"/>
            <w:left w:val="none" w:sz="0" w:space="0" w:color="auto"/>
            <w:bottom w:val="none" w:sz="0" w:space="0" w:color="auto"/>
            <w:right w:val="none" w:sz="0" w:space="0" w:color="auto"/>
          </w:divBdr>
          <w:divsChild>
            <w:div w:id="46028118">
              <w:marLeft w:val="0"/>
              <w:marRight w:val="0"/>
              <w:marTop w:val="0"/>
              <w:marBottom w:val="0"/>
              <w:divBdr>
                <w:top w:val="none" w:sz="0" w:space="0" w:color="auto"/>
                <w:left w:val="none" w:sz="0" w:space="0" w:color="auto"/>
                <w:bottom w:val="none" w:sz="0" w:space="0" w:color="auto"/>
                <w:right w:val="none" w:sz="0" w:space="0" w:color="auto"/>
              </w:divBdr>
              <w:divsChild>
                <w:div w:id="1028601843">
                  <w:marLeft w:val="0"/>
                  <w:marRight w:val="0"/>
                  <w:marTop w:val="0"/>
                  <w:marBottom w:val="0"/>
                  <w:divBdr>
                    <w:top w:val="none" w:sz="0" w:space="0" w:color="auto"/>
                    <w:left w:val="none" w:sz="0" w:space="0" w:color="auto"/>
                    <w:bottom w:val="none" w:sz="0" w:space="0" w:color="auto"/>
                    <w:right w:val="none" w:sz="0" w:space="0" w:color="auto"/>
                  </w:divBdr>
                  <w:divsChild>
                    <w:div w:id="1855682783">
                      <w:marLeft w:val="0"/>
                      <w:marRight w:val="0"/>
                      <w:marTop w:val="0"/>
                      <w:marBottom w:val="0"/>
                      <w:divBdr>
                        <w:top w:val="none" w:sz="0" w:space="0" w:color="auto"/>
                        <w:left w:val="none" w:sz="0" w:space="0" w:color="auto"/>
                        <w:bottom w:val="none" w:sz="0" w:space="0" w:color="auto"/>
                        <w:right w:val="none" w:sz="0" w:space="0" w:color="auto"/>
                      </w:divBdr>
                      <w:divsChild>
                        <w:div w:id="2079740339">
                          <w:marLeft w:val="0"/>
                          <w:marRight w:val="0"/>
                          <w:marTop w:val="0"/>
                          <w:marBottom w:val="0"/>
                          <w:divBdr>
                            <w:top w:val="none" w:sz="0" w:space="0" w:color="auto"/>
                            <w:left w:val="none" w:sz="0" w:space="0" w:color="auto"/>
                            <w:bottom w:val="none" w:sz="0" w:space="0" w:color="auto"/>
                            <w:right w:val="none" w:sz="0" w:space="0" w:color="auto"/>
                          </w:divBdr>
                          <w:divsChild>
                            <w:div w:id="547837988">
                              <w:marLeft w:val="0"/>
                              <w:marRight w:val="0"/>
                              <w:marTop w:val="0"/>
                              <w:marBottom w:val="0"/>
                              <w:divBdr>
                                <w:top w:val="none" w:sz="0" w:space="0" w:color="auto"/>
                                <w:left w:val="none" w:sz="0" w:space="0" w:color="auto"/>
                                <w:bottom w:val="none" w:sz="0" w:space="0" w:color="auto"/>
                                <w:right w:val="none" w:sz="0" w:space="0" w:color="auto"/>
                              </w:divBdr>
                              <w:divsChild>
                                <w:div w:id="1740590036">
                                  <w:marLeft w:val="0"/>
                                  <w:marRight w:val="0"/>
                                  <w:marTop w:val="0"/>
                                  <w:marBottom w:val="0"/>
                                  <w:divBdr>
                                    <w:top w:val="none" w:sz="0" w:space="0" w:color="auto"/>
                                    <w:left w:val="none" w:sz="0" w:space="0" w:color="auto"/>
                                    <w:bottom w:val="none" w:sz="0" w:space="0" w:color="auto"/>
                                    <w:right w:val="none" w:sz="0" w:space="0" w:color="auto"/>
                                  </w:divBdr>
                                  <w:divsChild>
                                    <w:div w:id="1434278697">
                                      <w:marLeft w:val="0"/>
                                      <w:marRight w:val="0"/>
                                      <w:marTop w:val="0"/>
                                      <w:marBottom w:val="0"/>
                                      <w:divBdr>
                                        <w:top w:val="single" w:sz="4" w:space="0" w:color="F5F5F5"/>
                                        <w:left w:val="single" w:sz="4" w:space="0" w:color="F5F5F5"/>
                                        <w:bottom w:val="single" w:sz="4" w:space="0" w:color="F5F5F5"/>
                                        <w:right w:val="single" w:sz="4" w:space="0" w:color="F5F5F5"/>
                                      </w:divBdr>
                                      <w:divsChild>
                                        <w:div w:id="1754550433">
                                          <w:marLeft w:val="0"/>
                                          <w:marRight w:val="0"/>
                                          <w:marTop w:val="0"/>
                                          <w:marBottom w:val="0"/>
                                          <w:divBdr>
                                            <w:top w:val="none" w:sz="0" w:space="0" w:color="auto"/>
                                            <w:left w:val="none" w:sz="0" w:space="0" w:color="auto"/>
                                            <w:bottom w:val="none" w:sz="0" w:space="0" w:color="auto"/>
                                            <w:right w:val="none" w:sz="0" w:space="0" w:color="auto"/>
                                          </w:divBdr>
                                          <w:divsChild>
                                            <w:div w:id="13712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2294973">
      <w:bodyDiv w:val="1"/>
      <w:marLeft w:val="0"/>
      <w:marRight w:val="0"/>
      <w:marTop w:val="0"/>
      <w:marBottom w:val="0"/>
      <w:divBdr>
        <w:top w:val="none" w:sz="0" w:space="0" w:color="auto"/>
        <w:left w:val="none" w:sz="0" w:space="0" w:color="auto"/>
        <w:bottom w:val="none" w:sz="0" w:space="0" w:color="auto"/>
        <w:right w:val="none" w:sz="0" w:space="0" w:color="auto"/>
      </w:divBdr>
      <w:divsChild>
        <w:div w:id="1428964448">
          <w:marLeft w:val="0"/>
          <w:marRight w:val="0"/>
          <w:marTop w:val="0"/>
          <w:marBottom w:val="0"/>
          <w:divBdr>
            <w:top w:val="none" w:sz="0" w:space="0" w:color="auto"/>
            <w:left w:val="none" w:sz="0" w:space="0" w:color="auto"/>
            <w:bottom w:val="none" w:sz="0" w:space="0" w:color="auto"/>
            <w:right w:val="none" w:sz="0" w:space="0" w:color="auto"/>
          </w:divBdr>
          <w:divsChild>
            <w:div w:id="181281953">
              <w:marLeft w:val="0"/>
              <w:marRight w:val="0"/>
              <w:marTop w:val="0"/>
              <w:marBottom w:val="0"/>
              <w:divBdr>
                <w:top w:val="none" w:sz="0" w:space="0" w:color="auto"/>
                <w:left w:val="none" w:sz="0" w:space="0" w:color="auto"/>
                <w:bottom w:val="none" w:sz="0" w:space="0" w:color="auto"/>
                <w:right w:val="none" w:sz="0" w:space="0" w:color="auto"/>
              </w:divBdr>
              <w:divsChild>
                <w:div w:id="1532231700">
                  <w:marLeft w:val="0"/>
                  <w:marRight w:val="0"/>
                  <w:marTop w:val="0"/>
                  <w:marBottom w:val="0"/>
                  <w:divBdr>
                    <w:top w:val="none" w:sz="0" w:space="0" w:color="auto"/>
                    <w:left w:val="none" w:sz="0" w:space="0" w:color="auto"/>
                    <w:bottom w:val="none" w:sz="0" w:space="0" w:color="auto"/>
                    <w:right w:val="none" w:sz="0" w:space="0" w:color="auto"/>
                  </w:divBdr>
                  <w:divsChild>
                    <w:div w:id="1265846766">
                      <w:marLeft w:val="0"/>
                      <w:marRight w:val="0"/>
                      <w:marTop w:val="0"/>
                      <w:marBottom w:val="0"/>
                      <w:divBdr>
                        <w:top w:val="none" w:sz="0" w:space="0" w:color="auto"/>
                        <w:left w:val="none" w:sz="0" w:space="0" w:color="auto"/>
                        <w:bottom w:val="none" w:sz="0" w:space="0" w:color="auto"/>
                        <w:right w:val="none" w:sz="0" w:space="0" w:color="auto"/>
                      </w:divBdr>
                      <w:divsChild>
                        <w:div w:id="361170196">
                          <w:marLeft w:val="0"/>
                          <w:marRight w:val="0"/>
                          <w:marTop w:val="0"/>
                          <w:marBottom w:val="0"/>
                          <w:divBdr>
                            <w:top w:val="none" w:sz="0" w:space="0" w:color="auto"/>
                            <w:left w:val="none" w:sz="0" w:space="0" w:color="auto"/>
                            <w:bottom w:val="none" w:sz="0" w:space="0" w:color="auto"/>
                            <w:right w:val="none" w:sz="0" w:space="0" w:color="auto"/>
                          </w:divBdr>
                          <w:divsChild>
                            <w:div w:id="592520242">
                              <w:marLeft w:val="0"/>
                              <w:marRight w:val="0"/>
                              <w:marTop w:val="0"/>
                              <w:marBottom w:val="0"/>
                              <w:divBdr>
                                <w:top w:val="none" w:sz="0" w:space="0" w:color="auto"/>
                                <w:left w:val="none" w:sz="0" w:space="0" w:color="auto"/>
                                <w:bottom w:val="none" w:sz="0" w:space="0" w:color="auto"/>
                                <w:right w:val="none" w:sz="0" w:space="0" w:color="auto"/>
                              </w:divBdr>
                              <w:divsChild>
                                <w:div w:id="854852159">
                                  <w:marLeft w:val="0"/>
                                  <w:marRight w:val="0"/>
                                  <w:marTop w:val="0"/>
                                  <w:marBottom w:val="0"/>
                                  <w:divBdr>
                                    <w:top w:val="none" w:sz="0" w:space="0" w:color="auto"/>
                                    <w:left w:val="none" w:sz="0" w:space="0" w:color="auto"/>
                                    <w:bottom w:val="none" w:sz="0" w:space="0" w:color="auto"/>
                                    <w:right w:val="none" w:sz="0" w:space="0" w:color="auto"/>
                                  </w:divBdr>
                                  <w:divsChild>
                                    <w:div w:id="786193656">
                                      <w:marLeft w:val="0"/>
                                      <w:marRight w:val="0"/>
                                      <w:marTop w:val="0"/>
                                      <w:marBottom w:val="0"/>
                                      <w:divBdr>
                                        <w:top w:val="single" w:sz="4" w:space="0" w:color="F5F5F5"/>
                                        <w:left w:val="single" w:sz="4" w:space="0" w:color="F5F5F5"/>
                                        <w:bottom w:val="single" w:sz="4" w:space="0" w:color="F5F5F5"/>
                                        <w:right w:val="single" w:sz="4" w:space="0" w:color="F5F5F5"/>
                                      </w:divBdr>
                                      <w:divsChild>
                                        <w:div w:id="542912500">
                                          <w:marLeft w:val="0"/>
                                          <w:marRight w:val="0"/>
                                          <w:marTop w:val="0"/>
                                          <w:marBottom w:val="0"/>
                                          <w:divBdr>
                                            <w:top w:val="none" w:sz="0" w:space="0" w:color="auto"/>
                                            <w:left w:val="none" w:sz="0" w:space="0" w:color="auto"/>
                                            <w:bottom w:val="none" w:sz="0" w:space="0" w:color="auto"/>
                                            <w:right w:val="none" w:sz="0" w:space="0" w:color="auto"/>
                                          </w:divBdr>
                                          <w:divsChild>
                                            <w:div w:id="8072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1467273">
      <w:bodyDiv w:val="1"/>
      <w:marLeft w:val="0"/>
      <w:marRight w:val="0"/>
      <w:marTop w:val="0"/>
      <w:marBottom w:val="0"/>
      <w:divBdr>
        <w:top w:val="none" w:sz="0" w:space="0" w:color="auto"/>
        <w:left w:val="none" w:sz="0" w:space="0" w:color="auto"/>
        <w:bottom w:val="none" w:sz="0" w:space="0" w:color="auto"/>
        <w:right w:val="none" w:sz="0" w:space="0" w:color="auto"/>
      </w:divBdr>
      <w:divsChild>
        <w:div w:id="357435401">
          <w:marLeft w:val="0"/>
          <w:marRight w:val="0"/>
          <w:marTop w:val="0"/>
          <w:marBottom w:val="0"/>
          <w:divBdr>
            <w:top w:val="none" w:sz="0" w:space="0" w:color="auto"/>
            <w:left w:val="none" w:sz="0" w:space="0" w:color="auto"/>
            <w:bottom w:val="none" w:sz="0" w:space="0" w:color="auto"/>
            <w:right w:val="none" w:sz="0" w:space="0" w:color="auto"/>
          </w:divBdr>
          <w:divsChild>
            <w:div w:id="1059017784">
              <w:marLeft w:val="0"/>
              <w:marRight w:val="0"/>
              <w:marTop w:val="0"/>
              <w:marBottom w:val="0"/>
              <w:divBdr>
                <w:top w:val="none" w:sz="0" w:space="0" w:color="auto"/>
                <w:left w:val="none" w:sz="0" w:space="0" w:color="auto"/>
                <w:bottom w:val="none" w:sz="0" w:space="0" w:color="auto"/>
                <w:right w:val="none" w:sz="0" w:space="0" w:color="auto"/>
              </w:divBdr>
              <w:divsChild>
                <w:div w:id="2051949224">
                  <w:marLeft w:val="0"/>
                  <w:marRight w:val="0"/>
                  <w:marTop w:val="0"/>
                  <w:marBottom w:val="0"/>
                  <w:divBdr>
                    <w:top w:val="none" w:sz="0" w:space="0" w:color="auto"/>
                    <w:left w:val="none" w:sz="0" w:space="0" w:color="auto"/>
                    <w:bottom w:val="none" w:sz="0" w:space="0" w:color="auto"/>
                    <w:right w:val="none" w:sz="0" w:space="0" w:color="auto"/>
                  </w:divBdr>
                  <w:divsChild>
                    <w:div w:id="1626303312">
                      <w:marLeft w:val="0"/>
                      <w:marRight w:val="0"/>
                      <w:marTop w:val="0"/>
                      <w:marBottom w:val="0"/>
                      <w:divBdr>
                        <w:top w:val="none" w:sz="0" w:space="0" w:color="auto"/>
                        <w:left w:val="none" w:sz="0" w:space="0" w:color="auto"/>
                        <w:bottom w:val="none" w:sz="0" w:space="0" w:color="auto"/>
                        <w:right w:val="none" w:sz="0" w:space="0" w:color="auto"/>
                      </w:divBdr>
                      <w:divsChild>
                        <w:div w:id="17046389">
                          <w:marLeft w:val="0"/>
                          <w:marRight w:val="0"/>
                          <w:marTop w:val="0"/>
                          <w:marBottom w:val="0"/>
                          <w:divBdr>
                            <w:top w:val="none" w:sz="0" w:space="0" w:color="auto"/>
                            <w:left w:val="none" w:sz="0" w:space="0" w:color="auto"/>
                            <w:bottom w:val="none" w:sz="0" w:space="0" w:color="auto"/>
                            <w:right w:val="none" w:sz="0" w:space="0" w:color="auto"/>
                          </w:divBdr>
                          <w:divsChild>
                            <w:div w:id="570428241">
                              <w:marLeft w:val="0"/>
                              <w:marRight w:val="0"/>
                              <w:marTop w:val="0"/>
                              <w:marBottom w:val="0"/>
                              <w:divBdr>
                                <w:top w:val="none" w:sz="0" w:space="0" w:color="auto"/>
                                <w:left w:val="none" w:sz="0" w:space="0" w:color="auto"/>
                                <w:bottom w:val="none" w:sz="0" w:space="0" w:color="auto"/>
                                <w:right w:val="none" w:sz="0" w:space="0" w:color="auto"/>
                              </w:divBdr>
                              <w:divsChild>
                                <w:div w:id="20676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781185">
      <w:bodyDiv w:val="1"/>
      <w:marLeft w:val="0"/>
      <w:marRight w:val="0"/>
      <w:marTop w:val="0"/>
      <w:marBottom w:val="0"/>
      <w:divBdr>
        <w:top w:val="single" w:sz="8" w:space="0" w:color="DCD9D9"/>
        <w:left w:val="none" w:sz="0" w:space="0" w:color="auto"/>
        <w:bottom w:val="none" w:sz="0" w:space="0" w:color="auto"/>
        <w:right w:val="none" w:sz="0" w:space="0" w:color="auto"/>
      </w:divBdr>
      <w:divsChild>
        <w:div w:id="384110975">
          <w:marLeft w:val="130"/>
          <w:marRight w:val="130"/>
          <w:marTop w:val="80"/>
          <w:marBottom w:val="80"/>
          <w:divBdr>
            <w:top w:val="none" w:sz="0" w:space="0" w:color="auto"/>
            <w:left w:val="none" w:sz="0" w:space="0" w:color="auto"/>
            <w:bottom w:val="none" w:sz="0" w:space="0" w:color="auto"/>
            <w:right w:val="none" w:sz="0" w:space="0" w:color="auto"/>
          </w:divBdr>
          <w:divsChild>
            <w:div w:id="1085685475">
              <w:marLeft w:val="0"/>
              <w:marRight w:val="0"/>
              <w:marTop w:val="220"/>
              <w:marBottom w:val="0"/>
              <w:divBdr>
                <w:top w:val="none" w:sz="0" w:space="0" w:color="auto"/>
                <w:left w:val="none" w:sz="0" w:space="0" w:color="auto"/>
                <w:bottom w:val="none" w:sz="0" w:space="0" w:color="auto"/>
                <w:right w:val="none" w:sz="0" w:space="0" w:color="auto"/>
              </w:divBdr>
              <w:divsChild>
                <w:div w:id="1543983084">
                  <w:marLeft w:val="0"/>
                  <w:marRight w:val="0"/>
                  <w:marTop w:val="0"/>
                  <w:marBottom w:val="0"/>
                  <w:divBdr>
                    <w:top w:val="none" w:sz="0" w:space="0" w:color="auto"/>
                    <w:left w:val="none" w:sz="0" w:space="0" w:color="auto"/>
                    <w:bottom w:val="none" w:sz="0" w:space="0" w:color="auto"/>
                    <w:right w:val="none" w:sz="0" w:space="0" w:color="auto"/>
                  </w:divBdr>
                  <w:divsChild>
                    <w:div w:id="1507942205">
                      <w:marLeft w:val="0"/>
                      <w:marRight w:val="0"/>
                      <w:marTop w:val="0"/>
                      <w:marBottom w:val="0"/>
                      <w:divBdr>
                        <w:top w:val="none" w:sz="0" w:space="0" w:color="auto"/>
                        <w:left w:val="none" w:sz="0" w:space="0" w:color="auto"/>
                        <w:bottom w:val="none" w:sz="0" w:space="0" w:color="auto"/>
                        <w:right w:val="none" w:sz="0" w:space="0" w:color="auto"/>
                      </w:divBdr>
                      <w:divsChild>
                        <w:div w:id="1323850717">
                          <w:marLeft w:val="0"/>
                          <w:marRight w:val="0"/>
                          <w:marTop w:val="0"/>
                          <w:marBottom w:val="0"/>
                          <w:divBdr>
                            <w:top w:val="none" w:sz="0" w:space="0" w:color="auto"/>
                            <w:left w:val="none" w:sz="0" w:space="0" w:color="auto"/>
                            <w:bottom w:val="none" w:sz="0" w:space="0" w:color="auto"/>
                            <w:right w:val="none" w:sz="0" w:space="0" w:color="auto"/>
                          </w:divBdr>
                          <w:divsChild>
                            <w:div w:id="731317067">
                              <w:marLeft w:val="0"/>
                              <w:marRight w:val="0"/>
                              <w:marTop w:val="0"/>
                              <w:marBottom w:val="0"/>
                              <w:divBdr>
                                <w:top w:val="none" w:sz="0" w:space="0" w:color="auto"/>
                                <w:left w:val="none" w:sz="0" w:space="0" w:color="auto"/>
                                <w:bottom w:val="none" w:sz="0" w:space="0" w:color="auto"/>
                                <w:right w:val="none" w:sz="0" w:space="0" w:color="auto"/>
                              </w:divBdr>
                              <w:divsChild>
                                <w:div w:id="1544903854">
                                  <w:marLeft w:val="0"/>
                                  <w:marRight w:val="0"/>
                                  <w:marTop w:val="0"/>
                                  <w:marBottom w:val="0"/>
                                  <w:divBdr>
                                    <w:top w:val="none" w:sz="0" w:space="0" w:color="auto"/>
                                    <w:left w:val="none" w:sz="0" w:space="0" w:color="auto"/>
                                    <w:bottom w:val="none" w:sz="0" w:space="0" w:color="auto"/>
                                    <w:right w:val="none" w:sz="0" w:space="0" w:color="auto"/>
                                  </w:divBdr>
                                  <w:divsChild>
                                    <w:div w:id="93138045">
                                      <w:marLeft w:val="11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851805">
      <w:bodyDiv w:val="1"/>
      <w:marLeft w:val="0"/>
      <w:marRight w:val="0"/>
      <w:marTop w:val="0"/>
      <w:marBottom w:val="0"/>
      <w:divBdr>
        <w:top w:val="none" w:sz="0" w:space="0" w:color="auto"/>
        <w:left w:val="none" w:sz="0" w:space="0" w:color="auto"/>
        <w:bottom w:val="none" w:sz="0" w:space="0" w:color="auto"/>
        <w:right w:val="none" w:sz="0" w:space="0" w:color="auto"/>
      </w:divBdr>
      <w:divsChild>
        <w:div w:id="486096545">
          <w:marLeft w:val="0"/>
          <w:marRight w:val="0"/>
          <w:marTop w:val="0"/>
          <w:marBottom w:val="0"/>
          <w:divBdr>
            <w:top w:val="none" w:sz="0" w:space="0" w:color="auto"/>
            <w:left w:val="none" w:sz="0" w:space="0" w:color="auto"/>
            <w:bottom w:val="none" w:sz="0" w:space="0" w:color="auto"/>
            <w:right w:val="none" w:sz="0" w:space="0" w:color="auto"/>
          </w:divBdr>
          <w:divsChild>
            <w:div w:id="1420174749">
              <w:marLeft w:val="0"/>
              <w:marRight w:val="0"/>
              <w:marTop w:val="0"/>
              <w:marBottom w:val="0"/>
              <w:divBdr>
                <w:top w:val="none" w:sz="0" w:space="0" w:color="auto"/>
                <w:left w:val="none" w:sz="0" w:space="0" w:color="auto"/>
                <w:bottom w:val="none" w:sz="0" w:space="0" w:color="auto"/>
                <w:right w:val="none" w:sz="0" w:space="0" w:color="auto"/>
              </w:divBdr>
              <w:divsChild>
                <w:div w:id="14178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7938">
      <w:bodyDiv w:val="1"/>
      <w:marLeft w:val="0"/>
      <w:marRight w:val="0"/>
      <w:marTop w:val="0"/>
      <w:marBottom w:val="0"/>
      <w:divBdr>
        <w:top w:val="none" w:sz="0" w:space="0" w:color="auto"/>
        <w:left w:val="none" w:sz="0" w:space="0" w:color="auto"/>
        <w:bottom w:val="none" w:sz="0" w:space="0" w:color="auto"/>
        <w:right w:val="none" w:sz="0" w:space="0" w:color="auto"/>
      </w:divBdr>
      <w:divsChild>
        <w:div w:id="2111579144">
          <w:marLeft w:val="0"/>
          <w:marRight w:val="0"/>
          <w:marTop w:val="0"/>
          <w:marBottom w:val="0"/>
          <w:divBdr>
            <w:top w:val="none" w:sz="0" w:space="0" w:color="auto"/>
            <w:left w:val="none" w:sz="0" w:space="0" w:color="auto"/>
            <w:bottom w:val="none" w:sz="0" w:space="0" w:color="auto"/>
            <w:right w:val="none" w:sz="0" w:space="0" w:color="auto"/>
          </w:divBdr>
          <w:divsChild>
            <w:div w:id="598682020">
              <w:marLeft w:val="0"/>
              <w:marRight w:val="0"/>
              <w:marTop w:val="0"/>
              <w:marBottom w:val="0"/>
              <w:divBdr>
                <w:top w:val="none" w:sz="0" w:space="0" w:color="auto"/>
                <w:left w:val="none" w:sz="0" w:space="0" w:color="auto"/>
                <w:bottom w:val="none" w:sz="0" w:space="0" w:color="auto"/>
                <w:right w:val="none" w:sz="0" w:space="0" w:color="auto"/>
              </w:divBdr>
              <w:divsChild>
                <w:div w:id="1084839159">
                  <w:marLeft w:val="0"/>
                  <w:marRight w:val="0"/>
                  <w:marTop w:val="0"/>
                  <w:marBottom w:val="0"/>
                  <w:divBdr>
                    <w:top w:val="none" w:sz="0" w:space="0" w:color="auto"/>
                    <w:left w:val="none" w:sz="0" w:space="0" w:color="auto"/>
                    <w:bottom w:val="none" w:sz="0" w:space="0" w:color="auto"/>
                    <w:right w:val="none" w:sz="0" w:space="0" w:color="auto"/>
                  </w:divBdr>
                  <w:divsChild>
                    <w:div w:id="696352745">
                      <w:marLeft w:val="0"/>
                      <w:marRight w:val="0"/>
                      <w:marTop w:val="0"/>
                      <w:marBottom w:val="0"/>
                      <w:divBdr>
                        <w:top w:val="none" w:sz="0" w:space="0" w:color="auto"/>
                        <w:left w:val="none" w:sz="0" w:space="0" w:color="auto"/>
                        <w:bottom w:val="none" w:sz="0" w:space="0" w:color="auto"/>
                        <w:right w:val="none" w:sz="0" w:space="0" w:color="auto"/>
                      </w:divBdr>
                      <w:divsChild>
                        <w:div w:id="1104155457">
                          <w:marLeft w:val="0"/>
                          <w:marRight w:val="0"/>
                          <w:marTop w:val="0"/>
                          <w:marBottom w:val="0"/>
                          <w:divBdr>
                            <w:top w:val="none" w:sz="0" w:space="0" w:color="auto"/>
                            <w:left w:val="none" w:sz="0" w:space="0" w:color="auto"/>
                            <w:bottom w:val="none" w:sz="0" w:space="0" w:color="auto"/>
                            <w:right w:val="none" w:sz="0" w:space="0" w:color="auto"/>
                          </w:divBdr>
                          <w:divsChild>
                            <w:div w:id="1285575230">
                              <w:marLeft w:val="0"/>
                              <w:marRight w:val="0"/>
                              <w:marTop w:val="0"/>
                              <w:marBottom w:val="0"/>
                              <w:divBdr>
                                <w:top w:val="none" w:sz="0" w:space="0" w:color="auto"/>
                                <w:left w:val="none" w:sz="0" w:space="0" w:color="auto"/>
                                <w:bottom w:val="none" w:sz="0" w:space="0" w:color="auto"/>
                                <w:right w:val="none" w:sz="0" w:space="0" w:color="auto"/>
                              </w:divBdr>
                              <w:divsChild>
                                <w:div w:id="1387146632">
                                  <w:marLeft w:val="0"/>
                                  <w:marRight w:val="0"/>
                                  <w:marTop w:val="0"/>
                                  <w:marBottom w:val="0"/>
                                  <w:divBdr>
                                    <w:top w:val="none" w:sz="0" w:space="0" w:color="auto"/>
                                    <w:left w:val="none" w:sz="0" w:space="0" w:color="auto"/>
                                    <w:bottom w:val="none" w:sz="0" w:space="0" w:color="auto"/>
                                    <w:right w:val="none" w:sz="0" w:space="0" w:color="auto"/>
                                  </w:divBdr>
                                  <w:divsChild>
                                    <w:div w:id="584924076">
                                      <w:marLeft w:val="0"/>
                                      <w:marRight w:val="0"/>
                                      <w:marTop w:val="0"/>
                                      <w:marBottom w:val="0"/>
                                      <w:divBdr>
                                        <w:top w:val="single" w:sz="6" w:space="0" w:color="F5F5F5"/>
                                        <w:left w:val="single" w:sz="6" w:space="0" w:color="F5F5F5"/>
                                        <w:bottom w:val="single" w:sz="6" w:space="0" w:color="F5F5F5"/>
                                        <w:right w:val="single" w:sz="6" w:space="0" w:color="F5F5F5"/>
                                      </w:divBdr>
                                      <w:divsChild>
                                        <w:div w:id="1030645752">
                                          <w:marLeft w:val="0"/>
                                          <w:marRight w:val="0"/>
                                          <w:marTop w:val="0"/>
                                          <w:marBottom w:val="0"/>
                                          <w:divBdr>
                                            <w:top w:val="none" w:sz="0" w:space="0" w:color="auto"/>
                                            <w:left w:val="none" w:sz="0" w:space="0" w:color="auto"/>
                                            <w:bottom w:val="none" w:sz="0" w:space="0" w:color="auto"/>
                                            <w:right w:val="none" w:sz="0" w:space="0" w:color="auto"/>
                                          </w:divBdr>
                                          <w:divsChild>
                                            <w:div w:id="2052806353">
                                              <w:marLeft w:val="0"/>
                                              <w:marRight w:val="0"/>
                                              <w:marTop w:val="0"/>
                                              <w:marBottom w:val="0"/>
                                              <w:divBdr>
                                                <w:top w:val="none" w:sz="0" w:space="0" w:color="auto"/>
                                                <w:left w:val="none" w:sz="0" w:space="0" w:color="auto"/>
                                                <w:bottom w:val="none" w:sz="0" w:space="0" w:color="auto"/>
                                                <w:right w:val="none" w:sz="0" w:space="0" w:color="auto"/>
                                              </w:divBdr>
                                            </w:div>
                                          </w:divsChild>
                                        </w:div>
                                        <w:div w:id="1476069334">
                                          <w:marLeft w:val="0"/>
                                          <w:marRight w:val="0"/>
                                          <w:marTop w:val="0"/>
                                          <w:marBottom w:val="0"/>
                                          <w:divBdr>
                                            <w:top w:val="none" w:sz="0" w:space="0" w:color="auto"/>
                                            <w:left w:val="none" w:sz="0" w:space="0" w:color="auto"/>
                                            <w:bottom w:val="none" w:sz="0" w:space="0" w:color="auto"/>
                                            <w:right w:val="none" w:sz="0" w:space="0" w:color="auto"/>
                                          </w:divBdr>
                                          <w:divsChild>
                                            <w:div w:id="539559301">
                                              <w:marLeft w:val="0"/>
                                              <w:marRight w:val="0"/>
                                              <w:marTop w:val="0"/>
                                              <w:marBottom w:val="0"/>
                                              <w:divBdr>
                                                <w:top w:val="none" w:sz="0" w:space="0" w:color="auto"/>
                                                <w:left w:val="none" w:sz="0" w:space="0" w:color="auto"/>
                                                <w:bottom w:val="none" w:sz="0" w:space="0" w:color="auto"/>
                                                <w:right w:val="none" w:sz="0" w:space="0" w:color="auto"/>
                                              </w:divBdr>
                                              <w:divsChild>
                                                <w:div w:id="9449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7782612">
      <w:bodyDiv w:val="1"/>
      <w:marLeft w:val="0"/>
      <w:marRight w:val="0"/>
      <w:marTop w:val="0"/>
      <w:marBottom w:val="0"/>
      <w:divBdr>
        <w:top w:val="none" w:sz="0" w:space="0" w:color="auto"/>
        <w:left w:val="none" w:sz="0" w:space="0" w:color="auto"/>
        <w:bottom w:val="none" w:sz="0" w:space="0" w:color="auto"/>
        <w:right w:val="none" w:sz="0" w:space="0" w:color="auto"/>
      </w:divBdr>
      <w:divsChild>
        <w:div w:id="1432896735">
          <w:marLeft w:val="0"/>
          <w:marRight w:val="0"/>
          <w:marTop w:val="0"/>
          <w:marBottom w:val="0"/>
          <w:divBdr>
            <w:top w:val="none" w:sz="0" w:space="0" w:color="auto"/>
            <w:left w:val="none" w:sz="0" w:space="0" w:color="auto"/>
            <w:bottom w:val="none" w:sz="0" w:space="0" w:color="auto"/>
            <w:right w:val="none" w:sz="0" w:space="0" w:color="auto"/>
          </w:divBdr>
          <w:divsChild>
            <w:div w:id="855509038">
              <w:marLeft w:val="0"/>
              <w:marRight w:val="0"/>
              <w:marTop w:val="0"/>
              <w:marBottom w:val="0"/>
              <w:divBdr>
                <w:top w:val="none" w:sz="0" w:space="0" w:color="auto"/>
                <w:left w:val="none" w:sz="0" w:space="0" w:color="auto"/>
                <w:bottom w:val="none" w:sz="0" w:space="0" w:color="auto"/>
                <w:right w:val="none" w:sz="0" w:space="0" w:color="auto"/>
              </w:divBdr>
              <w:divsChild>
                <w:div w:id="1819684475">
                  <w:marLeft w:val="0"/>
                  <w:marRight w:val="0"/>
                  <w:marTop w:val="0"/>
                  <w:marBottom w:val="0"/>
                  <w:divBdr>
                    <w:top w:val="none" w:sz="0" w:space="0" w:color="auto"/>
                    <w:left w:val="none" w:sz="0" w:space="0" w:color="auto"/>
                    <w:bottom w:val="none" w:sz="0" w:space="0" w:color="auto"/>
                    <w:right w:val="none" w:sz="0" w:space="0" w:color="auto"/>
                  </w:divBdr>
                  <w:divsChild>
                    <w:div w:id="649941908">
                      <w:marLeft w:val="0"/>
                      <w:marRight w:val="0"/>
                      <w:marTop w:val="0"/>
                      <w:marBottom w:val="0"/>
                      <w:divBdr>
                        <w:top w:val="none" w:sz="0" w:space="0" w:color="auto"/>
                        <w:left w:val="none" w:sz="0" w:space="0" w:color="auto"/>
                        <w:bottom w:val="none" w:sz="0" w:space="0" w:color="auto"/>
                        <w:right w:val="none" w:sz="0" w:space="0" w:color="auto"/>
                      </w:divBdr>
                      <w:divsChild>
                        <w:div w:id="861938101">
                          <w:marLeft w:val="0"/>
                          <w:marRight w:val="0"/>
                          <w:marTop w:val="0"/>
                          <w:marBottom w:val="0"/>
                          <w:divBdr>
                            <w:top w:val="none" w:sz="0" w:space="0" w:color="auto"/>
                            <w:left w:val="none" w:sz="0" w:space="0" w:color="auto"/>
                            <w:bottom w:val="none" w:sz="0" w:space="0" w:color="auto"/>
                            <w:right w:val="none" w:sz="0" w:space="0" w:color="auto"/>
                          </w:divBdr>
                          <w:divsChild>
                            <w:div w:id="1752459466">
                              <w:marLeft w:val="0"/>
                              <w:marRight w:val="0"/>
                              <w:marTop w:val="0"/>
                              <w:marBottom w:val="0"/>
                              <w:divBdr>
                                <w:top w:val="none" w:sz="0" w:space="0" w:color="auto"/>
                                <w:left w:val="none" w:sz="0" w:space="0" w:color="auto"/>
                                <w:bottom w:val="none" w:sz="0" w:space="0" w:color="auto"/>
                                <w:right w:val="none" w:sz="0" w:space="0" w:color="auto"/>
                              </w:divBdr>
                              <w:divsChild>
                                <w:div w:id="313874501">
                                  <w:marLeft w:val="0"/>
                                  <w:marRight w:val="0"/>
                                  <w:marTop w:val="0"/>
                                  <w:marBottom w:val="0"/>
                                  <w:divBdr>
                                    <w:top w:val="none" w:sz="0" w:space="0" w:color="auto"/>
                                    <w:left w:val="none" w:sz="0" w:space="0" w:color="auto"/>
                                    <w:bottom w:val="none" w:sz="0" w:space="0" w:color="auto"/>
                                    <w:right w:val="none" w:sz="0" w:space="0" w:color="auto"/>
                                  </w:divBdr>
                                  <w:divsChild>
                                    <w:div w:id="1725058527">
                                      <w:marLeft w:val="0"/>
                                      <w:marRight w:val="0"/>
                                      <w:marTop w:val="0"/>
                                      <w:marBottom w:val="0"/>
                                      <w:divBdr>
                                        <w:top w:val="single" w:sz="4" w:space="0" w:color="F5F5F5"/>
                                        <w:left w:val="single" w:sz="4" w:space="0" w:color="F5F5F5"/>
                                        <w:bottom w:val="single" w:sz="4" w:space="0" w:color="F5F5F5"/>
                                        <w:right w:val="single" w:sz="4" w:space="0" w:color="F5F5F5"/>
                                      </w:divBdr>
                                      <w:divsChild>
                                        <w:div w:id="2146117290">
                                          <w:marLeft w:val="0"/>
                                          <w:marRight w:val="0"/>
                                          <w:marTop w:val="0"/>
                                          <w:marBottom w:val="0"/>
                                          <w:divBdr>
                                            <w:top w:val="none" w:sz="0" w:space="0" w:color="auto"/>
                                            <w:left w:val="none" w:sz="0" w:space="0" w:color="auto"/>
                                            <w:bottom w:val="none" w:sz="0" w:space="0" w:color="auto"/>
                                            <w:right w:val="none" w:sz="0" w:space="0" w:color="auto"/>
                                          </w:divBdr>
                                          <w:divsChild>
                                            <w:div w:id="18846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387392">
      <w:bodyDiv w:val="1"/>
      <w:marLeft w:val="0"/>
      <w:marRight w:val="0"/>
      <w:marTop w:val="0"/>
      <w:marBottom w:val="0"/>
      <w:divBdr>
        <w:top w:val="none" w:sz="0" w:space="0" w:color="auto"/>
        <w:left w:val="none" w:sz="0" w:space="0" w:color="auto"/>
        <w:bottom w:val="none" w:sz="0" w:space="0" w:color="auto"/>
        <w:right w:val="none" w:sz="0" w:space="0" w:color="auto"/>
      </w:divBdr>
      <w:divsChild>
        <w:div w:id="1512840349">
          <w:marLeft w:val="0"/>
          <w:marRight w:val="0"/>
          <w:marTop w:val="0"/>
          <w:marBottom w:val="0"/>
          <w:divBdr>
            <w:top w:val="none" w:sz="0" w:space="0" w:color="auto"/>
            <w:left w:val="none" w:sz="0" w:space="0" w:color="auto"/>
            <w:bottom w:val="none" w:sz="0" w:space="0" w:color="auto"/>
            <w:right w:val="none" w:sz="0" w:space="0" w:color="auto"/>
          </w:divBdr>
          <w:divsChild>
            <w:div w:id="865632024">
              <w:marLeft w:val="0"/>
              <w:marRight w:val="0"/>
              <w:marTop w:val="0"/>
              <w:marBottom w:val="0"/>
              <w:divBdr>
                <w:top w:val="none" w:sz="0" w:space="0" w:color="auto"/>
                <w:left w:val="none" w:sz="0" w:space="0" w:color="auto"/>
                <w:bottom w:val="none" w:sz="0" w:space="0" w:color="auto"/>
                <w:right w:val="none" w:sz="0" w:space="0" w:color="auto"/>
              </w:divBdr>
              <w:divsChild>
                <w:div w:id="1999264612">
                  <w:marLeft w:val="0"/>
                  <w:marRight w:val="0"/>
                  <w:marTop w:val="0"/>
                  <w:marBottom w:val="0"/>
                  <w:divBdr>
                    <w:top w:val="none" w:sz="0" w:space="0" w:color="auto"/>
                    <w:left w:val="none" w:sz="0" w:space="0" w:color="auto"/>
                    <w:bottom w:val="none" w:sz="0" w:space="0" w:color="auto"/>
                    <w:right w:val="none" w:sz="0" w:space="0" w:color="auto"/>
                  </w:divBdr>
                  <w:divsChild>
                    <w:div w:id="659967401">
                      <w:marLeft w:val="0"/>
                      <w:marRight w:val="0"/>
                      <w:marTop w:val="0"/>
                      <w:marBottom w:val="0"/>
                      <w:divBdr>
                        <w:top w:val="none" w:sz="0" w:space="0" w:color="auto"/>
                        <w:left w:val="none" w:sz="0" w:space="0" w:color="auto"/>
                        <w:bottom w:val="none" w:sz="0" w:space="0" w:color="auto"/>
                        <w:right w:val="none" w:sz="0" w:space="0" w:color="auto"/>
                      </w:divBdr>
                      <w:divsChild>
                        <w:div w:id="19934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503082">
      <w:bodyDiv w:val="1"/>
      <w:marLeft w:val="0"/>
      <w:marRight w:val="0"/>
      <w:marTop w:val="0"/>
      <w:marBottom w:val="0"/>
      <w:divBdr>
        <w:top w:val="none" w:sz="0" w:space="0" w:color="auto"/>
        <w:left w:val="none" w:sz="0" w:space="0" w:color="auto"/>
        <w:bottom w:val="none" w:sz="0" w:space="0" w:color="auto"/>
        <w:right w:val="none" w:sz="0" w:space="0" w:color="auto"/>
      </w:divBdr>
      <w:divsChild>
        <w:div w:id="1803771913">
          <w:marLeft w:val="0"/>
          <w:marRight w:val="0"/>
          <w:marTop w:val="0"/>
          <w:marBottom w:val="0"/>
          <w:divBdr>
            <w:top w:val="none" w:sz="0" w:space="0" w:color="auto"/>
            <w:left w:val="none" w:sz="0" w:space="0" w:color="auto"/>
            <w:bottom w:val="none" w:sz="0" w:space="0" w:color="auto"/>
            <w:right w:val="none" w:sz="0" w:space="0" w:color="auto"/>
          </w:divBdr>
          <w:divsChild>
            <w:div w:id="1079213054">
              <w:marLeft w:val="0"/>
              <w:marRight w:val="0"/>
              <w:marTop w:val="0"/>
              <w:marBottom w:val="0"/>
              <w:divBdr>
                <w:top w:val="none" w:sz="0" w:space="0" w:color="auto"/>
                <w:left w:val="none" w:sz="0" w:space="0" w:color="auto"/>
                <w:bottom w:val="none" w:sz="0" w:space="0" w:color="auto"/>
                <w:right w:val="none" w:sz="0" w:space="0" w:color="auto"/>
              </w:divBdr>
              <w:divsChild>
                <w:div w:id="58746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5137">
      <w:bodyDiv w:val="1"/>
      <w:marLeft w:val="0"/>
      <w:marRight w:val="0"/>
      <w:marTop w:val="0"/>
      <w:marBottom w:val="0"/>
      <w:divBdr>
        <w:top w:val="none" w:sz="0" w:space="0" w:color="auto"/>
        <w:left w:val="none" w:sz="0" w:space="0" w:color="auto"/>
        <w:bottom w:val="none" w:sz="0" w:space="0" w:color="auto"/>
        <w:right w:val="none" w:sz="0" w:space="0" w:color="auto"/>
      </w:divBdr>
      <w:divsChild>
        <w:div w:id="155994566">
          <w:marLeft w:val="0"/>
          <w:marRight w:val="0"/>
          <w:marTop w:val="0"/>
          <w:marBottom w:val="0"/>
          <w:divBdr>
            <w:top w:val="none" w:sz="0" w:space="0" w:color="auto"/>
            <w:left w:val="none" w:sz="0" w:space="0" w:color="auto"/>
            <w:bottom w:val="none" w:sz="0" w:space="0" w:color="auto"/>
            <w:right w:val="none" w:sz="0" w:space="0" w:color="auto"/>
          </w:divBdr>
          <w:divsChild>
            <w:div w:id="1651322503">
              <w:marLeft w:val="0"/>
              <w:marRight w:val="0"/>
              <w:marTop w:val="0"/>
              <w:marBottom w:val="0"/>
              <w:divBdr>
                <w:top w:val="none" w:sz="0" w:space="0" w:color="auto"/>
                <w:left w:val="none" w:sz="0" w:space="0" w:color="auto"/>
                <w:bottom w:val="none" w:sz="0" w:space="0" w:color="auto"/>
                <w:right w:val="none" w:sz="0" w:space="0" w:color="auto"/>
              </w:divBdr>
              <w:divsChild>
                <w:div w:id="7293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14922">
      <w:bodyDiv w:val="1"/>
      <w:marLeft w:val="0"/>
      <w:marRight w:val="0"/>
      <w:marTop w:val="0"/>
      <w:marBottom w:val="0"/>
      <w:divBdr>
        <w:top w:val="none" w:sz="0" w:space="0" w:color="auto"/>
        <w:left w:val="none" w:sz="0" w:space="0" w:color="auto"/>
        <w:bottom w:val="none" w:sz="0" w:space="0" w:color="auto"/>
        <w:right w:val="none" w:sz="0" w:space="0" w:color="auto"/>
      </w:divBdr>
      <w:divsChild>
        <w:div w:id="1761096930">
          <w:marLeft w:val="0"/>
          <w:marRight w:val="0"/>
          <w:marTop w:val="0"/>
          <w:marBottom w:val="0"/>
          <w:divBdr>
            <w:top w:val="none" w:sz="0" w:space="0" w:color="auto"/>
            <w:left w:val="none" w:sz="0" w:space="0" w:color="auto"/>
            <w:bottom w:val="none" w:sz="0" w:space="0" w:color="auto"/>
            <w:right w:val="none" w:sz="0" w:space="0" w:color="auto"/>
          </w:divBdr>
          <w:divsChild>
            <w:div w:id="1655060783">
              <w:marLeft w:val="0"/>
              <w:marRight w:val="0"/>
              <w:marTop w:val="0"/>
              <w:marBottom w:val="0"/>
              <w:divBdr>
                <w:top w:val="none" w:sz="0" w:space="0" w:color="auto"/>
                <w:left w:val="none" w:sz="0" w:space="0" w:color="auto"/>
                <w:bottom w:val="none" w:sz="0" w:space="0" w:color="auto"/>
                <w:right w:val="none" w:sz="0" w:space="0" w:color="auto"/>
              </w:divBdr>
              <w:divsChild>
                <w:div w:id="14520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4151">
      <w:bodyDiv w:val="1"/>
      <w:marLeft w:val="0"/>
      <w:marRight w:val="0"/>
      <w:marTop w:val="0"/>
      <w:marBottom w:val="0"/>
      <w:divBdr>
        <w:top w:val="none" w:sz="0" w:space="0" w:color="auto"/>
        <w:left w:val="none" w:sz="0" w:space="0" w:color="auto"/>
        <w:bottom w:val="none" w:sz="0" w:space="0" w:color="auto"/>
        <w:right w:val="none" w:sz="0" w:space="0" w:color="auto"/>
      </w:divBdr>
      <w:divsChild>
        <w:div w:id="1235385926">
          <w:marLeft w:val="0"/>
          <w:marRight w:val="0"/>
          <w:marTop w:val="0"/>
          <w:marBottom w:val="0"/>
          <w:divBdr>
            <w:top w:val="none" w:sz="0" w:space="0" w:color="auto"/>
            <w:left w:val="none" w:sz="0" w:space="0" w:color="auto"/>
            <w:bottom w:val="none" w:sz="0" w:space="0" w:color="auto"/>
            <w:right w:val="none" w:sz="0" w:space="0" w:color="auto"/>
          </w:divBdr>
          <w:divsChild>
            <w:div w:id="1245794585">
              <w:marLeft w:val="0"/>
              <w:marRight w:val="0"/>
              <w:marTop w:val="0"/>
              <w:marBottom w:val="0"/>
              <w:divBdr>
                <w:top w:val="none" w:sz="0" w:space="0" w:color="auto"/>
                <w:left w:val="none" w:sz="0" w:space="0" w:color="auto"/>
                <w:bottom w:val="none" w:sz="0" w:space="0" w:color="auto"/>
                <w:right w:val="none" w:sz="0" w:space="0" w:color="auto"/>
              </w:divBdr>
              <w:divsChild>
                <w:div w:id="893395712">
                  <w:marLeft w:val="0"/>
                  <w:marRight w:val="0"/>
                  <w:marTop w:val="0"/>
                  <w:marBottom w:val="0"/>
                  <w:divBdr>
                    <w:top w:val="none" w:sz="0" w:space="0" w:color="auto"/>
                    <w:left w:val="none" w:sz="0" w:space="0" w:color="auto"/>
                    <w:bottom w:val="none" w:sz="0" w:space="0" w:color="auto"/>
                    <w:right w:val="none" w:sz="0" w:space="0" w:color="auto"/>
                  </w:divBdr>
                  <w:divsChild>
                    <w:div w:id="1736583739">
                      <w:marLeft w:val="0"/>
                      <w:marRight w:val="0"/>
                      <w:marTop w:val="0"/>
                      <w:marBottom w:val="0"/>
                      <w:divBdr>
                        <w:top w:val="none" w:sz="0" w:space="0" w:color="auto"/>
                        <w:left w:val="none" w:sz="0" w:space="0" w:color="auto"/>
                        <w:bottom w:val="none" w:sz="0" w:space="0" w:color="auto"/>
                        <w:right w:val="none" w:sz="0" w:space="0" w:color="auto"/>
                      </w:divBdr>
                      <w:divsChild>
                        <w:div w:id="453716787">
                          <w:marLeft w:val="0"/>
                          <w:marRight w:val="0"/>
                          <w:marTop w:val="0"/>
                          <w:marBottom w:val="0"/>
                          <w:divBdr>
                            <w:top w:val="none" w:sz="0" w:space="0" w:color="auto"/>
                            <w:left w:val="none" w:sz="0" w:space="0" w:color="auto"/>
                            <w:bottom w:val="none" w:sz="0" w:space="0" w:color="auto"/>
                            <w:right w:val="none" w:sz="0" w:space="0" w:color="auto"/>
                          </w:divBdr>
                          <w:divsChild>
                            <w:div w:id="780221645">
                              <w:marLeft w:val="0"/>
                              <w:marRight w:val="0"/>
                              <w:marTop w:val="0"/>
                              <w:marBottom w:val="0"/>
                              <w:divBdr>
                                <w:top w:val="none" w:sz="0" w:space="0" w:color="auto"/>
                                <w:left w:val="none" w:sz="0" w:space="0" w:color="auto"/>
                                <w:bottom w:val="none" w:sz="0" w:space="0" w:color="auto"/>
                                <w:right w:val="none" w:sz="0" w:space="0" w:color="auto"/>
                              </w:divBdr>
                              <w:divsChild>
                                <w:div w:id="1057321763">
                                  <w:marLeft w:val="0"/>
                                  <w:marRight w:val="0"/>
                                  <w:marTop w:val="0"/>
                                  <w:marBottom w:val="0"/>
                                  <w:divBdr>
                                    <w:top w:val="none" w:sz="0" w:space="0" w:color="auto"/>
                                    <w:left w:val="none" w:sz="0" w:space="0" w:color="auto"/>
                                    <w:bottom w:val="none" w:sz="0" w:space="0" w:color="auto"/>
                                    <w:right w:val="none" w:sz="0" w:space="0" w:color="auto"/>
                                  </w:divBdr>
                                  <w:divsChild>
                                    <w:div w:id="1899854354">
                                      <w:marLeft w:val="0"/>
                                      <w:marRight w:val="0"/>
                                      <w:marTop w:val="0"/>
                                      <w:marBottom w:val="0"/>
                                      <w:divBdr>
                                        <w:top w:val="single" w:sz="4" w:space="0" w:color="F5F5F5"/>
                                        <w:left w:val="single" w:sz="4" w:space="0" w:color="F5F5F5"/>
                                        <w:bottom w:val="single" w:sz="4" w:space="0" w:color="F5F5F5"/>
                                        <w:right w:val="single" w:sz="4" w:space="0" w:color="F5F5F5"/>
                                      </w:divBdr>
                                      <w:divsChild>
                                        <w:div w:id="404498241">
                                          <w:marLeft w:val="0"/>
                                          <w:marRight w:val="0"/>
                                          <w:marTop w:val="0"/>
                                          <w:marBottom w:val="0"/>
                                          <w:divBdr>
                                            <w:top w:val="none" w:sz="0" w:space="0" w:color="auto"/>
                                            <w:left w:val="none" w:sz="0" w:space="0" w:color="auto"/>
                                            <w:bottom w:val="none" w:sz="0" w:space="0" w:color="auto"/>
                                            <w:right w:val="none" w:sz="0" w:space="0" w:color="auto"/>
                                          </w:divBdr>
                                          <w:divsChild>
                                            <w:div w:id="134466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7561524">
      <w:bodyDiv w:val="1"/>
      <w:marLeft w:val="0"/>
      <w:marRight w:val="0"/>
      <w:marTop w:val="0"/>
      <w:marBottom w:val="0"/>
      <w:divBdr>
        <w:top w:val="none" w:sz="0" w:space="0" w:color="auto"/>
        <w:left w:val="none" w:sz="0" w:space="0" w:color="auto"/>
        <w:bottom w:val="none" w:sz="0" w:space="0" w:color="auto"/>
        <w:right w:val="none" w:sz="0" w:space="0" w:color="auto"/>
      </w:divBdr>
      <w:divsChild>
        <w:div w:id="1826044824">
          <w:marLeft w:val="0"/>
          <w:marRight w:val="0"/>
          <w:marTop w:val="0"/>
          <w:marBottom w:val="0"/>
          <w:divBdr>
            <w:top w:val="none" w:sz="0" w:space="0" w:color="auto"/>
            <w:left w:val="none" w:sz="0" w:space="0" w:color="auto"/>
            <w:bottom w:val="none" w:sz="0" w:space="0" w:color="auto"/>
            <w:right w:val="none" w:sz="0" w:space="0" w:color="auto"/>
          </w:divBdr>
          <w:divsChild>
            <w:div w:id="662897103">
              <w:marLeft w:val="0"/>
              <w:marRight w:val="0"/>
              <w:marTop w:val="0"/>
              <w:marBottom w:val="0"/>
              <w:divBdr>
                <w:top w:val="none" w:sz="0" w:space="0" w:color="auto"/>
                <w:left w:val="none" w:sz="0" w:space="0" w:color="auto"/>
                <w:bottom w:val="none" w:sz="0" w:space="0" w:color="auto"/>
                <w:right w:val="none" w:sz="0" w:space="0" w:color="auto"/>
              </w:divBdr>
              <w:divsChild>
                <w:div w:id="617298122">
                  <w:marLeft w:val="0"/>
                  <w:marRight w:val="0"/>
                  <w:marTop w:val="0"/>
                  <w:marBottom w:val="0"/>
                  <w:divBdr>
                    <w:top w:val="none" w:sz="0" w:space="0" w:color="auto"/>
                    <w:left w:val="none" w:sz="0" w:space="0" w:color="auto"/>
                    <w:bottom w:val="none" w:sz="0" w:space="0" w:color="auto"/>
                    <w:right w:val="none" w:sz="0" w:space="0" w:color="auto"/>
                  </w:divBdr>
                  <w:divsChild>
                    <w:div w:id="988286200">
                      <w:marLeft w:val="0"/>
                      <w:marRight w:val="0"/>
                      <w:marTop w:val="0"/>
                      <w:marBottom w:val="0"/>
                      <w:divBdr>
                        <w:top w:val="none" w:sz="0" w:space="0" w:color="auto"/>
                        <w:left w:val="none" w:sz="0" w:space="0" w:color="auto"/>
                        <w:bottom w:val="none" w:sz="0" w:space="0" w:color="auto"/>
                        <w:right w:val="none" w:sz="0" w:space="0" w:color="auto"/>
                      </w:divBdr>
                      <w:divsChild>
                        <w:div w:id="1989898529">
                          <w:marLeft w:val="0"/>
                          <w:marRight w:val="0"/>
                          <w:marTop w:val="0"/>
                          <w:marBottom w:val="0"/>
                          <w:divBdr>
                            <w:top w:val="none" w:sz="0" w:space="0" w:color="auto"/>
                            <w:left w:val="none" w:sz="0" w:space="0" w:color="auto"/>
                            <w:bottom w:val="none" w:sz="0" w:space="0" w:color="auto"/>
                            <w:right w:val="none" w:sz="0" w:space="0" w:color="auto"/>
                          </w:divBdr>
                          <w:divsChild>
                            <w:div w:id="4287642">
                              <w:marLeft w:val="0"/>
                              <w:marRight w:val="0"/>
                              <w:marTop w:val="0"/>
                              <w:marBottom w:val="0"/>
                              <w:divBdr>
                                <w:top w:val="none" w:sz="0" w:space="0" w:color="auto"/>
                                <w:left w:val="none" w:sz="0" w:space="0" w:color="auto"/>
                                <w:bottom w:val="none" w:sz="0" w:space="0" w:color="auto"/>
                                <w:right w:val="none" w:sz="0" w:space="0" w:color="auto"/>
                              </w:divBdr>
                              <w:divsChild>
                                <w:div w:id="1044212493">
                                  <w:marLeft w:val="0"/>
                                  <w:marRight w:val="0"/>
                                  <w:marTop w:val="0"/>
                                  <w:marBottom w:val="0"/>
                                  <w:divBdr>
                                    <w:top w:val="none" w:sz="0" w:space="0" w:color="auto"/>
                                    <w:left w:val="none" w:sz="0" w:space="0" w:color="auto"/>
                                    <w:bottom w:val="none" w:sz="0" w:space="0" w:color="auto"/>
                                    <w:right w:val="none" w:sz="0" w:space="0" w:color="auto"/>
                                  </w:divBdr>
                                  <w:divsChild>
                                    <w:div w:id="952633092">
                                      <w:marLeft w:val="0"/>
                                      <w:marRight w:val="0"/>
                                      <w:marTop w:val="0"/>
                                      <w:marBottom w:val="0"/>
                                      <w:divBdr>
                                        <w:top w:val="single" w:sz="4" w:space="0" w:color="F5F5F5"/>
                                        <w:left w:val="single" w:sz="4" w:space="0" w:color="F5F5F5"/>
                                        <w:bottom w:val="single" w:sz="4" w:space="0" w:color="F5F5F5"/>
                                        <w:right w:val="single" w:sz="4" w:space="0" w:color="F5F5F5"/>
                                      </w:divBdr>
                                      <w:divsChild>
                                        <w:div w:id="1363288304">
                                          <w:marLeft w:val="0"/>
                                          <w:marRight w:val="0"/>
                                          <w:marTop w:val="0"/>
                                          <w:marBottom w:val="0"/>
                                          <w:divBdr>
                                            <w:top w:val="none" w:sz="0" w:space="0" w:color="auto"/>
                                            <w:left w:val="none" w:sz="0" w:space="0" w:color="auto"/>
                                            <w:bottom w:val="none" w:sz="0" w:space="0" w:color="auto"/>
                                            <w:right w:val="none" w:sz="0" w:space="0" w:color="auto"/>
                                          </w:divBdr>
                                          <w:divsChild>
                                            <w:div w:id="4055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8267171">
      <w:bodyDiv w:val="1"/>
      <w:marLeft w:val="0"/>
      <w:marRight w:val="0"/>
      <w:marTop w:val="0"/>
      <w:marBottom w:val="0"/>
      <w:divBdr>
        <w:top w:val="none" w:sz="0" w:space="0" w:color="auto"/>
        <w:left w:val="none" w:sz="0" w:space="0" w:color="auto"/>
        <w:bottom w:val="none" w:sz="0" w:space="0" w:color="auto"/>
        <w:right w:val="none" w:sz="0" w:space="0" w:color="auto"/>
      </w:divBdr>
      <w:divsChild>
        <w:div w:id="119036079">
          <w:marLeft w:val="0"/>
          <w:marRight w:val="0"/>
          <w:marTop w:val="0"/>
          <w:marBottom w:val="0"/>
          <w:divBdr>
            <w:top w:val="none" w:sz="0" w:space="0" w:color="auto"/>
            <w:left w:val="none" w:sz="0" w:space="0" w:color="auto"/>
            <w:bottom w:val="none" w:sz="0" w:space="0" w:color="auto"/>
            <w:right w:val="none" w:sz="0" w:space="0" w:color="auto"/>
          </w:divBdr>
        </w:div>
      </w:divsChild>
    </w:div>
    <w:div w:id="1700082034">
      <w:bodyDiv w:val="1"/>
      <w:marLeft w:val="0"/>
      <w:marRight w:val="0"/>
      <w:marTop w:val="0"/>
      <w:marBottom w:val="0"/>
      <w:divBdr>
        <w:top w:val="none" w:sz="0" w:space="0" w:color="auto"/>
        <w:left w:val="none" w:sz="0" w:space="0" w:color="auto"/>
        <w:bottom w:val="none" w:sz="0" w:space="0" w:color="auto"/>
        <w:right w:val="none" w:sz="0" w:space="0" w:color="auto"/>
      </w:divBdr>
      <w:divsChild>
        <w:div w:id="32778562">
          <w:marLeft w:val="0"/>
          <w:marRight w:val="0"/>
          <w:marTop w:val="0"/>
          <w:marBottom w:val="0"/>
          <w:divBdr>
            <w:top w:val="none" w:sz="0" w:space="0" w:color="auto"/>
            <w:left w:val="none" w:sz="0" w:space="0" w:color="auto"/>
            <w:bottom w:val="none" w:sz="0" w:space="0" w:color="auto"/>
            <w:right w:val="none" w:sz="0" w:space="0" w:color="auto"/>
          </w:divBdr>
          <w:divsChild>
            <w:div w:id="2094936261">
              <w:marLeft w:val="0"/>
              <w:marRight w:val="0"/>
              <w:marTop w:val="0"/>
              <w:marBottom w:val="0"/>
              <w:divBdr>
                <w:top w:val="none" w:sz="0" w:space="0" w:color="auto"/>
                <w:left w:val="none" w:sz="0" w:space="0" w:color="auto"/>
                <w:bottom w:val="none" w:sz="0" w:space="0" w:color="auto"/>
                <w:right w:val="none" w:sz="0" w:space="0" w:color="auto"/>
              </w:divBdr>
              <w:divsChild>
                <w:div w:id="1197546601">
                  <w:marLeft w:val="0"/>
                  <w:marRight w:val="0"/>
                  <w:marTop w:val="0"/>
                  <w:marBottom w:val="0"/>
                  <w:divBdr>
                    <w:top w:val="none" w:sz="0" w:space="0" w:color="auto"/>
                    <w:left w:val="none" w:sz="0" w:space="0" w:color="auto"/>
                    <w:bottom w:val="none" w:sz="0" w:space="0" w:color="auto"/>
                    <w:right w:val="none" w:sz="0" w:space="0" w:color="auto"/>
                  </w:divBdr>
                  <w:divsChild>
                    <w:div w:id="1524637687">
                      <w:marLeft w:val="0"/>
                      <w:marRight w:val="0"/>
                      <w:marTop w:val="0"/>
                      <w:marBottom w:val="0"/>
                      <w:divBdr>
                        <w:top w:val="none" w:sz="0" w:space="0" w:color="auto"/>
                        <w:left w:val="none" w:sz="0" w:space="0" w:color="auto"/>
                        <w:bottom w:val="none" w:sz="0" w:space="0" w:color="auto"/>
                        <w:right w:val="none" w:sz="0" w:space="0" w:color="auto"/>
                      </w:divBdr>
                      <w:divsChild>
                        <w:div w:id="1124550">
                          <w:marLeft w:val="0"/>
                          <w:marRight w:val="0"/>
                          <w:marTop w:val="0"/>
                          <w:marBottom w:val="0"/>
                          <w:divBdr>
                            <w:top w:val="none" w:sz="0" w:space="0" w:color="auto"/>
                            <w:left w:val="none" w:sz="0" w:space="0" w:color="auto"/>
                            <w:bottom w:val="none" w:sz="0" w:space="0" w:color="auto"/>
                            <w:right w:val="none" w:sz="0" w:space="0" w:color="auto"/>
                          </w:divBdr>
                          <w:divsChild>
                            <w:div w:id="222059293">
                              <w:marLeft w:val="0"/>
                              <w:marRight w:val="0"/>
                              <w:marTop w:val="0"/>
                              <w:marBottom w:val="0"/>
                              <w:divBdr>
                                <w:top w:val="none" w:sz="0" w:space="0" w:color="auto"/>
                                <w:left w:val="none" w:sz="0" w:space="0" w:color="auto"/>
                                <w:bottom w:val="none" w:sz="0" w:space="0" w:color="auto"/>
                                <w:right w:val="none" w:sz="0" w:space="0" w:color="auto"/>
                              </w:divBdr>
                              <w:divsChild>
                                <w:div w:id="878325480">
                                  <w:marLeft w:val="0"/>
                                  <w:marRight w:val="0"/>
                                  <w:marTop w:val="0"/>
                                  <w:marBottom w:val="0"/>
                                  <w:divBdr>
                                    <w:top w:val="none" w:sz="0" w:space="0" w:color="auto"/>
                                    <w:left w:val="none" w:sz="0" w:space="0" w:color="auto"/>
                                    <w:bottom w:val="none" w:sz="0" w:space="0" w:color="auto"/>
                                    <w:right w:val="none" w:sz="0" w:space="0" w:color="auto"/>
                                  </w:divBdr>
                                  <w:divsChild>
                                    <w:div w:id="1923955117">
                                      <w:marLeft w:val="0"/>
                                      <w:marRight w:val="0"/>
                                      <w:marTop w:val="0"/>
                                      <w:marBottom w:val="0"/>
                                      <w:divBdr>
                                        <w:top w:val="single" w:sz="4" w:space="0" w:color="F5F5F5"/>
                                        <w:left w:val="single" w:sz="4" w:space="0" w:color="F5F5F5"/>
                                        <w:bottom w:val="single" w:sz="4" w:space="0" w:color="F5F5F5"/>
                                        <w:right w:val="single" w:sz="4" w:space="0" w:color="F5F5F5"/>
                                      </w:divBdr>
                                      <w:divsChild>
                                        <w:div w:id="544683498">
                                          <w:marLeft w:val="0"/>
                                          <w:marRight w:val="0"/>
                                          <w:marTop w:val="0"/>
                                          <w:marBottom w:val="0"/>
                                          <w:divBdr>
                                            <w:top w:val="none" w:sz="0" w:space="0" w:color="auto"/>
                                            <w:left w:val="none" w:sz="0" w:space="0" w:color="auto"/>
                                            <w:bottom w:val="none" w:sz="0" w:space="0" w:color="auto"/>
                                            <w:right w:val="none" w:sz="0" w:space="0" w:color="auto"/>
                                          </w:divBdr>
                                          <w:divsChild>
                                            <w:div w:id="101372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3351758">
      <w:bodyDiv w:val="1"/>
      <w:marLeft w:val="0"/>
      <w:marRight w:val="0"/>
      <w:marTop w:val="0"/>
      <w:marBottom w:val="0"/>
      <w:divBdr>
        <w:top w:val="none" w:sz="0" w:space="0" w:color="auto"/>
        <w:left w:val="none" w:sz="0" w:space="0" w:color="auto"/>
        <w:bottom w:val="none" w:sz="0" w:space="0" w:color="auto"/>
        <w:right w:val="none" w:sz="0" w:space="0" w:color="auto"/>
      </w:divBdr>
      <w:divsChild>
        <w:div w:id="1280145562">
          <w:marLeft w:val="0"/>
          <w:marRight w:val="0"/>
          <w:marTop w:val="80"/>
          <w:marBottom w:val="0"/>
          <w:divBdr>
            <w:top w:val="none" w:sz="0" w:space="0" w:color="auto"/>
            <w:left w:val="none" w:sz="0" w:space="0" w:color="auto"/>
            <w:bottom w:val="none" w:sz="0" w:space="0" w:color="auto"/>
            <w:right w:val="none" w:sz="0" w:space="0" w:color="auto"/>
          </w:divBdr>
          <w:divsChild>
            <w:div w:id="1610427293">
              <w:marLeft w:val="0"/>
              <w:marRight w:val="0"/>
              <w:marTop w:val="0"/>
              <w:marBottom w:val="0"/>
              <w:divBdr>
                <w:top w:val="none" w:sz="0" w:space="0" w:color="auto"/>
                <w:left w:val="none" w:sz="0" w:space="0" w:color="auto"/>
                <w:bottom w:val="none" w:sz="0" w:space="0" w:color="auto"/>
                <w:right w:val="none" w:sz="0" w:space="0" w:color="auto"/>
              </w:divBdr>
              <w:divsChild>
                <w:div w:id="1835561921">
                  <w:marLeft w:val="0"/>
                  <w:marRight w:val="0"/>
                  <w:marTop w:val="0"/>
                  <w:marBottom w:val="0"/>
                  <w:divBdr>
                    <w:top w:val="none" w:sz="0" w:space="0" w:color="auto"/>
                    <w:left w:val="none" w:sz="0" w:space="0" w:color="auto"/>
                    <w:bottom w:val="none" w:sz="0" w:space="0" w:color="auto"/>
                    <w:right w:val="none" w:sz="0" w:space="0" w:color="auto"/>
                  </w:divBdr>
                  <w:divsChild>
                    <w:div w:id="969631060">
                      <w:marLeft w:val="0"/>
                      <w:marRight w:val="0"/>
                      <w:marTop w:val="0"/>
                      <w:marBottom w:val="0"/>
                      <w:divBdr>
                        <w:top w:val="none" w:sz="0" w:space="0" w:color="auto"/>
                        <w:left w:val="none" w:sz="0" w:space="0" w:color="auto"/>
                        <w:bottom w:val="none" w:sz="0" w:space="0" w:color="auto"/>
                        <w:right w:val="none" w:sz="0" w:space="0" w:color="auto"/>
                      </w:divBdr>
                      <w:divsChild>
                        <w:div w:id="920914976">
                          <w:marLeft w:val="0"/>
                          <w:marRight w:val="80"/>
                          <w:marTop w:val="0"/>
                          <w:marBottom w:val="0"/>
                          <w:divBdr>
                            <w:top w:val="none" w:sz="0" w:space="0" w:color="auto"/>
                            <w:left w:val="none" w:sz="0" w:space="0" w:color="auto"/>
                            <w:bottom w:val="none" w:sz="0" w:space="0" w:color="auto"/>
                            <w:right w:val="none" w:sz="0" w:space="0" w:color="auto"/>
                          </w:divBdr>
                          <w:divsChild>
                            <w:div w:id="1185443419">
                              <w:marLeft w:val="0"/>
                              <w:marRight w:val="0"/>
                              <w:marTop w:val="0"/>
                              <w:marBottom w:val="0"/>
                              <w:divBdr>
                                <w:top w:val="none" w:sz="0" w:space="0" w:color="auto"/>
                                <w:left w:val="none" w:sz="0" w:space="0" w:color="auto"/>
                                <w:bottom w:val="none" w:sz="0" w:space="0" w:color="auto"/>
                                <w:right w:val="none" w:sz="0" w:space="0" w:color="auto"/>
                              </w:divBdr>
                              <w:divsChild>
                                <w:div w:id="420951436">
                                  <w:marLeft w:val="0"/>
                                  <w:marRight w:val="0"/>
                                  <w:marTop w:val="0"/>
                                  <w:marBottom w:val="80"/>
                                  <w:divBdr>
                                    <w:top w:val="none" w:sz="0" w:space="0" w:color="auto"/>
                                    <w:left w:val="none" w:sz="0" w:space="0" w:color="auto"/>
                                    <w:bottom w:val="none" w:sz="0" w:space="0" w:color="auto"/>
                                    <w:right w:val="none" w:sz="0" w:space="0" w:color="auto"/>
                                  </w:divBdr>
                                  <w:divsChild>
                                    <w:div w:id="1222716550">
                                      <w:marLeft w:val="0"/>
                                      <w:marRight w:val="0"/>
                                      <w:marTop w:val="0"/>
                                      <w:marBottom w:val="0"/>
                                      <w:divBdr>
                                        <w:top w:val="none" w:sz="0" w:space="0" w:color="auto"/>
                                        <w:left w:val="none" w:sz="0" w:space="0" w:color="auto"/>
                                        <w:bottom w:val="none" w:sz="0" w:space="0" w:color="auto"/>
                                        <w:right w:val="none" w:sz="0" w:space="0" w:color="auto"/>
                                      </w:divBdr>
                                      <w:divsChild>
                                        <w:div w:id="6640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846791">
      <w:bodyDiv w:val="1"/>
      <w:marLeft w:val="0"/>
      <w:marRight w:val="0"/>
      <w:marTop w:val="0"/>
      <w:marBottom w:val="0"/>
      <w:divBdr>
        <w:top w:val="none" w:sz="0" w:space="0" w:color="auto"/>
        <w:left w:val="none" w:sz="0" w:space="0" w:color="auto"/>
        <w:bottom w:val="none" w:sz="0" w:space="0" w:color="auto"/>
        <w:right w:val="none" w:sz="0" w:space="0" w:color="auto"/>
      </w:divBdr>
      <w:divsChild>
        <w:div w:id="212348724">
          <w:marLeft w:val="0"/>
          <w:marRight w:val="0"/>
          <w:marTop w:val="0"/>
          <w:marBottom w:val="0"/>
          <w:divBdr>
            <w:top w:val="none" w:sz="0" w:space="0" w:color="auto"/>
            <w:left w:val="none" w:sz="0" w:space="0" w:color="auto"/>
            <w:bottom w:val="none" w:sz="0" w:space="0" w:color="auto"/>
            <w:right w:val="none" w:sz="0" w:space="0" w:color="auto"/>
          </w:divBdr>
          <w:divsChild>
            <w:div w:id="1497306467">
              <w:marLeft w:val="0"/>
              <w:marRight w:val="0"/>
              <w:marTop w:val="0"/>
              <w:marBottom w:val="0"/>
              <w:divBdr>
                <w:top w:val="none" w:sz="0" w:space="0" w:color="auto"/>
                <w:left w:val="none" w:sz="0" w:space="0" w:color="auto"/>
                <w:bottom w:val="none" w:sz="0" w:space="0" w:color="auto"/>
                <w:right w:val="none" w:sz="0" w:space="0" w:color="auto"/>
              </w:divBdr>
              <w:divsChild>
                <w:div w:id="596520312">
                  <w:marLeft w:val="0"/>
                  <w:marRight w:val="0"/>
                  <w:marTop w:val="0"/>
                  <w:marBottom w:val="0"/>
                  <w:divBdr>
                    <w:top w:val="none" w:sz="0" w:space="0" w:color="auto"/>
                    <w:left w:val="none" w:sz="0" w:space="0" w:color="auto"/>
                    <w:bottom w:val="none" w:sz="0" w:space="0" w:color="auto"/>
                    <w:right w:val="none" w:sz="0" w:space="0" w:color="auto"/>
                  </w:divBdr>
                  <w:divsChild>
                    <w:div w:id="660230808">
                      <w:marLeft w:val="0"/>
                      <w:marRight w:val="0"/>
                      <w:marTop w:val="0"/>
                      <w:marBottom w:val="0"/>
                      <w:divBdr>
                        <w:top w:val="none" w:sz="0" w:space="0" w:color="auto"/>
                        <w:left w:val="none" w:sz="0" w:space="0" w:color="auto"/>
                        <w:bottom w:val="none" w:sz="0" w:space="0" w:color="auto"/>
                        <w:right w:val="none" w:sz="0" w:space="0" w:color="auto"/>
                      </w:divBdr>
                      <w:divsChild>
                        <w:div w:id="1636176101">
                          <w:marLeft w:val="0"/>
                          <w:marRight w:val="0"/>
                          <w:marTop w:val="0"/>
                          <w:marBottom w:val="0"/>
                          <w:divBdr>
                            <w:top w:val="none" w:sz="0" w:space="0" w:color="auto"/>
                            <w:left w:val="none" w:sz="0" w:space="0" w:color="auto"/>
                            <w:bottom w:val="none" w:sz="0" w:space="0" w:color="auto"/>
                            <w:right w:val="none" w:sz="0" w:space="0" w:color="auto"/>
                          </w:divBdr>
                          <w:divsChild>
                            <w:div w:id="2079477721">
                              <w:marLeft w:val="0"/>
                              <w:marRight w:val="0"/>
                              <w:marTop w:val="0"/>
                              <w:marBottom w:val="0"/>
                              <w:divBdr>
                                <w:top w:val="none" w:sz="0" w:space="0" w:color="auto"/>
                                <w:left w:val="none" w:sz="0" w:space="0" w:color="auto"/>
                                <w:bottom w:val="none" w:sz="0" w:space="0" w:color="auto"/>
                                <w:right w:val="none" w:sz="0" w:space="0" w:color="auto"/>
                              </w:divBdr>
                              <w:divsChild>
                                <w:div w:id="1978486195">
                                  <w:marLeft w:val="0"/>
                                  <w:marRight w:val="0"/>
                                  <w:marTop w:val="0"/>
                                  <w:marBottom w:val="0"/>
                                  <w:divBdr>
                                    <w:top w:val="none" w:sz="0" w:space="0" w:color="auto"/>
                                    <w:left w:val="none" w:sz="0" w:space="0" w:color="auto"/>
                                    <w:bottom w:val="none" w:sz="0" w:space="0" w:color="auto"/>
                                    <w:right w:val="none" w:sz="0" w:space="0" w:color="auto"/>
                                  </w:divBdr>
                                  <w:divsChild>
                                    <w:div w:id="1058746701">
                                      <w:marLeft w:val="0"/>
                                      <w:marRight w:val="0"/>
                                      <w:marTop w:val="0"/>
                                      <w:marBottom w:val="0"/>
                                      <w:divBdr>
                                        <w:top w:val="single" w:sz="4" w:space="0" w:color="F5F5F5"/>
                                        <w:left w:val="single" w:sz="4" w:space="0" w:color="F5F5F5"/>
                                        <w:bottom w:val="single" w:sz="4" w:space="0" w:color="F5F5F5"/>
                                        <w:right w:val="single" w:sz="4" w:space="0" w:color="F5F5F5"/>
                                      </w:divBdr>
                                      <w:divsChild>
                                        <w:div w:id="2026858735">
                                          <w:marLeft w:val="0"/>
                                          <w:marRight w:val="0"/>
                                          <w:marTop w:val="0"/>
                                          <w:marBottom w:val="0"/>
                                          <w:divBdr>
                                            <w:top w:val="none" w:sz="0" w:space="0" w:color="auto"/>
                                            <w:left w:val="none" w:sz="0" w:space="0" w:color="auto"/>
                                            <w:bottom w:val="none" w:sz="0" w:space="0" w:color="auto"/>
                                            <w:right w:val="none" w:sz="0" w:space="0" w:color="auto"/>
                                          </w:divBdr>
                                          <w:divsChild>
                                            <w:div w:id="36224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8549506">
      <w:bodyDiv w:val="1"/>
      <w:marLeft w:val="0"/>
      <w:marRight w:val="0"/>
      <w:marTop w:val="0"/>
      <w:marBottom w:val="0"/>
      <w:divBdr>
        <w:top w:val="none" w:sz="0" w:space="0" w:color="auto"/>
        <w:left w:val="none" w:sz="0" w:space="0" w:color="auto"/>
        <w:bottom w:val="none" w:sz="0" w:space="0" w:color="auto"/>
        <w:right w:val="none" w:sz="0" w:space="0" w:color="auto"/>
      </w:divBdr>
      <w:divsChild>
        <w:div w:id="1935285346">
          <w:marLeft w:val="0"/>
          <w:marRight w:val="0"/>
          <w:marTop w:val="0"/>
          <w:marBottom w:val="0"/>
          <w:divBdr>
            <w:top w:val="none" w:sz="0" w:space="0" w:color="auto"/>
            <w:left w:val="none" w:sz="0" w:space="0" w:color="auto"/>
            <w:bottom w:val="none" w:sz="0" w:space="0" w:color="auto"/>
            <w:right w:val="none" w:sz="0" w:space="0" w:color="auto"/>
          </w:divBdr>
          <w:divsChild>
            <w:div w:id="513154510">
              <w:marLeft w:val="0"/>
              <w:marRight w:val="0"/>
              <w:marTop w:val="0"/>
              <w:marBottom w:val="0"/>
              <w:divBdr>
                <w:top w:val="none" w:sz="0" w:space="0" w:color="auto"/>
                <w:left w:val="none" w:sz="0" w:space="0" w:color="auto"/>
                <w:bottom w:val="none" w:sz="0" w:space="0" w:color="auto"/>
                <w:right w:val="none" w:sz="0" w:space="0" w:color="auto"/>
              </w:divBdr>
              <w:divsChild>
                <w:div w:id="1846900658">
                  <w:marLeft w:val="0"/>
                  <w:marRight w:val="0"/>
                  <w:marTop w:val="0"/>
                  <w:marBottom w:val="0"/>
                  <w:divBdr>
                    <w:top w:val="none" w:sz="0" w:space="0" w:color="auto"/>
                    <w:left w:val="none" w:sz="0" w:space="0" w:color="auto"/>
                    <w:bottom w:val="none" w:sz="0" w:space="0" w:color="auto"/>
                    <w:right w:val="none" w:sz="0" w:space="0" w:color="auto"/>
                  </w:divBdr>
                  <w:divsChild>
                    <w:div w:id="1090127775">
                      <w:marLeft w:val="0"/>
                      <w:marRight w:val="0"/>
                      <w:marTop w:val="0"/>
                      <w:marBottom w:val="0"/>
                      <w:divBdr>
                        <w:top w:val="none" w:sz="0" w:space="0" w:color="auto"/>
                        <w:left w:val="none" w:sz="0" w:space="0" w:color="auto"/>
                        <w:bottom w:val="none" w:sz="0" w:space="0" w:color="auto"/>
                        <w:right w:val="none" w:sz="0" w:space="0" w:color="auto"/>
                      </w:divBdr>
                      <w:divsChild>
                        <w:div w:id="1325817210">
                          <w:marLeft w:val="0"/>
                          <w:marRight w:val="0"/>
                          <w:marTop w:val="0"/>
                          <w:marBottom w:val="0"/>
                          <w:divBdr>
                            <w:top w:val="none" w:sz="0" w:space="0" w:color="auto"/>
                            <w:left w:val="none" w:sz="0" w:space="0" w:color="auto"/>
                            <w:bottom w:val="none" w:sz="0" w:space="0" w:color="auto"/>
                            <w:right w:val="none" w:sz="0" w:space="0" w:color="auto"/>
                          </w:divBdr>
                          <w:divsChild>
                            <w:div w:id="1198547790">
                              <w:marLeft w:val="0"/>
                              <w:marRight w:val="0"/>
                              <w:marTop w:val="0"/>
                              <w:marBottom w:val="0"/>
                              <w:divBdr>
                                <w:top w:val="none" w:sz="0" w:space="0" w:color="auto"/>
                                <w:left w:val="none" w:sz="0" w:space="0" w:color="auto"/>
                                <w:bottom w:val="none" w:sz="0" w:space="0" w:color="auto"/>
                                <w:right w:val="none" w:sz="0" w:space="0" w:color="auto"/>
                              </w:divBdr>
                              <w:divsChild>
                                <w:div w:id="1725332053">
                                  <w:marLeft w:val="0"/>
                                  <w:marRight w:val="0"/>
                                  <w:marTop w:val="0"/>
                                  <w:marBottom w:val="0"/>
                                  <w:divBdr>
                                    <w:top w:val="none" w:sz="0" w:space="0" w:color="auto"/>
                                    <w:left w:val="none" w:sz="0" w:space="0" w:color="auto"/>
                                    <w:bottom w:val="none" w:sz="0" w:space="0" w:color="auto"/>
                                    <w:right w:val="none" w:sz="0" w:space="0" w:color="auto"/>
                                  </w:divBdr>
                                  <w:divsChild>
                                    <w:div w:id="263153801">
                                      <w:marLeft w:val="0"/>
                                      <w:marRight w:val="0"/>
                                      <w:marTop w:val="0"/>
                                      <w:marBottom w:val="0"/>
                                      <w:divBdr>
                                        <w:top w:val="single" w:sz="4" w:space="0" w:color="F5F5F5"/>
                                        <w:left w:val="single" w:sz="4" w:space="0" w:color="F5F5F5"/>
                                        <w:bottom w:val="single" w:sz="4" w:space="0" w:color="F5F5F5"/>
                                        <w:right w:val="single" w:sz="4" w:space="0" w:color="F5F5F5"/>
                                      </w:divBdr>
                                      <w:divsChild>
                                        <w:div w:id="332491023">
                                          <w:marLeft w:val="0"/>
                                          <w:marRight w:val="0"/>
                                          <w:marTop w:val="0"/>
                                          <w:marBottom w:val="0"/>
                                          <w:divBdr>
                                            <w:top w:val="none" w:sz="0" w:space="0" w:color="auto"/>
                                            <w:left w:val="none" w:sz="0" w:space="0" w:color="auto"/>
                                            <w:bottom w:val="none" w:sz="0" w:space="0" w:color="auto"/>
                                            <w:right w:val="none" w:sz="0" w:space="0" w:color="auto"/>
                                          </w:divBdr>
                                          <w:divsChild>
                                            <w:div w:id="5269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sChild>
        <w:div w:id="1227110096">
          <w:marLeft w:val="0"/>
          <w:marRight w:val="0"/>
          <w:marTop w:val="0"/>
          <w:marBottom w:val="0"/>
          <w:divBdr>
            <w:top w:val="none" w:sz="0" w:space="0" w:color="auto"/>
            <w:left w:val="none" w:sz="0" w:space="0" w:color="auto"/>
            <w:bottom w:val="none" w:sz="0" w:space="0" w:color="auto"/>
            <w:right w:val="none" w:sz="0" w:space="0" w:color="auto"/>
          </w:divBdr>
          <w:divsChild>
            <w:div w:id="2042322859">
              <w:marLeft w:val="0"/>
              <w:marRight w:val="0"/>
              <w:marTop w:val="0"/>
              <w:marBottom w:val="0"/>
              <w:divBdr>
                <w:top w:val="none" w:sz="0" w:space="0" w:color="auto"/>
                <w:left w:val="none" w:sz="0" w:space="0" w:color="auto"/>
                <w:bottom w:val="none" w:sz="0" w:space="0" w:color="auto"/>
                <w:right w:val="none" w:sz="0" w:space="0" w:color="auto"/>
              </w:divBdr>
              <w:divsChild>
                <w:div w:id="561060946">
                  <w:marLeft w:val="0"/>
                  <w:marRight w:val="0"/>
                  <w:marTop w:val="0"/>
                  <w:marBottom w:val="0"/>
                  <w:divBdr>
                    <w:top w:val="none" w:sz="0" w:space="0" w:color="auto"/>
                    <w:left w:val="none" w:sz="0" w:space="0" w:color="auto"/>
                    <w:bottom w:val="none" w:sz="0" w:space="0" w:color="auto"/>
                    <w:right w:val="none" w:sz="0" w:space="0" w:color="auto"/>
                  </w:divBdr>
                  <w:divsChild>
                    <w:div w:id="1921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3739">
      <w:bodyDiv w:val="1"/>
      <w:marLeft w:val="0"/>
      <w:marRight w:val="0"/>
      <w:marTop w:val="0"/>
      <w:marBottom w:val="0"/>
      <w:divBdr>
        <w:top w:val="none" w:sz="0" w:space="0" w:color="auto"/>
        <w:left w:val="none" w:sz="0" w:space="0" w:color="auto"/>
        <w:bottom w:val="none" w:sz="0" w:space="0" w:color="auto"/>
        <w:right w:val="none" w:sz="0" w:space="0" w:color="auto"/>
      </w:divBdr>
      <w:divsChild>
        <w:div w:id="421340713">
          <w:marLeft w:val="0"/>
          <w:marRight w:val="0"/>
          <w:marTop w:val="0"/>
          <w:marBottom w:val="0"/>
          <w:divBdr>
            <w:top w:val="none" w:sz="0" w:space="0" w:color="auto"/>
            <w:left w:val="none" w:sz="0" w:space="0" w:color="auto"/>
            <w:bottom w:val="none" w:sz="0" w:space="0" w:color="auto"/>
            <w:right w:val="none" w:sz="0" w:space="0" w:color="auto"/>
          </w:divBdr>
        </w:div>
      </w:divsChild>
    </w:div>
    <w:div w:id="2063283854">
      <w:bodyDiv w:val="1"/>
      <w:marLeft w:val="0"/>
      <w:marRight w:val="0"/>
      <w:marTop w:val="0"/>
      <w:marBottom w:val="0"/>
      <w:divBdr>
        <w:top w:val="none" w:sz="0" w:space="0" w:color="auto"/>
        <w:left w:val="none" w:sz="0" w:space="0" w:color="auto"/>
        <w:bottom w:val="none" w:sz="0" w:space="0" w:color="auto"/>
        <w:right w:val="none" w:sz="0" w:space="0" w:color="auto"/>
      </w:divBdr>
      <w:divsChild>
        <w:div w:id="1373309552">
          <w:marLeft w:val="0"/>
          <w:marRight w:val="0"/>
          <w:marTop w:val="0"/>
          <w:marBottom w:val="0"/>
          <w:divBdr>
            <w:top w:val="none" w:sz="0" w:space="0" w:color="auto"/>
            <w:left w:val="none" w:sz="0" w:space="0" w:color="auto"/>
            <w:bottom w:val="none" w:sz="0" w:space="0" w:color="auto"/>
            <w:right w:val="none" w:sz="0" w:space="0" w:color="auto"/>
          </w:divBdr>
          <w:divsChild>
            <w:div w:id="583225422">
              <w:marLeft w:val="0"/>
              <w:marRight w:val="0"/>
              <w:marTop w:val="0"/>
              <w:marBottom w:val="0"/>
              <w:divBdr>
                <w:top w:val="none" w:sz="0" w:space="0" w:color="auto"/>
                <w:left w:val="none" w:sz="0" w:space="0" w:color="auto"/>
                <w:bottom w:val="none" w:sz="0" w:space="0" w:color="auto"/>
                <w:right w:val="none" w:sz="0" w:space="0" w:color="auto"/>
              </w:divBdr>
              <w:divsChild>
                <w:div w:id="1330409374">
                  <w:marLeft w:val="0"/>
                  <w:marRight w:val="0"/>
                  <w:marTop w:val="0"/>
                  <w:marBottom w:val="0"/>
                  <w:divBdr>
                    <w:top w:val="none" w:sz="0" w:space="0" w:color="auto"/>
                    <w:left w:val="none" w:sz="0" w:space="0" w:color="auto"/>
                    <w:bottom w:val="none" w:sz="0" w:space="0" w:color="auto"/>
                    <w:right w:val="none" w:sz="0" w:space="0" w:color="auto"/>
                  </w:divBdr>
                  <w:divsChild>
                    <w:div w:id="1681081504">
                      <w:marLeft w:val="0"/>
                      <w:marRight w:val="0"/>
                      <w:marTop w:val="0"/>
                      <w:marBottom w:val="0"/>
                      <w:divBdr>
                        <w:top w:val="none" w:sz="0" w:space="0" w:color="auto"/>
                        <w:left w:val="none" w:sz="0" w:space="0" w:color="auto"/>
                        <w:bottom w:val="none" w:sz="0" w:space="0" w:color="auto"/>
                        <w:right w:val="none" w:sz="0" w:space="0" w:color="auto"/>
                      </w:divBdr>
                      <w:divsChild>
                        <w:div w:id="1924800987">
                          <w:marLeft w:val="0"/>
                          <w:marRight w:val="0"/>
                          <w:marTop w:val="0"/>
                          <w:marBottom w:val="0"/>
                          <w:divBdr>
                            <w:top w:val="none" w:sz="0" w:space="0" w:color="auto"/>
                            <w:left w:val="none" w:sz="0" w:space="0" w:color="auto"/>
                            <w:bottom w:val="none" w:sz="0" w:space="0" w:color="auto"/>
                            <w:right w:val="none" w:sz="0" w:space="0" w:color="auto"/>
                          </w:divBdr>
                          <w:divsChild>
                            <w:div w:id="1284115313">
                              <w:marLeft w:val="0"/>
                              <w:marRight w:val="0"/>
                              <w:marTop w:val="0"/>
                              <w:marBottom w:val="0"/>
                              <w:divBdr>
                                <w:top w:val="none" w:sz="0" w:space="0" w:color="auto"/>
                                <w:left w:val="none" w:sz="0" w:space="0" w:color="auto"/>
                                <w:bottom w:val="none" w:sz="0" w:space="0" w:color="auto"/>
                                <w:right w:val="none" w:sz="0" w:space="0" w:color="auto"/>
                              </w:divBdr>
                              <w:divsChild>
                                <w:div w:id="2047364447">
                                  <w:marLeft w:val="0"/>
                                  <w:marRight w:val="0"/>
                                  <w:marTop w:val="0"/>
                                  <w:marBottom w:val="0"/>
                                  <w:divBdr>
                                    <w:top w:val="none" w:sz="0" w:space="0" w:color="auto"/>
                                    <w:left w:val="none" w:sz="0" w:space="0" w:color="auto"/>
                                    <w:bottom w:val="none" w:sz="0" w:space="0" w:color="auto"/>
                                    <w:right w:val="none" w:sz="0" w:space="0" w:color="auto"/>
                                  </w:divBdr>
                                  <w:divsChild>
                                    <w:div w:id="2137287080">
                                      <w:marLeft w:val="0"/>
                                      <w:marRight w:val="0"/>
                                      <w:marTop w:val="0"/>
                                      <w:marBottom w:val="0"/>
                                      <w:divBdr>
                                        <w:top w:val="none" w:sz="0" w:space="0" w:color="auto"/>
                                        <w:left w:val="none" w:sz="0" w:space="0" w:color="auto"/>
                                        <w:bottom w:val="none" w:sz="0" w:space="0" w:color="auto"/>
                                        <w:right w:val="none" w:sz="0" w:space="0" w:color="auto"/>
                                      </w:divBdr>
                                      <w:divsChild>
                                        <w:div w:id="338436445">
                                          <w:marLeft w:val="0"/>
                                          <w:marRight w:val="0"/>
                                          <w:marTop w:val="0"/>
                                          <w:marBottom w:val="0"/>
                                          <w:divBdr>
                                            <w:top w:val="none" w:sz="0" w:space="0" w:color="auto"/>
                                            <w:left w:val="none" w:sz="0" w:space="0" w:color="auto"/>
                                            <w:bottom w:val="none" w:sz="0" w:space="0" w:color="auto"/>
                                            <w:right w:val="none" w:sz="0" w:space="0" w:color="auto"/>
                                          </w:divBdr>
                                          <w:divsChild>
                                            <w:div w:id="2031028912">
                                              <w:marLeft w:val="0"/>
                                              <w:marRight w:val="0"/>
                                              <w:marTop w:val="0"/>
                                              <w:marBottom w:val="0"/>
                                              <w:divBdr>
                                                <w:top w:val="none" w:sz="0" w:space="0" w:color="auto"/>
                                                <w:left w:val="none" w:sz="0" w:space="0" w:color="auto"/>
                                                <w:bottom w:val="none" w:sz="0" w:space="0" w:color="auto"/>
                                                <w:right w:val="none" w:sz="0" w:space="0" w:color="auto"/>
                                              </w:divBdr>
                                              <w:divsChild>
                                                <w:div w:id="843394765">
                                                  <w:marLeft w:val="0"/>
                                                  <w:marRight w:val="0"/>
                                                  <w:marTop w:val="0"/>
                                                  <w:marBottom w:val="0"/>
                                                  <w:divBdr>
                                                    <w:top w:val="none" w:sz="0" w:space="0" w:color="auto"/>
                                                    <w:left w:val="none" w:sz="0" w:space="0" w:color="auto"/>
                                                    <w:bottom w:val="none" w:sz="0" w:space="0" w:color="auto"/>
                                                    <w:right w:val="none" w:sz="0" w:space="0" w:color="auto"/>
                                                  </w:divBdr>
                                                  <w:divsChild>
                                                    <w:div w:id="1102533289">
                                                      <w:marLeft w:val="0"/>
                                                      <w:marRight w:val="0"/>
                                                      <w:marTop w:val="0"/>
                                                      <w:marBottom w:val="0"/>
                                                      <w:divBdr>
                                                        <w:top w:val="none" w:sz="0" w:space="0" w:color="auto"/>
                                                        <w:left w:val="none" w:sz="0" w:space="0" w:color="auto"/>
                                                        <w:bottom w:val="none" w:sz="0" w:space="0" w:color="auto"/>
                                                        <w:right w:val="none" w:sz="0" w:space="0" w:color="auto"/>
                                                      </w:divBdr>
                                                      <w:divsChild>
                                                        <w:div w:id="1062018061">
                                                          <w:marLeft w:val="0"/>
                                                          <w:marRight w:val="0"/>
                                                          <w:marTop w:val="0"/>
                                                          <w:marBottom w:val="0"/>
                                                          <w:divBdr>
                                                            <w:top w:val="none" w:sz="0" w:space="0" w:color="auto"/>
                                                            <w:left w:val="none" w:sz="0" w:space="0" w:color="auto"/>
                                                            <w:bottom w:val="none" w:sz="0" w:space="0" w:color="auto"/>
                                                            <w:right w:val="none" w:sz="0" w:space="0" w:color="auto"/>
                                                          </w:divBdr>
                                                          <w:divsChild>
                                                            <w:div w:id="1880974742">
                                                              <w:marLeft w:val="0"/>
                                                              <w:marRight w:val="0"/>
                                                              <w:marTop w:val="0"/>
                                                              <w:marBottom w:val="0"/>
                                                              <w:divBdr>
                                                                <w:top w:val="none" w:sz="0" w:space="0" w:color="auto"/>
                                                                <w:left w:val="none" w:sz="0" w:space="0" w:color="auto"/>
                                                                <w:bottom w:val="none" w:sz="0" w:space="0" w:color="auto"/>
                                                                <w:right w:val="none" w:sz="0" w:space="0" w:color="auto"/>
                                                              </w:divBdr>
                                                              <w:divsChild>
                                                                <w:div w:id="930701839">
                                                                  <w:marLeft w:val="0"/>
                                                                  <w:marRight w:val="0"/>
                                                                  <w:marTop w:val="0"/>
                                                                  <w:marBottom w:val="0"/>
                                                                  <w:divBdr>
                                                                    <w:top w:val="none" w:sz="0" w:space="0" w:color="auto"/>
                                                                    <w:left w:val="none" w:sz="0" w:space="0" w:color="auto"/>
                                                                    <w:bottom w:val="none" w:sz="0" w:space="0" w:color="auto"/>
                                                                    <w:right w:val="none" w:sz="0" w:space="0" w:color="auto"/>
                                                                  </w:divBdr>
                                                                  <w:divsChild>
                                                                    <w:div w:id="1187863493">
                                                                      <w:marLeft w:val="0"/>
                                                                      <w:marRight w:val="0"/>
                                                                      <w:marTop w:val="0"/>
                                                                      <w:marBottom w:val="0"/>
                                                                      <w:divBdr>
                                                                        <w:top w:val="none" w:sz="0" w:space="0" w:color="auto"/>
                                                                        <w:left w:val="none" w:sz="0" w:space="0" w:color="auto"/>
                                                                        <w:bottom w:val="none" w:sz="0" w:space="0" w:color="auto"/>
                                                                        <w:right w:val="none" w:sz="0" w:space="0" w:color="auto"/>
                                                                      </w:divBdr>
                                                                      <w:divsChild>
                                                                        <w:div w:id="1733890381">
                                                                          <w:marLeft w:val="0"/>
                                                                          <w:marRight w:val="0"/>
                                                                          <w:marTop w:val="0"/>
                                                                          <w:marBottom w:val="0"/>
                                                                          <w:divBdr>
                                                                            <w:top w:val="none" w:sz="0" w:space="0" w:color="auto"/>
                                                                            <w:left w:val="none" w:sz="0" w:space="0" w:color="auto"/>
                                                                            <w:bottom w:val="none" w:sz="0" w:space="0" w:color="auto"/>
                                                                            <w:right w:val="none" w:sz="0" w:space="0" w:color="auto"/>
                                                                          </w:divBdr>
                                                                          <w:divsChild>
                                                                            <w:div w:id="393045218">
                                                                              <w:marLeft w:val="0"/>
                                                                              <w:marRight w:val="0"/>
                                                                              <w:marTop w:val="0"/>
                                                                              <w:marBottom w:val="0"/>
                                                                              <w:divBdr>
                                                                                <w:top w:val="none" w:sz="0" w:space="0" w:color="auto"/>
                                                                                <w:left w:val="none" w:sz="0" w:space="0" w:color="auto"/>
                                                                                <w:bottom w:val="none" w:sz="0" w:space="0" w:color="auto"/>
                                                                                <w:right w:val="none" w:sz="0" w:space="0" w:color="auto"/>
                                                                              </w:divBdr>
                                                                              <w:divsChild>
                                                                                <w:div w:id="2049138692">
                                                                                  <w:marLeft w:val="0"/>
                                                                                  <w:marRight w:val="0"/>
                                                                                  <w:marTop w:val="0"/>
                                                                                  <w:marBottom w:val="0"/>
                                                                                  <w:divBdr>
                                                                                    <w:top w:val="none" w:sz="0" w:space="0" w:color="auto"/>
                                                                                    <w:left w:val="none" w:sz="0" w:space="0" w:color="auto"/>
                                                                                    <w:bottom w:val="none" w:sz="0" w:space="0" w:color="auto"/>
                                                                                    <w:right w:val="none" w:sz="0" w:space="0" w:color="auto"/>
                                                                                  </w:divBdr>
                                                                                  <w:divsChild>
                                                                                    <w:div w:id="1436287550">
                                                                                      <w:marLeft w:val="0"/>
                                                                                      <w:marRight w:val="0"/>
                                                                                      <w:marTop w:val="0"/>
                                                                                      <w:marBottom w:val="0"/>
                                                                                      <w:divBdr>
                                                                                        <w:top w:val="none" w:sz="0" w:space="0" w:color="auto"/>
                                                                                        <w:left w:val="none" w:sz="0" w:space="0" w:color="auto"/>
                                                                                        <w:bottom w:val="none" w:sz="0" w:space="0" w:color="auto"/>
                                                                                        <w:right w:val="none" w:sz="0" w:space="0" w:color="auto"/>
                                                                                      </w:divBdr>
                                                                                      <w:divsChild>
                                                                                        <w:div w:id="1094128630">
                                                                                          <w:marLeft w:val="0"/>
                                                                                          <w:marRight w:val="0"/>
                                                                                          <w:marTop w:val="0"/>
                                                                                          <w:marBottom w:val="0"/>
                                                                                          <w:divBdr>
                                                                                            <w:top w:val="none" w:sz="0" w:space="0" w:color="auto"/>
                                                                                            <w:left w:val="none" w:sz="0" w:space="0" w:color="auto"/>
                                                                                            <w:bottom w:val="none" w:sz="0" w:space="0" w:color="auto"/>
                                                                                            <w:right w:val="none" w:sz="0" w:space="0" w:color="auto"/>
                                                                                          </w:divBdr>
                                                                                          <w:divsChild>
                                                                                            <w:div w:id="639842336">
                                                                                              <w:marLeft w:val="0"/>
                                                                                              <w:marRight w:val="0"/>
                                                                                              <w:marTop w:val="0"/>
                                                                                              <w:marBottom w:val="0"/>
                                                                                              <w:divBdr>
                                                                                                <w:top w:val="none" w:sz="0" w:space="0" w:color="auto"/>
                                                                                                <w:left w:val="none" w:sz="0" w:space="0" w:color="auto"/>
                                                                                                <w:bottom w:val="none" w:sz="0" w:space="0" w:color="auto"/>
                                                                                                <w:right w:val="none" w:sz="0" w:space="0" w:color="auto"/>
                                                                                              </w:divBdr>
                                                                                              <w:divsChild>
                                                                                                <w:div w:id="468673227">
                                                                                                  <w:marLeft w:val="0"/>
                                                                                                  <w:marRight w:val="0"/>
                                                                                                  <w:marTop w:val="0"/>
                                                                                                  <w:marBottom w:val="0"/>
                                                                                                  <w:divBdr>
                                                                                                    <w:top w:val="none" w:sz="0" w:space="0" w:color="auto"/>
                                                                                                    <w:left w:val="none" w:sz="0" w:space="0" w:color="auto"/>
                                                                                                    <w:bottom w:val="none" w:sz="0" w:space="0" w:color="auto"/>
                                                                                                    <w:right w:val="none" w:sz="0" w:space="0" w:color="auto"/>
                                                                                                  </w:divBdr>
                                                                                                  <w:divsChild>
                                                                                                    <w:div w:id="599483730">
                                                                                                      <w:marLeft w:val="0"/>
                                                                                                      <w:marRight w:val="0"/>
                                                                                                      <w:marTop w:val="0"/>
                                                                                                      <w:marBottom w:val="0"/>
                                                                                                      <w:divBdr>
                                                                                                        <w:top w:val="none" w:sz="0" w:space="0" w:color="auto"/>
                                                                                                        <w:left w:val="none" w:sz="0" w:space="0" w:color="auto"/>
                                                                                                        <w:bottom w:val="none" w:sz="0" w:space="0" w:color="auto"/>
                                                                                                        <w:right w:val="none" w:sz="0" w:space="0" w:color="auto"/>
                                                                                                      </w:divBdr>
                                                                                                      <w:divsChild>
                                                                                                        <w:div w:id="635909692">
                                                                                                          <w:marLeft w:val="0"/>
                                                                                                          <w:marRight w:val="0"/>
                                                                                                          <w:marTop w:val="0"/>
                                                                                                          <w:marBottom w:val="0"/>
                                                                                                          <w:divBdr>
                                                                                                            <w:top w:val="none" w:sz="0" w:space="0" w:color="auto"/>
                                                                                                            <w:left w:val="none" w:sz="0" w:space="0" w:color="auto"/>
                                                                                                            <w:bottom w:val="none" w:sz="0" w:space="0" w:color="auto"/>
                                                                                                            <w:right w:val="none" w:sz="0" w:space="0" w:color="auto"/>
                                                                                                          </w:divBdr>
                                                                                                          <w:divsChild>
                                                                                                            <w:div w:id="1419062479">
                                                                                                              <w:marLeft w:val="0"/>
                                                                                                              <w:marRight w:val="0"/>
                                                                                                              <w:marTop w:val="0"/>
                                                                                                              <w:marBottom w:val="0"/>
                                                                                                              <w:divBdr>
                                                                                                                <w:top w:val="none" w:sz="0" w:space="0" w:color="auto"/>
                                                                                                                <w:left w:val="none" w:sz="0" w:space="0" w:color="auto"/>
                                                                                                                <w:bottom w:val="none" w:sz="0" w:space="0" w:color="auto"/>
                                                                                                                <w:right w:val="none" w:sz="0" w:space="0" w:color="auto"/>
                                                                                                              </w:divBdr>
                                                                                                              <w:divsChild>
                                                                                                                <w:div w:id="628438018">
                                                                                                                  <w:marLeft w:val="0"/>
                                                                                                                  <w:marRight w:val="0"/>
                                                                                                                  <w:marTop w:val="0"/>
                                                                                                                  <w:marBottom w:val="0"/>
                                                                                                                  <w:divBdr>
                                                                                                                    <w:top w:val="none" w:sz="0" w:space="0" w:color="auto"/>
                                                                                                                    <w:left w:val="none" w:sz="0" w:space="0" w:color="auto"/>
                                                                                                                    <w:bottom w:val="none" w:sz="0" w:space="0" w:color="auto"/>
                                                                                                                    <w:right w:val="none" w:sz="0" w:space="0" w:color="auto"/>
                                                                                                                  </w:divBdr>
                                                                                                                  <w:divsChild>
                                                                                                                    <w:div w:id="756176840">
                                                                                                                      <w:marLeft w:val="0"/>
                                                                                                                      <w:marRight w:val="0"/>
                                                                                                                      <w:marTop w:val="0"/>
                                                                                                                      <w:marBottom w:val="0"/>
                                                                                                                      <w:divBdr>
                                                                                                                        <w:top w:val="none" w:sz="0" w:space="0" w:color="auto"/>
                                                                                                                        <w:left w:val="none" w:sz="0" w:space="0" w:color="auto"/>
                                                                                                                        <w:bottom w:val="none" w:sz="0" w:space="0" w:color="auto"/>
                                                                                                                        <w:right w:val="none" w:sz="0" w:space="0" w:color="auto"/>
                                                                                                                      </w:divBdr>
                                                                                                                    </w:div>
                                                                                                                  </w:divsChild>
                                                                                                                </w:div>
                                                                                                                <w:div w:id="16658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297290">
      <w:bodyDiv w:val="1"/>
      <w:marLeft w:val="0"/>
      <w:marRight w:val="0"/>
      <w:marTop w:val="0"/>
      <w:marBottom w:val="0"/>
      <w:divBdr>
        <w:top w:val="none" w:sz="0" w:space="0" w:color="auto"/>
        <w:left w:val="none" w:sz="0" w:space="0" w:color="auto"/>
        <w:bottom w:val="none" w:sz="0" w:space="0" w:color="auto"/>
        <w:right w:val="none" w:sz="0" w:space="0" w:color="auto"/>
      </w:divBdr>
      <w:divsChild>
        <w:div w:id="141624483">
          <w:marLeft w:val="0"/>
          <w:marRight w:val="0"/>
          <w:marTop w:val="0"/>
          <w:marBottom w:val="0"/>
          <w:divBdr>
            <w:top w:val="none" w:sz="0" w:space="0" w:color="auto"/>
            <w:left w:val="none" w:sz="0" w:space="0" w:color="auto"/>
            <w:bottom w:val="none" w:sz="0" w:space="0" w:color="auto"/>
            <w:right w:val="none" w:sz="0" w:space="0" w:color="auto"/>
          </w:divBdr>
          <w:divsChild>
            <w:div w:id="947933136">
              <w:marLeft w:val="0"/>
              <w:marRight w:val="0"/>
              <w:marTop w:val="0"/>
              <w:marBottom w:val="0"/>
              <w:divBdr>
                <w:top w:val="none" w:sz="0" w:space="0" w:color="auto"/>
                <w:left w:val="none" w:sz="0" w:space="0" w:color="auto"/>
                <w:bottom w:val="none" w:sz="0" w:space="0" w:color="auto"/>
                <w:right w:val="none" w:sz="0" w:space="0" w:color="auto"/>
              </w:divBdr>
              <w:divsChild>
                <w:div w:id="1164931685">
                  <w:marLeft w:val="0"/>
                  <w:marRight w:val="0"/>
                  <w:marTop w:val="0"/>
                  <w:marBottom w:val="0"/>
                  <w:divBdr>
                    <w:top w:val="none" w:sz="0" w:space="0" w:color="auto"/>
                    <w:left w:val="none" w:sz="0" w:space="0" w:color="auto"/>
                    <w:bottom w:val="none" w:sz="0" w:space="0" w:color="auto"/>
                    <w:right w:val="none" w:sz="0" w:space="0" w:color="auto"/>
                  </w:divBdr>
                  <w:divsChild>
                    <w:div w:id="1197698885">
                      <w:marLeft w:val="0"/>
                      <w:marRight w:val="0"/>
                      <w:marTop w:val="0"/>
                      <w:marBottom w:val="0"/>
                      <w:divBdr>
                        <w:top w:val="none" w:sz="0" w:space="0" w:color="auto"/>
                        <w:left w:val="none" w:sz="0" w:space="0" w:color="auto"/>
                        <w:bottom w:val="none" w:sz="0" w:space="0" w:color="auto"/>
                        <w:right w:val="none" w:sz="0" w:space="0" w:color="auto"/>
                      </w:divBdr>
                      <w:divsChild>
                        <w:div w:id="1838571292">
                          <w:marLeft w:val="0"/>
                          <w:marRight w:val="0"/>
                          <w:marTop w:val="0"/>
                          <w:marBottom w:val="0"/>
                          <w:divBdr>
                            <w:top w:val="none" w:sz="0" w:space="0" w:color="auto"/>
                            <w:left w:val="none" w:sz="0" w:space="0" w:color="auto"/>
                            <w:bottom w:val="none" w:sz="0" w:space="0" w:color="auto"/>
                            <w:right w:val="none" w:sz="0" w:space="0" w:color="auto"/>
                          </w:divBdr>
                          <w:divsChild>
                            <w:div w:id="838350601">
                              <w:marLeft w:val="0"/>
                              <w:marRight w:val="0"/>
                              <w:marTop w:val="0"/>
                              <w:marBottom w:val="0"/>
                              <w:divBdr>
                                <w:top w:val="none" w:sz="0" w:space="0" w:color="auto"/>
                                <w:left w:val="none" w:sz="0" w:space="0" w:color="auto"/>
                                <w:bottom w:val="none" w:sz="0" w:space="0" w:color="auto"/>
                                <w:right w:val="none" w:sz="0" w:space="0" w:color="auto"/>
                              </w:divBdr>
                              <w:divsChild>
                                <w:div w:id="1878547994">
                                  <w:marLeft w:val="0"/>
                                  <w:marRight w:val="0"/>
                                  <w:marTop w:val="0"/>
                                  <w:marBottom w:val="0"/>
                                  <w:divBdr>
                                    <w:top w:val="none" w:sz="0" w:space="0" w:color="auto"/>
                                    <w:left w:val="none" w:sz="0" w:space="0" w:color="auto"/>
                                    <w:bottom w:val="none" w:sz="0" w:space="0" w:color="auto"/>
                                    <w:right w:val="none" w:sz="0" w:space="0" w:color="auto"/>
                                  </w:divBdr>
                                  <w:divsChild>
                                    <w:div w:id="281150213">
                                      <w:marLeft w:val="0"/>
                                      <w:marRight w:val="0"/>
                                      <w:marTop w:val="0"/>
                                      <w:marBottom w:val="0"/>
                                      <w:divBdr>
                                        <w:top w:val="single" w:sz="4" w:space="0" w:color="F5F5F5"/>
                                        <w:left w:val="single" w:sz="4" w:space="0" w:color="F5F5F5"/>
                                        <w:bottom w:val="single" w:sz="4" w:space="0" w:color="F5F5F5"/>
                                        <w:right w:val="single" w:sz="4" w:space="0" w:color="F5F5F5"/>
                                      </w:divBdr>
                                      <w:divsChild>
                                        <w:div w:id="1407074893">
                                          <w:marLeft w:val="0"/>
                                          <w:marRight w:val="0"/>
                                          <w:marTop w:val="0"/>
                                          <w:marBottom w:val="0"/>
                                          <w:divBdr>
                                            <w:top w:val="none" w:sz="0" w:space="0" w:color="auto"/>
                                            <w:left w:val="none" w:sz="0" w:space="0" w:color="auto"/>
                                            <w:bottom w:val="none" w:sz="0" w:space="0" w:color="auto"/>
                                            <w:right w:val="none" w:sz="0" w:space="0" w:color="auto"/>
                                          </w:divBdr>
                                          <w:divsChild>
                                            <w:div w:id="12232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5415367">
      <w:bodyDiv w:val="1"/>
      <w:marLeft w:val="0"/>
      <w:marRight w:val="0"/>
      <w:marTop w:val="0"/>
      <w:marBottom w:val="0"/>
      <w:divBdr>
        <w:top w:val="none" w:sz="0" w:space="0" w:color="auto"/>
        <w:left w:val="none" w:sz="0" w:space="0" w:color="auto"/>
        <w:bottom w:val="none" w:sz="0" w:space="0" w:color="auto"/>
        <w:right w:val="none" w:sz="0" w:space="0" w:color="auto"/>
      </w:divBdr>
      <w:divsChild>
        <w:div w:id="1078361694">
          <w:marLeft w:val="0"/>
          <w:marRight w:val="0"/>
          <w:marTop w:val="30"/>
          <w:marBottom w:val="0"/>
          <w:divBdr>
            <w:top w:val="none" w:sz="0" w:space="0" w:color="auto"/>
            <w:left w:val="none" w:sz="0" w:space="0" w:color="auto"/>
            <w:bottom w:val="none" w:sz="0" w:space="0" w:color="auto"/>
            <w:right w:val="none" w:sz="0" w:space="0" w:color="auto"/>
          </w:divBdr>
          <w:divsChild>
            <w:div w:id="1860701764">
              <w:marLeft w:val="0"/>
              <w:marRight w:val="0"/>
              <w:marTop w:val="0"/>
              <w:marBottom w:val="0"/>
              <w:divBdr>
                <w:top w:val="none" w:sz="0" w:space="0" w:color="auto"/>
                <w:left w:val="none" w:sz="0" w:space="0" w:color="auto"/>
                <w:bottom w:val="none" w:sz="0" w:space="0" w:color="auto"/>
                <w:right w:val="none" w:sz="0" w:space="0" w:color="auto"/>
              </w:divBdr>
              <w:divsChild>
                <w:div w:id="989097057">
                  <w:marLeft w:val="2400"/>
                  <w:marRight w:val="0"/>
                  <w:marTop w:val="0"/>
                  <w:marBottom w:val="0"/>
                  <w:divBdr>
                    <w:top w:val="none" w:sz="0" w:space="0" w:color="auto"/>
                    <w:left w:val="none" w:sz="0" w:space="0" w:color="auto"/>
                    <w:bottom w:val="none" w:sz="0" w:space="0" w:color="auto"/>
                    <w:right w:val="none" w:sz="0" w:space="0" w:color="auto"/>
                  </w:divBdr>
                  <w:divsChild>
                    <w:div w:id="1851135539">
                      <w:marLeft w:val="0"/>
                      <w:marRight w:val="0"/>
                      <w:marTop w:val="0"/>
                      <w:marBottom w:val="0"/>
                      <w:divBdr>
                        <w:top w:val="none" w:sz="0" w:space="0" w:color="auto"/>
                        <w:left w:val="none" w:sz="0" w:space="0" w:color="auto"/>
                        <w:bottom w:val="none" w:sz="0" w:space="0" w:color="auto"/>
                        <w:right w:val="none" w:sz="0" w:space="0" w:color="auto"/>
                      </w:divBdr>
                      <w:divsChild>
                        <w:div w:id="1913343401">
                          <w:marLeft w:val="2400"/>
                          <w:marRight w:val="0"/>
                          <w:marTop w:val="0"/>
                          <w:marBottom w:val="0"/>
                          <w:divBdr>
                            <w:top w:val="none" w:sz="0" w:space="0" w:color="auto"/>
                            <w:left w:val="none" w:sz="0" w:space="0" w:color="auto"/>
                            <w:bottom w:val="none" w:sz="0" w:space="0" w:color="auto"/>
                            <w:right w:val="none" w:sz="0" w:space="0" w:color="auto"/>
                          </w:divBdr>
                          <w:divsChild>
                            <w:div w:id="164346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yd.korpus.cz/" TargetMode="External"/><Relationship Id="rId21" Type="http://schemas.openxmlformats.org/officeDocument/2006/relationships/hyperlink" Target="http://syd.korpus.cz/" TargetMode="External"/><Relationship Id="rId34" Type="http://schemas.openxmlformats.org/officeDocument/2006/relationships/hyperlink" Target="http://syd.korpus.cz/" TargetMode="External"/><Relationship Id="rId42" Type="http://schemas.openxmlformats.org/officeDocument/2006/relationships/hyperlink" Target="http://syd.korpus.cz/" TargetMode="External"/><Relationship Id="rId47" Type="http://schemas.openxmlformats.org/officeDocument/2006/relationships/hyperlink" Target="http://syd.korpus.cz/" TargetMode="External"/><Relationship Id="rId50" Type="http://schemas.openxmlformats.org/officeDocument/2006/relationships/hyperlink" Target="http://ucnk.ff.cuni.cz/czesl-plain.php" TargetMode="External"/><Relationship Id="rId55" Type="http://schemas.openxmlformats.org/officeDocument/2006/relationships/hyperlink" Target="http://www.jstor.org/stable/1503761%20(13" TargetMode="External"/><Relationship Id="rId63" Type="http://schemas.openxmlformats.org/officeDocument/2006/relationships/hyperlink" Target="http://korpus.cz/" TargetMode="External"/><Relationship Id="rId68" Type="http://schemas.openxmlformats.org/officeDocument/2006/relationships/hyperlink" Target="http://cs.wikipedia.org/wiki/Arm&#233;nie" TargetMode="External"/><Relationship Id="rId76" Type="http://schemas.openxmlformats.org/officeDocument/2006/relationships/hyperlink" Target="http://www.czso.cz/csu/cizinci.nsf/kapitola/ciz_demogr_udalosti" TargetMode="External"/><Relationship Id="rId84" Type="http://schemas.openxmlformats.org/officeDocument/2006/relationships/hyperlink" Target="http://www.inkluzivniskola.cz/organizace-integrace-cizincu/seznam-zakladnich-skol-pro-deti-z-eu" TargetMode="External"/><Relationship Id="rId89" Type="http://schemas.openxmlformats.org/officeDocument/2006/relationships/hyperlink" Target="http://www.msmt.cz/file/19446" TargetMode="External"/><Relationship Id="rId97" Type="http://schemas.openxmlformats.org/officeDocument/2006/relationships/hyperlink" Target="http://www.cs.wikipedia.org" TargetMode="External"/><Relationship Id="rId7" Type="http://schemas.openxmlformats.org/officeDocument/2006/relationships/hyperlink" Target="http://ucnk.ff.cuni.cz/index.php" TargetMode="External"/><Relationship Id="rId71" Type="http://schemas.openxmlformats.org/officeDocument/2006/relationships/hyperlink" Target="http://cs.wikipedia.org/wiki/Japon%C5%A1tina" TargetMode="External"/><Relationship Id="rId92" Type="http://schemas.openxmlformats.org/officeDocument/2006/relationships/hyperlink" Target="http://www.pravdaoislamu.cz" TargetMode="External"/><Relationship Id="rId2" Type="http://schemas.openxmlformats.org/officeDocument/2006/relationships/styles" Target="styles.xml"/><Relationship Id="rId16" Type="http://schemas.openxmlformats.org/officeDocument/2006/relationships/hyperlink" Target="http://syd.korpus.cz/" TargetMode="External"/><Relationship Id="rId29" Type="http://schemas.openxmlformats.org/officeDocument/2006/relationships/image" Target="media/image4.png"/><Relationship Id="rId11" Type="http://schemas.openxmlformats.org/officeDocument/2006/relationships/hyperlink" Target="http://www.korpus.cz/" TargetMode="External"/><Relationship Id="rId24" Type="http://schemas.openxmlformats.org/officeDocument/2006/relationships/hyperlink" Target="http://syd.korpus.cz/" TargetMode="External"/><Relationship Id="rId32" Type="http://schemas.openxmlformats.org/officeDocument/2006/relationships/hyperlink" Target="http://syd.korpus.cz/" TargetMode="External"/><Relationship Id="rId37" Type="http://schemas.openxmlformats.org/officeDocument/2006/relationships/hyperlink" Target="http://syd.korpus.cz/" TargetMode="External"/><Relationship Id="rId40" Type="http://schemas.openxmlformats.org/officeDocument/2006/relationships/hyperlink" Target="http://syd.korpus.cz/" TargetMode="External"/><Relationship Id="rId45" Type="http://schemas.openxmlformats.org/officeDocument/2006/relationships/hyperlink" Target="http://syd.korpus.cz/" TargetMode="External"/><Relationship Id="rId53" Type="http://schemas.openxmlformats.org/officeDocument/2006/relationships/hyperlink" Target="http://www.kosmas.cz/knihy/103313/zapad-a-islamismus/" TargetMode="External"/><Relationship Id="rId58" Type="http://schemas.openxmlformats.org/officeDocument/2006/relationships/hyperlink" Target="http://knihy.abz.cz/obchod/nakladatelstvi-wolters-kluwer" TargetMode="External"/><Relationship Id="rId66" Type="http://schemas.openxmlformats.org/officeDocument/2006/relationships/hyperlink" Target="http://www.bedekr.cz" TargetMode="External"/><Relationship Id="rId74" Type="http://schemas.openxmlformats.org/officeDocument/2006/relationships/hyperlink" Target="http://www.czso.cz/csu/cizinci.nsf/kapitola/cizinci_uvod" TargetMode="External"/><Relationship Id="rId79" Type="http://schemas.openxmlformats.org/officeDocument/2006/relationships/hyperlink" Target="http://www.czso.cz/csu/cizinci.nsf/datove_udaje/ciz_vzdelavani" TargetMode="External"/><Relationship Id="rId87" Type="http://schemas.openxmlformats.org/officeDocument/2006/relationships/hyperlink" Target="http://www.msmt.cz" TargetMode="Externa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ociocultur.ujep.cz/elearning/" TargetMode="External"/><Relationship Id="rId82" Type="http://schemas.openxmlformats.org/officeDocument/2006/relationships/hyperlink" Target="http://www.evangnet.cz/texty:leuenberska_konkordie_cirkev_jezise_krista_2" TargetMode="External"/><Relationship Id="rId90" Type="http://schemas.openxmlformats.org/officeDocument/2006/relationships/hyperlink" Target="http://www.msmt.cz/mezinarodni-vztahy/spolecny-evropsky-referencni-ramec-pro-jazyky" TargetMode="External"/><Relationship Id="rId95" Type="http://schemas.openxmlformats.org/officeDocument/2006/relationships/hyperlink" Target="http://www.vuppraha.cz" TargetMode="External"/><Relationship Id="rId19" Type="http://schemas.openxmlformats.org/officeDocument/2006/relationships/hyperlink" Target="http://syd.korpus.cz/" TargetMode="External"/><Relationship Id="rId14" Type="http://schemas.openxmlformats.org/officeDocument/2006/relationships/hyperlink" Target="http://syd.korpus.cz/" TargetMode="External"/><Relationship Id="rId22" Type="http://schemas.openxmlformats.org/officeDocument/2006/relationships/hyperlink" Target="http://syd.korpus.cz/" TargetMode="External"/><Relationship Id="rId27" Type="http://schemas.openxmlformats.org/officeDocument/2006/relationships/hyperlink" Target="http://syd.korpus.cz/" TargetMode="External"/><Relationship Id="rId30" Type="http://schemas.openxmlformats.org/officeDocument/2006/relationships/hyperlink" Target="http://syd.korpus.cz/" TargetMode="External"/><Relationship Id="rId35" Type="http://schemas.openxmlformats.org/officeDocument/2006/relationships/hyperlink" Target="http://syd.korpus.cz/" TargetMode="External"/><Relationship Id="rId43" Type="http://schemas.openxmlformats.org/officeDocument/2006/relationships/hyperlink" Target="http://syd.korpus.cz/" TargetMode="External"/><Relationship Id="rId48" Type="http://schemas.openxmlformats.org/officeDocument/2006/relationships/hyperlink" Target="http://syd.korpus.cz/" TargetMode="External"/><Relationship Id="rId56" Type="http://schemas.openxmlformats.org/officeDocument/2006/relationships/hyperlink" Target="http://www.osu.cz/" TargetMode="External"/><Relationship Id="rId64" Type="http://schemas.openxmlformats.org/officeDocument/2006/relationships/hyperlink" Target="http://korpus.cz/" TargetMode="External"/><Relationship Id="rId69" Type="http://schemas.openxmlformats.org/officeDocument/2006/relationships/hyperlink" Target="http://cs.wikipedia.org/wiki/Arm%C3%A9nsk%C3%A9_p%C3%ADsmo" TargetMode="External"/><Relationship Id="rId77" Type="http://schemas.openxmlformats.org/officeDocument/2006/relationships/hyperlink" Target="http://www.czso.cz/csu/cizinci.nsf/kapitola/ciz_pocet_cizincu" TargetMode="External"/><Relationship Id="rId100" Type="http://schemas.openxmlformats.org/officeDocument/2006/relationships/footer" Target="footer2.xml"/><Relationship Id="rId8" Type="http://schemas.openxmlformats.org/officeDocument/2006/relationships/hyperlink" Target="http://ucnk.ff.cuni.cz/index.php" TargetMode="External"/><Relationship Id="rId51" Type="http://schemas.openxmlformats.org/officeDocument/2006/relationships/image" Target="media/image5.png"/><Relationship Id="rId72" Type="http://schemas.openxmlformats.org/officeDocument/2006/relationships/hyperlink" Target="http://cs.wikipedia.org/wiki/Br%C3%A1na_jazyk%C5%AF_otev%C5%99en%C3%A1" TargetMode="External"/><Relationship Id="rId80" Type="http://schemas.openxmlformats.org/officeDocument/2006/relationships/hyperlink" Target="http://www.czso.cz/csu/2011edicniplan.nsf/t/660026E81A/$File/141411_k4CJ.doc" TargetMode="External"/><Relationship Id="rId85" Type="http://schemas.openxmlformats.org/officeDocument/2006/relationships/hyperlink" Target="http://www.islamweb.cz" TargetMode="External"/><Relationship Id="rId93" Type="http://schemas.openxmlformats.org/officeDocument/2006/relationships/hyperlink" Target="http://sociocultur.ujep.cz/" TargetMode="External"/><Relationship Id="rId98" Type="http://schemas.openxmlformats.org/officeDocument/2006/relationships/hyperlink" Target="http://cs.wikipedia.org/wiki/Japon%C5%A1tina" TargetMode="External"/><Relationship Id="rId3" Type="http://schemas.openxmlformats.org/officeDocument/2006/relationships/settings" Target="settings.xml"/><Relationship Id="rId12" Type="http://schemas.openxmlformats.org/officeDocument/2006/relationships/hyperlink" Target="http://syd.korpus.cz/" TargetMode="External"/><Relationship Id="rId17" Type="http://schemas.openxmlformats.org/officeDocument/2006/relationships/hyperlink" Target="http://syd.korpus.cz/" TargetMode="External"/><Relationship Id="rId25" Type="http://schemas.openxmlformats.org/officeDocument/2006/relationships/hyperlink" Target="http://syd.korpus.cz/" TargetMode="External"/><Relationship Id="rId33" Type="http://schemas.openxmlformats.org/officeDocument/2006/relationships/hyperlink" Target="http://syd.korpus.cz/" TargetMode="External"/><Relationship Id="rId38" Type="http://schemas.openxmlformats.org/officeDocument/2006/relationships/hyperlink" Target="http://syd.korpus.cz/" TargetMode="External"/><Relationship Id="rId46" Type="http://schemas.openxmlformats.org/officeDocument/2006/relationships/hyperlink" Target="http://syd.korpus.cz/" TargetMode="External"/><Relationship Id="rId59" Type="http://schemas.openxmlformats.org/officeDocument/2006/relationships/hyperlink" Target="http://ludum.rvp.cz/clanek/53/32" TargetMode="External"/><Relationship Id="rId67" Type="http://schemas.openxmlformats.org/officeDocument/2006/relationships/hyperlink" Target="http://clanky.rvp.cz/clanek/c/Z/9359/podpora-vicejazycnosti-v-evrope.html" TargetMode="External"/><Relationship Id="rId20" Type="http://schemas.openxmlformats.org/officeDocument/2006/relationships/image" Target="media/image3.png"/><Relationship Id="rId41" Type="http://schemas.openxmlformats.org/officeDocument/2006/relationships/hyperlink" Target="http://syd.korpus.cz/" TargetMode="External"/><Relationship Id="rId54" Type="http://schemas.openxmlformats.org/officeDocument/2006/relationships/hyperlink" Target="http://www.e-metodologia.fedu.uniba.sk/" TargetMode="External"/><Relationship Id="rId62" Type="http://schemas.openxmlformats.org/officeDocument/2006/relationships/hyperlink" Target="http://pravdaoislamu.cz/index.php?option=com_content&amp;task=view&amp;id=40&amp;Itemid=24" TargetMode="External"/><Relationship Id="rId70" Type="http://schemas.openxmlformats.org/officeDocument/2006/relationships/hyperlink" Target="http://cs.wikipedia.org/wiki/Arabsk%C3%A9_p%C3%ADsmo" TargetMode="External"/><Relationship Id="rId75" Type="http://schemas.openxmlformats.org/officeDocument/2006/relationships/hyperlink" Target="http://www.czso.cz/csu/cizinci.nsf/o/ciz_pocet_cizincu-popis_aktualniho_vyvoje" TargetMode="External"/><Relationship Id="rId83" Type="http://schemas.openxmlformats.org/officeDocument/2006/relationships/hyperlink" Target="http://www.exploze.wz.cz" TargetMode="External"/><Relationship Id="rId88" Type="http://schemas.openxmlformats.org/officeDocument/2006/relationships/hyperlink" Target="http://www.msmt.cz/file/16097" TargetMode="External"/><Relationship Id="rId91" Type="http://schemas.openxmlformats.org/officeDocument/2006/relationships/hyperlink" Target="http://www.msmt.cz/vzdelavani/metodicke-doporuceni-reditelum-skol-vyuka-cizincu?highlightWords=Doporu%C4%8Den%C3%AD+pro+%C5%99editele+%C5%A1kol" TargetMode="External"/><Relationship Id="rId96" Type="http://schemas.openxmlformats.org/officeDocument/2006/relationships/hyperlink" Target="http://www.zemepis.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yd.korpus.cz/" TargetMode="External"/><Relationship Id="rId23" Type="http://schemas.openxmlformats.org/officeDocument/2006/relationships/hyperlink" Target="http://syd.korpus.cz/" TargetMode="External"/><Relationship Id="rId28" Type="http://schemas.openxmlformats.org/officeDocument/2006/relationships/hyperlink" Target="http://syd.korpus.cz/" TargetMode="External"/><Relationship Id="rId36" Type="http://schemas.openxmlformats.org/officeDocument/2006/relationships/hyperlink" Target="http://syd.korpus.cz/" TargetMode="External"/><Relationship Id="rId49" Type="http://schemas.openxmlformats.org/officeDocument/2006/relationships/hyperlink" Target="http://syd.korpus.cz/" TargetMode="External"/><Relationship Id="rId57" Type="http://schemas.openxmlformats.org/officeDocument/2006/relationships/hyperlink" Target="http://knihy.abz.cz/prodej/bilingvismus-a-interkulturni-komunikace" TargetMode="External"/><Relationship Id="rId10" Type="http://schemas.openxmlformats.org/officeDocument/2006/relationships/image" Target="media/image2.png"/><Relationship Id="rId31" Type="http://schemas.openxmlformats.org/officeDocument/2006/relationships/hyperlink" Target="http://syd.korpus.cz/" TargetMode="External"/><Relationship Id="rId44" Type="http://schemas.openxmlformats.org/officeDocument/2006/relationships/hyperlink" Target="http://syd.korpus.cz/" TargetMode="External"/><Relationship Id="rId52" Type="http://schemas.openxmlformats.org/officeDocument/2006/relationships/hyperlink" Target="http://redir.netcentrum.cz/?noaudit&amp;url=http%3A%2F%2Fchomsky.ruk.cuni.cz%3A5125" TargetMode="External"/><Relationship Id="rId60" Type="http://schemas.openxmlformats.org/officeDocument/2006/relationships/hyperlink" Target="http://knihy.abz.cz/obchod/nakladatelstvi-management-press" TargetMode="External"/><Relationship Id="rId65" Type="http://schemas.openxmlformats.org/officeDocument/2006/relationships/hyperlink" Target="http://syd.korpus.cz/" TargetMode="External"/><Relationship Id="rId73" Type="http://schemas.openxmlformats.org/officeDocument/2006/relationships/hyperlink" Target="http://cs.wikipedia.org/wiki/Orbis_pictus" TargetMode="External"/><Relationship Id="rId78" Type="http://schemas.openxmlformats.org/officeDocument/2006/relationships/hyperlink" Target="http://www.czso.cz/csu/cizinci.nsf/kapitola/ciz_vzdelavani" TargetMode="External"/><Relationship Id="rId81" Type="http://schemas.openxmlformats.org/officeDocument/2006/relationships/hyperlink" Target="http://www.czso.cz/csu/redakce.nsf/i/obyvatelstvo_lide" TargetMode="External"/><Relationship Id="rId86" Type="http://schemas.openxmlformats.org/officeDocument/2006/relationships/hyperlink" Target="http://www.jedensvetnaskolach.cz/download/pdf/jsnspdfs_187.pdf" TargetMode="External"/><Relationship Id="rId94" Type="http://schemas.openxmlformats.org/officeDocument/2006/relationships/hyperlink" Target="http://www.varianty.cz/index.php?id=2" TargetMode="External"/><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yd.korpus.cz/" TargetMode="External"/><Relationship Id="rId18" Type="http://schemas.openxmlformats.org/officeDocument/2006/relationships/hyperlink" Target="http://syd.korpus.cz/" TargetMode="External"/><Relationship Id="rId39" Type="http://schemas.openxmlformats.org/officeDocument/2006/relationships/hyperlink" Target="http://syd.korpus.cz/"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smt.cz/vzdelavani/metodicke-doporuceni-reditelum-skol-vyuka-cizincu?highlightWords=Doporu%C4%8Den%C3%AD+pro+%C5%99editele+%C5%A1kol" TargetMode="External"/><Relationship Id="rId13" Type="http://schemas.openxmlformats.org/officeDocument/2006/relationships/hyperlink" Target="http://www.rvp.cz" TargetMode="External"/><Relationship Id="rId18" Type="http://schemas.openxmlformats.org/officeDocument/2006/relationships/hyperlink" Target="http://clanky.rvp.cz/clanek/c/Z/9359/podpora-vicejazycnosti-v-evrope.html/" TargetMode="External"/><Relationship Id="rId3" Type="http://schemas.openxmlformats.org/officeDocument/2006/relationships/hyperlink" Target="http://cs.wikipedia.org/wiki/N%C4%9Bm%C4%8Dina" TargetMode="External"/><Relationship Id="rId21" Type="http://schemas.openxmlformats.org/officeDocument/2006/relationships/hyperlink" Target="http://sociocultur.ujep.cz/" TargetMode="External"/><Relationship Id="rId7" Type="http://schemas.openxmlformats.org/officeDocument/2006/relationships/hyperlink" Target="http://www.czso.cz/csu/2011edicniplan.nsf/kapitola/1414-11-r_2011-10" TargetMode="External"/><Relationship Id="rId12" Type="http://schemas.openxmlformats.org/officeDocument/2006/relationships/hyperlink" Target="http://sociocultur.ujep.cz/" TargetMode="External"/><Relationship Id="rId17" Type="http://schemas.openxmlformats.org/officeDocument/2006/relationships/hyperlink" Target="http://www.inkluzivniskola.cz/" TargetMode="External"/><Relationship Id="rId2" Type="http://schemas.openxmlformats.org/officeDocument/2006/relationships/hyperlink" Target="http://cs.wikipedia.org/wiki/Angli%C4%8Dtina" TargetMode="External"/><Relationship Id="rId16" Type="http://schemas.openxmlformats.org/officeDocument/2006/relationships/hyperlink" Target="http://www.meta-os.cz" TargetMode="External"/><Relationship Id="rId20" Type="http://schemas.openxmlformats.org/officeDocument/2006/relationships/hyperlink" Target="http://sociocultur.ujep.cz/frazemy/" TargetMode="External"/><Relationship Id="rId1" Type="http://schemas.openxmlformats.org/officeDocument/2006/relationships/hyperlink" Target="http://cs.wikipedia.org/wiki/%C4%8Ce%C5%A1tina" TargetMode="External"/><Relationship Id="rId6" Type="http://schemas.openxmlformats.org/officeDocument/2006/relationships/hyperlink" Target="http://www.czso.cz/csu/cizinci.nsf/o/ciz_pocet_cizincu-popis_aktualniho_vyvoje" TargetMode="External"/><Relationship Id="rId11" Type="http://schemas.openxmlformats.org/officeDocument/2006/relationships/hyperlink" Target="http://www.islamweb.cz" TargetMode="External"/><Relationship Id="rId5" Type="http://schemas.openxmlformats.org/officeDocument/2006/relationships/hyperlink" Target="http://cs.wikipedia.org/wiki/Orbis_pictus" TargetMode="External"/><Relationship Id="rId15" Type="http://schemas.openxmlformats.org/officeDocument/2006/relationships/hyperlink" Target="http://www.rvp.cz" TargetMode="External"/><Relationship Id="rId10" Type="http://schemas.openxmlformats.org/officeDocument/2006/relationships/hyperlink" Target="http://www.msmt.cz/file/16097" TargetMode="External"/><Relationship Id="rId19" Type="http://schemas.openxmlformats.org/officeDocument/2006/relationships/hyperlink" Target="http://cs.wikipedia.org/wiki/Arabsk%C3%A9_p%C3%ADsmo" TargetMode="External"/><Relationship Id="rId4" Type="http://schemas.openxmlformats.org/officeDocument/2006/relationships/hyperlink" Target="http://cs.wikipedia.org/wiki/Ma%C4%8Far%C5%A1tina" TargetMode="External"/><Relationship Id="rId9" Type="http://schemas.openxmlformats.org/officeDocument/2006/relationships/hyperlink" Target="http://www.inkluzivniskola.cz/organizace-integrace-cizincu/seznam-zakladnich-skol-pro-deti-z-eu" TargetMode="External"/><Relationship Id="rId14" Type="http://schemas.openxmlformats.org/officeDocument/2006/relationships/hyperlink" Target="http://www.inkluzivniskola.cz" TargetMode="External"/><Relationship Id="rId22" Type="http://schemas.openxmlformats.org/officeDocument/2006/relationships/hyperlink" Target="http://www.msmt.cz/mezinarodni-vztahy/spolecny-evropsky-referencni-ramec-pro-jazyky?lang=1"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51</Pages>
  <Words>40656</Words>
  <Characters>239875</Characters>
  <Application>Microsoft Office Word</Application>
  <DocSecurity>0</DocSecurity>
  <Lines>1998</Lines>
  <Paragraphs>559</Paragraphs>
  <ScaleCrop>false</ScaleCrop>
  <HeadingPairs>
    <vt:vector size="2" baseType="variant">
      <vt:variant>
        <vt:lpstr>Název</vt:lpstr>
      </vt:variant>
      <vt:variant>
        <vt:i4>1</vt:i4>
      </vt:variant>
    </vt:vector>
  </HeadingPairs>
  <TitlesOfParts>
    <vt:vector size="1" baseType="lpstr">
      <vt:lpstr>ÚVOD</vt:lpstr>
    </vt:vector>
  </TitlesOfParts>
  <Company>Hewlett-Packard Company</Company>
  <LinksUpToDate>false</LinksUpToDate>
  <CharactersWithSpaces>279972</CharactersWithSpaces>
  <SharedDoc>false</SharedDoc>
  <HLinks>
    <vt:vector size="732" baseType="variant">
      <vt:variant>
        <vt:i4>1179715</vt:i4>
      </vt:variant>
      <vt:variant>
        <vt:i4>342</vt:i4>
      </vt:variant>
      <vt:variant>
        <vt:i4>0</vt:i4>
      </vt:variant>
      <vt:variant>
        <vt:i4>5</vt:i4>
      </vt:variant>
      <vt:variant>
        <vt:lpwstr>http://cs.wikipedia.org/wiki/Japon%C5%A1tina</vt:lpwstr>
      </vt:variant>
      <vt:variant>
        <vt:lpwstr>Gramatika</vt:lpwstr>
      </vt:variant>
      <vt:variant>
        <vt:i4>1638466</vt:i4>
      </vt:variant>
      <vt:variant>
        <vt:i4>339</vt:i4>
      </vt:variant>
      <vt:variant>
        <vt:i4>0</vt:i4>
      </vt:variant>
      <vt:variant>
        <vt:i4>5</vt:i4>
      </vt:variant>
      <vt:variant>
        <vt:lpwstr>http://www.cs.wikipedia.org/</vt:lpwstr>
      </vt:variant>
      <vt:variant>
        <vt:lpwstr/>
      </vt:variant>
      <vt:variant>
        <vt:i4>3211384</vt:i4>
      </vt:variant>
      <vt:variant>
        <vt:i4>336</vt:i4>
      </vt:variant>
      <vt:variant>
        <vt:i4>0</vt:i4>
      </vt:variant>
      <vt:variant>
        <vt:i4>5</vt:i4>
      </vt:variant>
      <vt:variant>
        <vt:lpwstr>http://www.zemepis.com/</vt:lpwstr>
      </vt:variant>
      <vt:variant>
        <vt:lpwstr/>
      </vt:variant>
      <vt:variant>
        <vt:i4>6488118</vt:i4>
      </vt:variant>
      <vt:variant>
        <vt:i4>333</vt:i4>
      </vt:variant>
      <vt:variant>
        <vt:i4>0</vt:i4>
      </vt:variant>
      <vt:variant>
        <vt:i4>5</vt:i4>
      </vt:variant>
      <vt:variant>
        <vt:lpwstr>http://www.vuppraha.cz/</vt:lpwstr>
      </vt:variant>
      <vt:variant>
        <vt:lpwstr/>
      </vt:variant>
      <vt:variant>
        <vt:i4>5177365</vt:i4>
      </vt:variant>
      <vt:variant>
        <vt:i4>330</vt:i4>
      </vt:variant>
      <vt:variant>
        <vt:i4>0</vt:i4>
      </vt:variant>
      <vt:variant>
        <vt:i4>5</vt:i4>
      </vt:variant>
      <vt:variant>
        <vt:lpwstr>http://www.varianty.cz/index.php?id=2</vt:lpwstr>
      </vt:variant>
      <vt:variant>
        <vt:lpwstr/>
      </vt:variant>
      <vt:variant>
        <vt:i4>6488098</vt:i4>
      </vt:variant>
      <vt:variant>
        <vt:i4>327</vt:i4>
      </vt:variant>
      <vt:variant>
        <vt:i4>0</vt:i4>
      </vt:variant>
      <vt:variant>
        <vt:i4>5</vt:i4>
      </vt:variant>
      <vt:variant>
        <vt:lpwstr>http://sociocultur.ujep.cz/</vt:lpwstr>
      </vt:variant>
      <vt:variant>
        <vt:lpwstr/>
      </vt:variant>
      <vt:variant>
        <vt:i4>1703945</vt:i4>
      </vt:variant>
      <vt:variant>
        <vt:i4>324</vt:i4>
      </vt:variant>
      <vt:variant>
        <vt:i4>0</vt:i4>
      </vt:variant>
      <vt:variant>
        <vt:i4>5</vt:i4>
      </vt:variant>
      <vt:variant>
        <vt:lpwstr>http://www.pravdaoislamu.cz/</vt:lpwstr>
      </vt:variant>
      <vt:variant>
        <vt:lpwstr/>
      </vt:variant>
      <vt:variant>
        <vt:i4>3276923</vt:i4>
      </vt:variant>
      <vt:variant>
        <vt:i4>321</vt:i4>
      </vt:variant>
      <vt:variant>
        <vt:i4>0</vt:i4>
      </vt:variant>
      <vt:variant>
        <vt:i4>5</vt:i4>
      </vt:variant>
      <vt:variant>
        <vt:lpwstr>http://www.msmt.cz/vzdelavani/metodicke-doporuceni-reditelum-skol-vyuka-cizincu?highlightWords=Doporu%C4%8Den%C3%AD+pro+%C5%99editele+%C5%A1kol</vt:lpwstr>
      </vt:variant>
      <vt:variant>
        <vt:lpwstr/>
      </vt:variant>
      <vt:variant>
        <vt:i4>7077940</vt:i4>
      </vt:variant>
      <vt:variant>
        <vt:i4>318</vt:i4>
      </vt:variant>
      <vt:variant>
        <vt:i4>0</vt:i4>
      </vt:variant>
      <vt:variant>
        <vt:i4>5</vt:i4>
      </vt:variant>
      <vt:variant>
        <vt:lpwstr>http://www.msmt.cz/mezinarodni-vztahy/spolecny-evropsky-referencni-ramec-pro-jazyky</vt:lpwstr>
      </vt:variant>
      <vt:variant>
        <vt:lpwstr/>
      </vt:variant>
      <vt:variant>
        <vt:i4>5701650</vt:i4>
      </vt:variant>
      <vt:variant>
        <vt:i4>315</vt:i4>
      </vt:variant>
      <vt:variant>
        <vt:i4>0</vt:i4>
      </vt:variant>
      <vt:variant>
        <vt:i4>5</vt:i4>
      </vt:variant>
      <vt:variant>
        <vt:lpwstr>http://www.msmt.cz/file/19446</vt:lpwstr>
      </vt:variant>
      <vt:variant>
        <vt:lpwstr/>
      </vt:variant>
      <vt:variant>
        <vt:i4>5570582</vt:i4>
      </vt:variant>
      <vt:variant>
        <vt:i4>312</vt:i4>
      </vt:variant>
      <vt:variant>
        <vt:i4>0</vt:i4>
      </vt:variant>
      <vt:variant>
        <vt:i4>5</vt:i4>
      </vt:variant>
      <vt:variant>
        <vt:lpwstr>http://www.msmt.cz/file/16097</vt:lpwstr>
      </vt:variant>
      <vt:variant>
        <vt:lpwstr/>
      </vt:variant>
      <vt:variant>
        <vt:i4>8323124</vt:i4>
      </vt:variant>
      <vt:variant>
        <vt:i4>309</vt:i4>
      </vt:variant>
      <vt:variant>
        <vt:i4>0</vt:i4>
      </vt:variant>
      <vt:variant>
        <vt:i4>5</vt:i4>
      </vt:variant>
      <vt:variant>
        <vt:lpwstr>http://www.msmt.cz/</vt:lpwstr>
      </vt:variant>
      <vt:variant>
        <vt:lpwstr/>
      </vt:variant>
      <vt:variant>
        <vt:i4>6619218</vt:i4>
      </vt:variant>
      <vt:variant>
        <vt:i4>306</vt:i4>
      </vt:variant>
      <vt:variant>
        <vt:i4>0</vt:i4>
      </vt:variant>
      <vt:variant>
        <vt:i4>5</vt:i4>
      </vt:variant>
      <vt:variant>
        <vt:lpwstr>http://www.jedensvetnaskolach.cz/download/pdf/jsnspdfs_187.pdf</vt:lpwstr>
      </vt:variant>
      <vt:variant>
        <vt:lpwstr/>
      </vt:variant>
      <vt:variant>
        <vt:i4>7471156</vt:i4>
      </vt:variant>
      <vt:variant>
        <vt:i4>303</vt:i4>
      </vt:variant>
      <vt:variant>
        <vt:i4>0</vt:i4>
      </vt:variant>
      <vt:variant>
        <vt:i4>5</vt:i4>
      </vt:variant>
      <vt:variant>
        <vt:lpwstr>http://www.islamweb.cz/</vt:lpwstr>
      </vt:variant>
      <vt:variant>
        <vt:lpwstr/>
      </vt:variant>
      <vt:variant>
        <vt:i4>3670131</vt:i4>
      </vt:variant>
      <vt:variant>
        <vt:i4>300</vt:i4>
      </vt:variant>
      <vt:variant>
        <vt:i4>0</vt:i4>
      </vt:variant>
      <vt:variant>
        <vt:i4>5</vt:i4>
      </vt:variant>
      <vt:variant>
        <vt:lpwstr>http://www.inkluzivniskola.cz/organizace-integrace-cizincu/seznam-zakladnich-skol-pro-deti-z-eu</vt:lpwstr>
      </vt:variant>
      <vt:variant>
        <vt:lpwstr/>
      </vt:variant>
      <vt:variant>
        <vt:i4>1507337</vt:i4>
      </vt:variant>
      <vt:variant>
        <vt:i4>297</vt:i4>
      </vt:variant>
      <vt:variant>
        <vt:i4>0</vt:i4>
      </vt:variant>
      <vt:variant>
        <vt:i4>5</vt:i4>
      </vt:variant>
      <vt:variant>
        <vt:lpwstr>http://www.exploze.wz.cz/</vt:lpwstr>
      </vt:variant>
      <vt:variant>
        <vt:lpwstr/>
      </vt:variant>
      <vt:variant>
        <vt:i4>786553</vt:i4>
      </vt:variant>
      <vt:variant>
        <vt:i4>294</vt:i4>
      </vt:variant>
      <vt:variant>
        <vt:i4>0</vt:i4>
      </vt:variant>
      <vt:variant>
        <vt:i4>5</vt:i4>
      </vt:variant>
      <vt:variant>
        <vt:lpwstr>http://www.evangnet.cz/texty:leuenberska_konkordie_cirkev_jezise_krista_2</vt:lpwstr>
      </vt:variant>
      <vt:variant>
        <vt:lpwstr/>
      </vt:variant>
      <vt:variant>
        <vt:i4>4456560</vt:i4>
      </vt:variant>
      <vt:variant>
        <vt:i4>291</vt:i4>
      </vt:variant>
      <vt:variant>
        <vt:i4>0</vt:i4>
      </vt:variant>
      <vt:variant>
        <vt:i4>5</vt:i4>
      </vt:variant>
      <vt:variant>
        <vt:lpwstr>http://www.czso.cz/csu/redakce.nsf/i/obyvatelstvo_lide</vt:lpwstr>
      </vt:variant>
      <vt:variant>
        <vt:lpwstr/>
      </vt:variant>
      <vt:variant>
        <vt:i4>2228310</vt:i4>
      </vt:variant>
      <vt:variant>
        <vt:i4>288</vt:i4>
      </vt:variant>
      <vt:variant>
        <vt:i4>0</vt:i4>
      </vt:variant>
      <vt:variant>
        <vt:i4>5</vt:i4>
      </vt:variant>
      <vt:variant>
        <vt:lpwstr>http://www.czso.cz/csu/2011edicniplan.nsf/t/660026E81A/$File/141411_k4CJ.doc</vt:lpwstr>
      </vt:variant>
      <vt:variant>
        <vt:lpwstr/>
      </vt:variant>
      <vt:variant>
        <vt:i4>5767251</vt:i4>
      </vt:variant>
      <vt:variant>
        <vt:i4>285</vt:i4>
      </vt:variant>
      <vt:variant>
        <vt:i4>0</vt:i4>
      </vt:variant>
      <vt:variant>
        <vt:i4>5</vt:i4>
      </vt:variant>
      <vt:variant>
        <vt:lpwstr>http://www.czso.cz/csu/cizinci.nsf/datove_udaje/ciz_vzdelavani</vt:lpwstr>
      </vt:variant>
      <vt:variant>
        <vt:lpwstr>rok</vt:lpwstr>
      </vt:variant>
      <vt:variant>
        <vt:i4>196669</vt:i4>
      </vt:variant>
      <vt:variant>
        <vt:i4>282</vt:i4>
      </vt:variant>
      <vt:variant>
        <vt:i4>0</vt:i4>
      </vt:variant>
      <vt:variant>
        <vt:i4>5</vt:i4>
      </vt:variant>
      <vt:variant>
        <vt:lpwstr>http://www.czso.cz/csu/cizinci.nsf/kapitola/ciz_vzdelavani</vt:lpwstr>
      </vt:variant>
      <vt:variant>
        <vt:lpwstr/>
      </vt:variant>
      <vt:variant>
        <vt:i4>4390987</vt:i4>
      </vt:variant>
      <vt:variant>
        <vt:i4>279</vt:i4>
      </vt:variant>
      <vt:variant>
        <vt:i4>0</vt:i4>
      </vt:variant>
      <vt:variant>
        <vt:i4>5</vt:i4>
      </vt:variant>
      <vt:variant>
        <vt:lpwstr>http://www.czso.cz/csu/cizinci.nsf/kapitola/ciz_pocet_cizincu</vt:lpwstr>
      </vt:variant>
      <vt:variant>
        <vt:lpwstr/>
      </vt:variant>
      <vt:variant>
        <vt:i4>131089</vt:i4>
      </vt:variant>
      <vt:variant>
        <vt:i4>276</vt:i4>
      </vt:variant>
      <vt:variant>
        <vt:i4>0</vt:i4>
      </vt:variant>
      <vt:variant>
        <vt:i4>5</vt:i4>
      </vt:variant>
      <vt:variant>
        <vt:lpwstr>http://www.czso.cz/csu/cizinci.nsf/kapitola/ciz_demogr_udalosti</vt:lpwstr>
      </vt:variant>
      <vt:variant>
        <vt:lpwstr/>
      </vt:variant>
      <vt:variant>
        <vt:i4>5308417</vt:i4>
      </vt:variant>
      <vt:variant>
        <vt:i4>273</vt:i4>
      </vt:variant>
      <vt:variant>
        <vt:i4>0</vt:i4>
      </vt:variant>
      <vt:variant>
        <vt:i4>5</vt:i4>
      </vt:variant>
      <vt:variant>
        <vt:lpwstr>http://www.czso.cz/csu/cizinci.nsf/o/ciz_pocet_cizincu-popis_aktualniho_vyvoje</vt:lpwstr>
      </vt:variant>
      <vt:variant>
        <vt:lpwstr/>
      </vt:variant>
      <vt:variant>
        <vt:i4>7143494</vt:i4>
      </vt:variant>
      <vt:variant>
        <vt:i4>270</vt:i4>
      </vt:variant>
      <vt:variant>
        <vt:i4>0</vt:i4>
      </vt:variant>
      <vt:variant>
        <vt:i4>5</vt:i4>
      </vt:variant>
      <vt:variant>
        <vt:lpwstr>http://www.czso.cz/csu/cizinci.nsf/kapitola/cizinci_uvod</vt:lpwstr>
      </vt:variant>
      <vt:variant>
        <vt:lpwstr/>
      </vt:variant>
      <vt:variant>
        <vt:i4>65649</vt:i4>
      </vt:variant>
      <vt:variant>
        <vt:i4>267</vt:i4>
      </vt:variant>
      <vt:variant>
        <vt:i4>0</vt:i4>
      </vt:variant>
      <vt:variant>
        <vt:i4>5</vt:i4>
      </vt:variant>
      <vt:variant>
        <vt:lpwstr>http://cs.wikipedia.org/wiki/Orbis_pictus</vt:lpwstr>
      </vt:variant>
      <vt:variant>
        <vt:lpwstr/>
      </vt:variant>
      <vt:variant>
        <vt:i4>7274534</vt:i4>
      </vt:variant>
      <vt:variant>
        <vt:i4>264</vt:i4>
      </vt:variant>
      <vt:variant>
        <vt:i4>0</vt:i4>
      </vt:variant>
      <vt:variant>
        <vt:i4>5</vt:i4>
      </vt:variant>
      <vt:variant>
        <vt:lpwstr>http://cs.wikipedia.org/wiki/Br%C3%A1na_jazyk%C5%AF_otev%C5%99en%C3%A1</vt:lpwstr>
      </vt:variant>
      <vt:variant>
        <vt:lpwstr/>
      </vt:variant>
      <vt:variant>
        <vt:i4>1179715</vt:i4>
      </vt:variant>
      <vt:variant>
        <vt:i4>261</vt:i4>
      </vt:variant>
      <vt:variant>
        <vt:i4>0</vt:i4>
      </vt:variant>
      <vt:variant>
        <vt:i4>5</vt:i4>
      </vt:variant>
      <vt:variant>
        <vt:lpwstr>http://cs.wikipedia.org/wiki/Japon%C5%A1tina</vt:lpwstr>
      </vt:variant>
      <vt:variant>
        <vt:lpwstr>Gramatika</vt:lpwstr>
      </vt:variant>
      <vt:variant>
        <vt:i4>2686995</vt:i4>
      </vt:variant>
      <vt:variant>
        <vt:i4>258</vt:i4>
      </vt:variant>
      <vt:variant>
        <vt:i4>0</vt:i4>
      </vt:variant>
      <vt:variant>
        <vt:i4>5</vt:i4>
      </vt:variant>
      <vt:variant>
        <vt:lpwstr>http://cs.wikipedia.org/wiki/Arabsk%C3%A9_p%C3%ADsmo</vt:lpwstr>
      </vt:variant>
      <vt:variant>
        <vt:lpwstr/>
      </vt:variant>
      <vt:variant>
        <vt:i4>5898344</vt:i4>
      </vt:variant>
      <vt:variant>
        <vt:i4>255</vt:i4>
      </vt:variant>
      <vt:variant>
        <vt:i4>0</vt:i4>
      </vt:variant>
      <vt:variant>
        <vt:i4>5</vt:i4>
      </vt:variant>
      <vt:variant>
        <vt:lpwstr>http://cs.wikipedia.org/wiki/Arm%C3%A9nsk%C3%A9_p%C3%ADsmo</vt:lpwstr>
      </vt:variant>
      <vt:variant>
        <vt:lpwstr/>
      </vt:variant>
      <vt:variant>
        <vt:i4>1966298</vt:i4>
      </vt:variant>
      <vt:variant>
        <vt:i4>252</vt:i4>
      </vt:variant>
      <vt:variant>
        <vt:i4>0</vt:i4>
      </vt:variant>
      <vt:variant>
        <vt:i4>5</vt:i4>
      </vt:variant>
      <vt:variant>
        <vt:lpwstr>http://cs.wikipedia.org/wiki/Arménie</vt:lpwstr>
      </vt:variant>
      <vt:variant>
        <vt:lpwstr/>
      </vt:variant>
      <vt:variant>
        <vt:i4>1179652</vt:i4>
      </vt:variant>
      <vt:variant>
        <vt:i4>249</vt:i4>
      </vt:variant>
      <vt:variant>
        <vt:i4>0</vt:i4>
      </vt:variant>
      <vt:variant>
        <vt:i4>5</vt:i4>
      </vt:variant>
      <vt:variant>
        <vt:lpwstr>http://clanky.rvp.cz/clanek/c/Z/9359/podpora-vicejazycnosti-v-evrope.html</vt:lpwstr>
      </vt:variant>
      <vt:variant>
        <vt:lpwstr/>
      </vt:variant>
      <vt:variant>
        <vt:i4>1179713</vt:i4>
      </vt:variant>
      <vt:variant>
        <vt:i4>246</vt:i4>
      </vt:variant>
      <vt:variant>
        <vt:i4>0</vt:i4>
      </vt:variant>
      <vt:variant>
        <vt:i4>5</vt:i4>
      </vt:variant>
      <vt:variant>
        <vt:lpwstr>http://www.bedekr.cz/</vt:lpwstr>
      </vt:variant>
      <vt:variant>
        <vt:lpwstr/>
      </vt:variant>
      <vt:variant>
        <vt:i4>262225</vt:i4>
      </vt:variant>
      <vt:variant>
        <vt:i4>243</vt:i4>
      </vt:variant>
      <vt:variant>
        <vt:i4>0</vt:i4>
      </vt:variant>
      <vt:variant>
        <vt:i4>5</vt:i4>
      </vt:variant>
      <vt:variant>
        <vt:lpwstr>http://syd.korpus.cz/</vt:lpwstr>
      </vt:variant>
      <vt:variant>
        <vt:lpwstr/>
      </vt:variant>
      <vt:variant>
        <vt:i4>1245190</vt:i4>
      </vt:variant>
      <vt:variant>
        <vt:i4>240</vt:i4>
      </vt:variant>
      <vt:variant>
        <vt:i4>0</vt:i4>
      </vt:variant>
      <vt:variant>
        <vt:i4>5</vt:i4>
      </vt:variant>
      <vt:variant>
        <vt:lpwstr>http://korpus.cz/</vt:lpwstr>
      </vt:variant>
      <vt:variant>
        <vt:lpwstr/>
      </vt:variant>
      <vt:variant>
        <vt:i4>1245190</vt:i4>
      </vt:variant>
      <vt:variant>
        <vt:i4>237</vt:i4>
      </vt:variant>
      <vt:variant>
        <vt:i4>0</vt:i4>
      </vt:variant>
      <vt:variant>
        <vt:i4>5</vt:i4>
      </vt:variant>
      <vt:variant>
        <vt:lpwstr>http://korpus.cz/</vt:lpwstr>
      </vt:variant>
      <vt:variant>
        <vt:lpwstr/>
      </vt:variant>
      <vt:variant>
        <vt:i4>2162697</vt:i4>
      </vt:variant>
      <vt:variant>
        <vt:i4>234</vt:i4>
      </vt:variant>
      <vt:variant>
        <vt:i4>0</vt:i4>
      </vt:variant>
      <vt:variant>
        <vt:i4>5</vt:i4>
      </vt:variant>
      <vt:variant>
        <vt:lpwstr>http://pravdaoislamu.cz/index.php?option=com_content&amp;task=view&amp;id=40&amp;Itemid=24</vt:lpwstr>
      </vt:variant>
      <vt:variant>
        <vt:lpwstr/>
      </vt:variant>
      <vt:variant>
        <vt:i4>2031616</vt:i4>
      </vt:variant>
      <vt:variant>
        <vt:i4>228</vt:i4>
      </vt:variant>
      <vt:variant>
        <vt:i4>0</vt:i4>
      </vt:variant>
      <vt:variant>
        <vt:i4>5</vt:i4>
      </vt:variant>
      <vt:variant>
        <vt:lpwstr>http://sociocultur.ujep.cz/elearning/</vt:lpwstr>
      </vt:variant>
      <vt:variant>
        <vt:lpwstr/>
      </vt:variant>
      <vt:variant>
        <vt:i4>3342460</vt:i4>
      </vt:variant>
      <vt:variant>
        <vt:i4>225</vt:i4>
      </vt:variant>
      <vt:variant>
        <vt:i4>0</vt:i4>
      </vt:variant>
      <vt:variant>
        <vt:i4>5</vt:i4>
      </vt:variant>
      <vt:variant>
        <vt:lpwstr>http://knihy.abz.cz/obchod/nakladatelstvi-management-press</vt:lpwstr>
      </vt:variant>
      <vt:variant>
        <vt:lpwstr/>
      </vt:variant>
      <vt:variant>
        <vt:i4>4259917</vt:i4>
      </vt:variant>
      <vt:variant>
        <vt:i4>222</vt:i4>
      </vt:variant>
      <vt:variant>
        <vt:i4>0</vt:i4>
      </vt:variant>
      <vt:variant>
        <vt:i4>5</vt:i4>
      </vt:variant>
      <vt:variant>
        <vt:lpwstr>http://ludum.rvp.cz/clanek/53/32</vt:lpwstr>
      </vt:variant>
      <vt:variant>
        <vt:lpwstr/>
      </vt:variant>
      <vt:variant>
        <vt:i4>786497</vt:i4>
      </vt:variant>
      <vt:variant>
        <vt:i4>219</vt:i4>
      </vt:variant>
      <vt:variant>
        <vt:i4>0</vt:i4>
      </vt:variant>
      <vt:variant>
        <vt:i4>5</vt:i4>
      </vt:variant>
      <vt:variant>
        <vt:lpwstr>http://knihy.abz.cz/obchod/nakladatelstvi-wolters-kluwer</vt:lpwstr>
      </vt:variant>
      <vt:variant>
        <vt:lpwstr/>
      </vt:variant>
      <vt:variant>
        <vt:i4>2490406</vt:i4>
      </vt:variant>
      <vt:variant>
        <vt:i4>216</vt:i4>
      </vt:variant>
      <vt:variant>
        <vt:i4>0</vt:i4>
      </vt:variant>
      <vt:variant>
        <vt:i4>5</vt:i4>
      </vt:variant>
      <vt:variant>
        <vt:lpwstr>http://knihy.abz.cz/prodej/bilingvismus-a-interkulturni-komunikace</vt:lpwstr>
      </vt:variant>
      <vt:variant>
        <vt:lpwstr/>
      </vt:variant>
      <vt:variant>
        <vt:i4>8192119</vt:i4>
      </vt:variant>
      <vt:variant>
        <vt:i4>213</vt:i4>
      </vt:variant>
      <vt:variant>
        <vt:i4>0</vt:i4>
      </vt:variant>
      <vt:variant>
        <vt:i4>5</vt:i4>
      </vt:variant>
      <vt:variant>
        <vt:lpwstr>http://www.osu.cz/</vt:lpwstr>
      </vt:variant>
      <vt:variant>
        <vt:lpwstr/>
      </vt:variant>
      <vt:variant>
        <vt:i4>4128867</vt:i4>
      </vt:variant>
      <vt:variant>
        <vt:i4>210</vt:i4>
      </vt:variant>
      <vt:variant>
        <vt:i4>0</vt:i4>
      </vt:variant>
      <vt:variant>
        <vt:i4>5</vt:i4>
      </vt:variant>
      <vt:variant>
        <vt:lpwstr>http://www.jstor.org/stable/1503761 (13</vt:lpwstr>
      </vt:variant>
      <vt:variant>
        <vt:lpwstr/>
      </vt:variant>
      <vt:variant>
        <vt:i4>3932206</vt:i4>
      </vt:variant>
      <vt:variant>
        <vt:i4>207</vt:i4>
      </vt:variant>
      <vt:variant>
        <vt:i4>0</vt:i4>
      </vt:variant>
      <vt:variant>
        <vt:i4>5</vt:i4>
      </vt:variant>
      <vt:variant>
        <vt:lpwstr>http://www.e-metodologia.fedu.uniba.sk/</vt:lpwstr>
      </vt:variant>
      <vt:variant>
        <vt:lpwstr/>
      </vt:variant>
      <vt:variant>
        <vt:i4>262165</vt:i4>
      </vt:variant>
      <vt:variant>
        <vt:i4>204</vt:i4>
      </vt:variant>
      <vt:variant>
        <vt:i4>0</vt:i4>
      </vt:variant>
      <vt:variant>
        <vt:i4>5</vt:i4>
      </vt:variant>
      <vt:variant>
        <vt:lpwstr>http://www.kosmas.cz/knihy/103313/zapad-a-islamismus/</vt:lpwstr>
      </vt:variant>
      <vt:variant>
        <vt:lpwstr/>
      </vt:variant>
      <vt:variant>
        <vt:i4>7602222</vt:i4>
      </vt:variant>
      <vt:variant>
        <vt:i4>201</vt:i4>
      </vt:variant>
      <vt:variant>
        <vt:i4>0</vt:i4>
      </vt:variant>
      <vt:variant>
        <vt:i4>5</vt:i4>
      </vt:variant>
      <vt:variant>
        <vt:lpwstr>http://redir.netcentrum.cz/?noaudit&amp;url=http%3A%2F%2Fchomsky.ruk.cuni.cz%3A5125</vt:lpwstr>
      </vt:variant>
      <vt:variant>
        <vt:lpwstr/>
      </vt:variant>
      <vt:variant>
        <vt:i4>3407998</vt:i4>
      </vt:variant>
      <vt:variant>
        <vt:i4>198</vt:i4>
      </vt:variant>
      <vt:variant>
        <vt:i4>0</vt:i4>
      </vt:variant>
      <vt:variant>
        <vt:i4>5</vt:i4>
      </vt:variant>
      <vt:variant>
        <vt:lpwstr>http://ucnk.ff.cuni.cz/czesl-plain.php</vt:lpwstr>
      </vt:variant>
      <vt:variant>
        <vt:lpwstr/>
      </vt:variant>
      <vt:variant>
        <vt:i4>262225</vt:i4>
      </vt:variant>
      <vt:variant>
        <vt:i4>195</vt:i4>
      </vt:variant>
      <vt:variant>
        <vt:i4>0</vt:i4>
      </vt:variant>
      <vt:variant>
        <vt:i4>5</vt:i4>
      </vt:variant>
      <vt:variant>
        <vt:lpwstr>http://syd.korpus.cz/</vt:lpwstr>
      </vt:variant>
      <vt:variant>
        <vt:lpwstr/>
      </vt:variant>
      <vt:variant>
        <vt:i4>262225</vt:i4>
      </vt:variant>
      <vt:variant>
        <vt:i4>192</vt:i4>
      </vt:variant>
      <vt:variant>
        <vt:i4>0</vt:i4>
      </vt:variant>
      <vt:variant>
        <vt:i4>5</vt:i4>
      </vt:variant>
      <vt:variant>
        <vt:lpwstr>http://syd.korpus.cz/</vt:lpwstr>
      </vt:variant>
      <vt:variant>
        <vt:lpwstr/>
      </vt:variant>
      <vt:variant>
        <vt:i4>262225</vt:i4>
      </vt:variant>
      <vt:variant>
        <vt:i4>189</vt:i4>
      </vt:variant>
      <vt:variant>
        <vt:i4>0</vt:i4>
      </vt:variant>
      <vt:variant>
        <vt:i4>5</vt:i4>
      </vt:variant>
      <vt:variant>
        <vt:lpwstr>http://syd.korpus.cz/</vt:lpwstr>
      </vt:variant>
      <vt:variant>
        <vt:lpwstr/>
      </vt:variant>
      <vt:variant>
        <vt:i4>262225</vt:i4>
      </vt:variant>
      <vt:variant>
        <vt:i4>186</vt:i4>
      </vt:variant>
      <vt:variant>
        <vt:i4>0</vt:i4>
      </vt:variant>
      <vt:variant>
        <vt:i4>5</vt:i4>
      </vt:variant>
      <vt:variant>
        <vt:lpwstr>http://syd.korpus.cz/</vt:lpwstr>
      </vt:variant>
      <vt:variant>
        <vt:lpwstr/>
      </vt:variant>
      <vt:variant>
        <vt:i4>262225</vt:i4>
      </vt:variant>
      <vt:variant>
        <vt:i4>183</vt:i4>
      </vt:variant>
      <vt:variant>
        <vt:i4>0</vt:i4>
      </vt:variant>
      <vt:variant>
        <vt:i4>5</vt:i4>
      </vt:variant>
      <vt:variant>
        <vt:lpwstr>http://syd.korpus.cz/</vt:lpwstr>
      </vt:variant>
      <vt:variant>
        <vt:lpwstr/>
      </vt:variant>
      <vt:variant>
        <vt:i4>262225</vt:i4>
      </vt:variant>
      <vt:variant>
        <vt:i4>180</vt:i4>
      </vt:variant>
      <vt:variant>
        <vt:i4>0</vt:i4>
      </vt:variant>
      <vt:variant>
        <vt:i4>5</vt:i4>
      </vt:variant>
      <vt:variant>
        <vt:lpwstr>http://syd.korpus.cz/</vt:lpwstr>
      </vt:variant>
      <vt:variant>
        <vt:lpwstr/>
      </vt:variant>
      <vt:variant>
        <vt:i4>262225</vt:i4>
      </vt:variant>
      <vt:variant>
        <vt:i4>177</vt:i4>
      </vt:variant>
      <vt:variant>
        <vt:i4>0</vt:i4>
      </vt:variant>
      <vt:variant>
        <vt:i4>5</vt:i4>
      </vt:variant>
      <vt:variant>
        <vt:lpwstr>http://syd.korpus.cz/</vt:lpwstr>
      </vt:variant>
      <vt:variant>
        <vt:lpwstr/>
      </vt:variant>
      <vt:variant>
        <vt:i4>262225</vt:i4>
      </vt:variant>
      <vt:variant>
        <vt:i4>174</vt:i4>
      </vt:variant>
      <vt:variant>
        <vt:i4>0</vt:i4>
      </vt:variant>
      <vt:variant>
        <vt:i4>5</vt:i4>
      </vt:variant>
      <vt:variant>
        <vt:lpwstr>http://syd.korpus.cz/</vt:lpwstr>
      </vt:variant>
      <vt:variant>
        <vt:lpwstr/>
      </vt:variant>
      <vt:variant>
        <vt:i4>262225</vt:i4>
      </vt:variant>
      <vt:variant>
        <vt:i4>171</vt:i4>
      </vt:variant>
      <vt:variant>
        <vt:i4>0</vt:i4>
      </vt:variant>
      <vt:variant>
        <vt:i4>5</vt:i4>
      </vt:variant>
      <vt:variant>
        <vt:lpwstr>http://syd.korpus.cz/</vt:lpwstr>
      </vt:variant>
      <vt:variant>
        <vt:lpwstr/>
      </vt:variant>
      <vt:variant>
        <vt:i4>262225</vt:i4>
      </vt:variant>
      <vt:variant>
        <vt:i4>168</vt:i4>
      </vt:variant>
      <vt:variant>
        <vt:i4>0</vt:i4>
      </vt:variant>
      <vt:variant>
        <vt:i4>5</vt:i4>
      </vt:variant>
      <vt:variant>
        <vt:lpwstr>http://syd.korpus.cz/</vt:lpwstr>
      </vt:variant>
      <vt:variant>
        <vt:lpwstr/>
      </vt:variant>
      <vt:variant>
        <vt:i4>262225</vt:i4>
      </vt:variant>
      <vt:variant>
        <vt:i4>165</vt:i4>
      </vt:variant>
      <vt:variant>
        <vt:i4>0</vt:i4>
      </vt:variant>
      <vt:variant>
        <vt:i4>5</vt:i4>
      </vt:variant>
      <vt:variant>
        <vt:lpwstr>http://syd.korpus.cz/</vt:lpwstr>
      </vt:variant>
      <vt:variant>
        <vt:lpwstr/>
      </vt:variant>
      <vt:variant>
        <vt:i4>262225</vt:i4>
      </vt:variant>
      <vt:variant>
        <vt:i4>162</vt:i4>
      </vt:variant>
      <vt:variant>
        <vt:i4>0</vt:i4>
      </vt:variant>
      <vt:variant>
        <vt:i4>5</vt:i4>
      </vt:variant>
      <vt:variant>
        <vt:lpwstr>http://syd.korpus.cz/</vt:lpwstr>
      </vt:variant>
      <vt:variant>
        <vt:lpwstr/>
      </vt:variant>
      <vt:variant>
        <vt:i4>262225</vt:i4>
      </vt:variant>
      <vt:variant>
        <vt:i4>159</vt:i4>
      </vt:variant>
      <vt:variant>
        <vt:i4>0</vt:i4>
      </vt:variant>
      <vt:variant>
        <vt:i4>5</vt:i4>
      </vt:variant>
      <vt:variant>
        <vt:lpwstr>http://syd.korpus.cz/</vt:lpwstr>
      </vt:variant>
      <vt:variant>
        <vt:lpwstr/>
      </vt:variant>
      <vt:variant>
        <vt:i4>262225</vt:i4>
      </vt:variant>
      <vt:variant>
        <vt:i4>156</vt:i4>
      </vt:variant>
      <vt:variant>
        <vt:i4>0</vt:i4>
      </vt:variant>
      <vt:variant>
        <vt:i4>5</vt:i4>
      </vt:variant>
      <vt:variant>
        <vt:lpwstr>http://syd.korpus.cz/</vt:lpwstr>
      </vt:variant>
      <vt:variant>
        <vt:lpwstr/>
      </vt:variant>
      <vt:variant>
        <vt:i4>262225</vt:i4>
      </vt:variant>
      <vt:variant>
        <vt:i4>153</vt:i4>
      </vt:variant>
      <vt:variant>
        <vt:i4>0</vt:i4>
      </vt:variant>
      <vt:variant>
        <vt:i4>5</vt:i4>
      </vt:variant>
      <vt:variant>
        <vt:lpwstr>http://syd.korpus.cz/</vt:lpwstr>
      </vt:variant>
      <vt:variant>
        <vt:lpwstr/>
      </vt:variant>
      <vt:variant>
        <vt:i4>262225</vt:i4>
      </vt:variant>
      <vt:variant>
        <vt:i4>150</vt:i4>
      </vt:variant>
      <vt:variant>
        <vt:i4>0</vt:i4>
      </vt:variant>
      <vt:variant>
        <vt:i4>5</vt:i4>
      </vt:variant>
      <vt:variant>
        <vt:lpwstr>http://syd.korpus.cz/</vt:lpwstr>
      </vt:variant>
      <vt:variant>
        <vt:lpwstr/>
      </vt:variant>
      <vt:variant>
        <vt:i4>262225</vt:i4>
      </vt:variant>
      <vt:variant>
        <vt:i4>147</vt:i4>
      </vt:variant>
      <vt:variant>
        <vt:i4>0</vt:i4>
      </vt:variant>
      <vt:variant>
        <vt:i4>5</vt:i4>
      </vt:variant>
      <vt:variant>
        <vt:lpwstr>http://syd.korpus.cz/</vt:lpwstr>
      </vt:variant>
      <vt:variant>
        <vt:lpwstr/>
      </vt:variant>
      <vt:variant>
        <vt:i4>262225</vt:i4>
      </vt:variant>
      <vt:variant>
        <vt:i4>144</vt:i4>
      </vt:variant>
      <vt:variant>
        <vt:i4>0</vt:i4>
      </vt:variant>
      <vt:variant>
        <vt:i4>5</vt:i4>
      </vt:variant>
      <vt:variant>
        <vt:lpwstr>http://syd.korpus.cz/</vt:lpwstr>
      </vt:variant>
      <vt:variant>
        <vt:lpwstr/>
      </vt:variant>
      <vt:variant>
        <vt:i4>262225</vt:i4>
      </vt:variant>
      <vt:variant>
        <vt:i4>141</vt:i4>
      </vt:variant>
      <vt:variant>
        <vt:i4>0</vt:i4>
      </vt:variant>
      <vt:variant>
        <vt:i4>5</vt:i4>
      </vt:variant>
      <vt:variant>
        <vt:lpwstr>http://syd.korpus.cz/</vt:lpwstr>
      </vt:variant>
      <vt:variant>
        <vt:lpwstr/>
      </vt:variant>
      <vt:variant>
        <vt:i4>262225</vt:i4>
      </vt:variant>
      <vt:variant>
        <vt:i4>138</vt:i4>
      </vt:variant>
      <vt:variant>
        <vt:i4>0</vt:i4>
      </vt:variant>
      <vt:variant>
        <vt:i4>5</vt:i4>
      </vt:variant>
      <vt:variant>
        <vt:lpwstr>http://syd.korpus.cz/</vt:lpwstr>
      </vt:variant>
      <vt:variant>
        <vt:lpwstr/>
      </vt:variant>
      <vt:variant>
        <vt:i4>262225</vt:i4>
      </vt:variant>
      <vt:variant>
        <vt:i4>135</vt:i4>
      </vt:variant>
      <vt:variant>
        <vt:i4>0</vt:i4>
      </vt:variant>
      <vt:variant>
        <vt:i4>5</vt:i4>
      </vt:variant>
      <vt:variant>
        <vt:lpwstr>http://syd.korpus.cz/</vt:lpwstr>
      </vt:variant>
      <vt:variant>
        <vt:lpwstr/>
      </vt:variant>
      <vt:variant>
        <vt:i4>262225</vt:i4>
      </vt:variant>
      <vt:variant>
        <vt:i4>132</vt:i4>
      </vt:variant>
      <vt:variant>
        <vt:i4>0</vt:i4>
      </vt:variant>
      <vt:variant>
        <vt:i4>5</vt:i4>
      </vt:variant>
      <vt:variant>
        <vt:lpwstr>http://syd.korpus.cz/</vt:lpwstr>
      </vt:variant>
      <vt:variant>
        <vt:lpwstr/>
      </vt:variant>
      <vt:variant>
        <vt:i4>262225</vt:i4>
      </vt:variant>
      <vt:variant>
        <vt:i4>129</vt:i4>
      </vt:variant>
      <vt:variant>
        <vt:i4>0</vt:i4>
      </vt:variant>
      <vt:variant>
        <vt:i4>5</vt:i4>
      </vt:variant>
      <vt:variant>
        <vt:lpwstr>http://syd.korpus.cz/</vt:lpwstr>
      </vt:variant>
      <vt:variant>
        <vt:lpwstr/>
      </vt:variant>
      <vt:variant>
        <vt:i4>262225</vt:i4>
      </vt:variant>
      <vt:variant>
        <vt:i4>126</vt:i4>
      </vt:variant>
      <vt:variant>
        <vt:i4>0</vt:i4>
      </vt:variant>
      <vt:variant>
        <vt:i4>5</vt:i4>
      </vt:variant>
      <vt:variant>
        <vt:lpwstr>http://syd.korpus.cz/</vt:lpwstr>
      </vt:variant>
      <vt:variant>
        <vt:lpwstr/>
      </vt:variant>
      <vt:variant>
        <vt:i4>262225</vt:i4>
      </vt:variant>
      <vt:variant>
        <vt:i4>123</vt:i4>
      </vt:variant>
      <vt:variant>
        <vt:i4>0</vt:i4>
      </vt:variant>
      <vt:variant>
        <vt:i4>5</vt:i4>
      </vt:variant>
      <vt:variant>
        <vt:lpwstr>http://syd.korpus.cz/</vt:lpwstr>
      </vt:variant>
      <vt:variant>
        <vt:lpwstr/>
      </vt:variant>
      <vt:variant>
        <vt:i4>262225</vt:i4>
      </vt:variant>
      <vt:variant>
        <vt:i4>120</vt:i4>
      </vt:variant>
      <vt:variant>
        <vt:i4>0</vt:i4>
      </vt:variant>
      <vt:variant>
        <vt:i4>5</vt:i4>
      </vt:variant>
      <vt:variant>
        <vt:lpwstr>http://syd.korpus.cz/</vt:lpwstr>
      </vt:variant>
      <vt:variant>
        <vt:lpwstr/>
      </vt:variant>
      <vt:variant>
        <vt:i4>262225</vt:i4>
      </vt:variant>
      <vt:variant>
        <vt:i4>117</vt:i4>
      </vt:variant>
      <vt:variant>
        <vt:i4>0</vt:i4>
      </vt:variant>
      <vt:variant>
        <vt:i4>5</vt:i4>
      </vt:variant>
      <vt:variant>
        <vt:lpwstr>http://syd.korpus.cz/</vt:lpwstr>
      </vt:variant>
      <vt:variant>
        <vt:lpwstr/>
      </vt:variant>
      <vt:variant>
        <vt:i4>262225</vt:i4>
      </vt:variant>
      <vt:variant>
        <vt:i4>114</vt:i4>
      </vt:variant>
      <vt:variant>
        <vt:i4>0</vt:i4>
      </vt:variant>
      <vt:variant>
        <vt:i4>5</vt:i4>
      </vt:variant>
      <vt:variant>
        <vt:lpwstr>http://syd.korpus.cz/</vt:lpwstr>
      </vt:variant>
      <vt:variant>
        <vt:lpwstr/>
      </vt:variant>
      <vt:variant>
        <vt:i4>262225</vt:i4>
      </vt:variant>
      <vt:variant>
        <vt:i4>111</vt:i4>
      </vt:variant>
      <vt:variant>
        <vt:i4>0</vt:i4>
      </vt:variant>
      <vt:variant>
        <vt:i4>5</vt:i4>
      </vt:variant>
      <vt:variant>
        <vt:lpwstr>http://syd.korpus.cz/</vt:lpwstr>
      </vt:variant>
      <vt:variant>
        <vt:lpwstr/>
      </vt:variant>
      <vt:variant>
        <vt:i4>262225</vt:i4>
      </vt:variant>
      <vt:variant>
        <vt:i4>108</vt:i4>
      </vt:variant>
      <vt:variant>
        <vt:i4>0</vt:i4>
      </vt:variant>
      <vt:variant>
        <vt:i4>5</vt:i4>
      </vt:variant>
      <vt:variant>
        <vt:lpwstr>http://syd.korpus.cz/</vt:lpwstr>
      </vt:variant>
      <vt:variant>
        <vt:lpwstr/>
      </vt:variant>
      <vt:variant>
        <vt:i4>262225</vt:i4>
      </vt:variant>
      <vt:variant>
        <vt:i4>105</vt:i4>
      </vt:variant>
      <vt:variant>
        <vt:i4>0</vt:i4>
      </vt:variant>
      <vt:variant>
        <vt:i4>5</vt:i4>
      </vt:variant>
      <vt:variant>
        <vt:lpwstr>http://syd.korpus.cz/</vt:lpwstr>
      </vt:variant>
      <vt:variant>
        <vt:lpwstr/>
      </vt:variant>
      <vt:variant>
        <vt:i4>262225</vt:i4>
      </vt:variant>
      <vt:variant>
        <vt:i4>102</vt:i4>
      </vt:variant>
      <vt:variant>
        <vt:i4>0</vt:i4>
      </vt:variant>
      <vt:variant>
        <vt:i4>5</vt:i4>
      </vt:variant>
      <vt:variant>
        <vt:lpwstr>http://syd.korpus.cz/</vt:lpwstr>
      </vt:variant>
      <vt:variant>
        <vt:lpwstr/>
      </vt:variant>
      <vt:variant>
        <vt:i4>262225</vt:i4>
      </vt:variant>
      <vt:variant>
        <vt:i4>99</vt:i4>
      </vt:variant>
      <vt:variant>
        <vt:i4>0</vt:i4>
      </vt:variant>
      <vt:variant>
        <vt:i4>5</vt:i4>
      </vt:variant>
      <vt:variant>
        <vt:lpwstr>http://syd.korpus.cz/</vt:lpwstr>
      </vt:variant>
      <vt:variant>
        <vt:lpwstr/>
      </vt:variant>
      <vt:variant>
        <vt:i4>262225</vt:i4>
      </vt:variant>
      <vt:variant>
        <vt:i4>96</vt:i4>
      </vt:variant>
      <vt:variant>
        <vt:i4>0</vt:i4>
      </vt:variant>
      <vt:variant>
        <vt:i4>5</vt:i4>
      </vt:variant>
      <vt:variant>
        <vt:lpwstr>http://syd.korpus.cz/</vt:lpwstr>
      </vt:variant>
      <vt:variant>
        <vt:lpwstr/>
      </vt:variant>
      <vt:variant>
        <vt:i4>262225</vt:i4>
      </vt:variant>
      <vt:variant>
        <vt:i4>93</vt:i4>
      </vt:variant>
      <vt:variant>
        <vt:i4>0</vt:i4>
      </vt:variant>
      <vt:variant>
        <vt:i4>5</vt:i4>
      </vt:variant>
      <vt:variant>
        <vt:lpwstr>http://syd.korpus.cz/</vt:lpwstr>
      </vt:variant>
      <vt:variant>
        <vt:lpwstr/>
      </vt:variant>
      <vt:variant>
        <vt:i4>262225</vt:i4>
      </vt:variant>
      <vt:variant>
        <vt:i4>90</vt:i4>
      </vt:variant>
      <vt:variant>
        <vt:i4>0</vt:i4>
      </vt:variant>
      <vt:variant>
        <vt:i4>5</vt:i4>
      </vt:variant>
      <vt:variant>
        <vt:lpwstr>http://syd.korpus.cz/</vt:lpwstr>
      </vt:variant>
      <vt:variant>
        <vt:lpwstr/>
      </vt:variant>
      <vt:variant>
        <vt:i4>1245279</vt:i4>
      </vt:variant>
      <vt:variant>
        <vt:i4>87</vt:i4>
      </vt:variant>
      <vt:variant>
        <vt:i4>0</vt:i4>
      </vt:variant>
      <vt:variant>
        <vt:i4>5</vt:i4>
      </vt:variant>
      <vt:variant>
        <vt:lpwstr>http://www.korpus.cz/</vt:lpwstr>
      </vt:variant>
      <vt:variant>
        <vt:lpwstr/>
      </vt:variant>
      <vt:variant>
        <vt:i4>5505108</vt:i4>
      </vt:variant>
      <vt:variant>
        <vt:i4>84</vt:i4>
      </vt:variant>
      <vt:variant>
        <vt:i4>0</vt:i4>
      </vt:variant>
      <vt:variant>
        <vt:i4>5</vt:i4>
      </vt:variant>
      <vt:variant>
        <vt:lpwstr>http://ucnk.ff.cuni.cz/index.php</vt:lpwstr>
      </vt:variant>
      <vt:variant>
        <vt:lpwstr/>
      </vt:variant>
      <vt:variant>
        <vt:i4>5505108</vt:i4>
      </vt:variant>
      <vt:variant>
        <vt:i4>81</vt:i4>
      </vt:variant>
      <vt:variant>
        <vt:i4>0</vt:i4>
      </vt:variant>
      <vt:variant>
        <vt:i4>5</vt:i4>
      </vt:variant>
      <vt:variant>
        <vt:lpwstr>http://ucnk.ff.cuni.cz/index.php</vt:lpwstr>
      </vt:variant>
      <vt:variant>
        <vt:lpwstr/>
      </vt:variant>
      <vt:variant>
        <vt:i4>1114175</vt:i4>
      </vt:variant>
      <vt:variant>
        <vt:i4>74</vt:i4>
      </vt:variant>
      <vt:variant>
        <vt:i4>0</vt:i4>
      </vt:variant>
      <vt:variant>
        <vt:i4>5</vt:i4>
      </vt:variant>
      <vt:variant>
        <vt:lpwstr/>
      </vt:variant>
      <vt:variant>
        <vt:lpwstr>_Toc343172816</vt:lpwstr>
      </vt:variant>
      <vt:variant>
        <vt:i4>1114175</vt:i4>
      </vt:variant>
      <vt:variant>
        <vt:i4>68</vt:i4>
      </vt:variant>
      <vt:variant>
        <vt:i4>0</vt:i4>
      </vt:variant>
      <vt:variant>
        <vt:i4>5</vt:i4>
      </vt:variant>
      <vt:variant>
        <vt:lpwstr/>
      </vt:variant>
      <vt:variant>
        <vt:lpwstr>_Toc343172815</vt:lpwstr>
      </vt:variant>
      <vt:variant>
        <vt:i4>1114175</vt:i4>
      </vt:variant>
      <vt:variant>
        <vt:i4>62</vt:i4>
      </vt:variant>
      <vt:variant>
        <vt:i4>0</vt:i4>
      </vt:variant>
      <vt:variant>
        <vt:i4>5</vt:i4>
      </vt:variant>
      <vt:variant>
        <vt:lpwstr/>
      </vt:variant>
      <vt:variant>
        <vt:lpwstr>_Toc343172814</vt:lpwstr>
      </vt:variant>
      <vt:variant>
        <vt:i4>1114175</vt:i4>
      </vt:variant>
      <vt:variant>
        <vt:i4>56</vt:i4>
      </vt:variant>
      <vt:variant>
        <vt:i4>0</vt:i4>
      </vt:variant>
      <vt:variant>
        <vt:i4>5</vt:i4>
      </vt:variant>
      <vt:variant>
        <vt:lpwstr/>
      </vt:variant>
      <vt:variant>
        <vt:lpwstr>_Toc343172813</vt:lpwstr>
      </vt:variant>
      <vt:variant>
        <vt:i4>1114175</vt:i4>
      </vt:variant>
      <vt:variant>
        <vt:i4>50</vt:i4>
      </vt:variant>
      <vt:variant>
        <vt:i4>0</vt:i4>
      </vt:variant>
      <vt:variant>
        <vt:i4>5</vt:i4>
      </vt:variant>
      <vt:variant>
        <vt:lpwstr/>
      </vt:variant>
      <vt:variant>
        <vt:lpwstr>_Toc343172812</vt:lpwstr>
      </vt:variant>
      <vt:variant>
        <vt:i4>1114175</vt:i4>
      </vt:variant>
      <vt:variant>
        <vt:i4>44</vt:i4>
      </vt:variant>
      <vt:variant>
        <vt:i4>0</vt:i4>
      </vt:variant>
      <vt:variant>
        <vt:i4>5</vt:i4>
      </vt:variant>
      <vt:variant>
        <vt:lpwstr/>
      </vt:variant>
      <vt:variant>
        <vt:lpwstr>_Toc343172811</vt:lpwstr>
      </vt:variant>
      <vt:variant>
        <vt:i4>1114175</vt:i4>
      </vt:variant>
      <vt:variant>
        <vt:i4>38</vt:i4>
      </vt:variant>
      <vt:variant>
        <vt:i4>0</vt:i4>
      </vt:variant>
      <vt:variant>
        <vt:i4>5</vt:i4>
      </vt:variant>
      <vt:variant>
        <vt:lpwstr/>
      </vt:variant>
      <vt:variant>
        <vt:lpwstr>_Toc343172810</vt:lpwstr>
      </vt:variant>
      <vt:variant>
        <vt:i4>1048639</vt:i4>
      </vt:variant>
      <vt:variant>
        <vt:i4>32</vt:i4>
      </vt:variant>
      <vt:variant>
        <vt:i4>0</vt:i4>
      </vt:variant>
      <vt:variant>
        <vt:i4>5</vt:i4>
      </vt:variant>
      <vt:variant>
        <vt:lpwstr/>
      </vt:variant>
      <vt:variant>
        <vt:lpwstr>_Toc343172809</vt:lpwstr>
      </vt:variant>
      <vt:variant>
        <vt:i4>1048639</vt:i4>
      </vt:variant>
      <vt:variant>
        <vt:i4>26</vt:i4>
      </vt:variant>
      <vt:variant>
        <vt:i4>0</vt:i4>
      </vt:variant>
      <vt:variant>
        <vt:i4>5</vt:i4>
      </vt:variant>
      <vt:variant>
        <vt:lpwstr/>
      </vt:variant>
      <vt:variant>
        <vt:lpwstr>_Toc343172808</vt:lpwstr>
      </vt:variant>
      <vt:variant>
        <vt:i4>1048639</vt:i4>
      </vt:variant>
      <vt:variant>
        <vt:i4>20</vt:i4>
      </vt:variant>
      <vt:variant>
        <vt:i4>0</vt:i4>
      </vt:variant>
      <vt:variant>
        <vt:i4>5</vt:i4>
      </vt:variant>
      <vt:variant>
        <vt:lpwstr/>
      </vt:variant>
      <vt:variant>
        <vt:lpwstr>_Toc343172807</vt:lpwstr>
      </vt:variant>
      <vt:variant>
        <vt:i4>1048639</vt:i4>
      </vt:variant>
      <vt:variant>
        <vt:i4>14</vt:i4>
      </vt:variant>
      <vt:variant>
        <vt:i4>0</vt:i4>
      </vt:variant>
      <vt:variant>
        <vt:i4>5</vt:i4>
      </vt:variant>
      <vt:variant>
        <vt:lpwstr/>
      </vt:variant>
      <vt:variant>
        <vt:lpwstr>_Toc343172806</vt:lpwstr>
      </vt:variant>
      <vt:variant>
        <vt:i4>1048639</vt:i4>
      </vt:variant>
      <vt:variant>
        <vt:i4>8</vt:i4>
      </vt:variant>
      <vt:variant>
        <vt:i4>0</vt:i4>
      </vt:variant>
      <vt:variant>
        <vt:i4>5</vt:i4>
      </vt:variant>
      <vt:variant>
        <vt:lpwstr/>
      </vt:variant>
      <vt:variant>
        <vt:lpwstr>_Toc343172805</vt:lpwstr>
      </vt:variant>
      <vt:variant>
        <vt:i4>1048639</vt:i4>
      </vt:variant>
      <vt:variant>
        <vt:i4>2</vt:i4>
      </vt:variant>
      <vt:variant>
        <vt:i4>0</vt:i4>
      </vt:variant>
      <vt:variant>
        <vt:i4>5</vt:i4>
      </vt:variant>
      <vt:variant>
        <vt:lpwstr/>
      </vt:variant>
      <vt:variant>
        <vt:lpwstr>_Toc343172804</vt:lpwstr>
      </vt:variant>
      <vt:variant>
        <vt:i4>6553714</vt:i4>
      </vt:variant>
      <vt:variant>
        <vt:i4>66</vt:i4>
      </vt:variant>
      <vt:variant>
        <vt:i4>0</vt:i4>
      </vt:variant>
      <vt:variant>
        <vt:i4>5</vt:i4>
      </vt:variant>
      <vt:variant>
        <vt:lpwstr>http://www.msmt.cz/mezinarodni-vztahy/spolecny-evropsky-referencni-ramec-pro-jazyky?lang=1</vt:lpwstr>
      </vt:variant>
      <vt:variant>
        <vt:lpwstr/>
      </vt:variant>
      <vt:variant>
        <vt:i4>6488098</vt:i4>
      </vt:variant>
      <vt:variant>
        <vt:i4>63</vt:i4>
      </vt:variant>
      <vt:variant>
        <vt:i4>0</vt:i4>
      </vt:variant>
      <vt:variant>
        <vt:i4>5</vt:i4>
      </vt:variant>
      <vt:variant>
        <vt:lpwstr>http://sociocultur.ujep.cz/</vt:lpwstr>
      </vt:variant>
      <vt:variant>
        <vt:lpwstr/>
      </vt:variant>
      <vt:variant>
        <vt:i4>7864424</vt:i4>
      </vt:variant>
      <vt:variant>
        <vt:i4>60</vt:i4>
      </vt:variant>
      <vt:variant>
        <vt:i4>0</vt:i4>
      </vt:variant>
      <vt:variant>
        <vt:i4>5</vt:i4>
      </vt:variant>
      <vt:variant>
        <vt:lpwstr>http://sociocultur.ujep.cz/frazemy/</vt:lpwstr>
      </vt:variant>
      <vt:variant>
        <vt:lpwstr/>
      </vt:variant>
      <vt:variant>
        <vt:i4>2686995</vt:i4>
      </vt:variant>
      <vt:variant>
        <vt:i4>57</vt:i4>
      </vt:variant>
      <vt:variant>
        <vt:i4>0</vt:i4>
      </vt:variant>
      <vt:variant>
        <vt:i4>5</vt:i4>
      </vt:variant>
      <vt:variant>
        <vt:lpwstr>http://cs.wikipedia.org/wiki/Arabsk%C3%A9_p%C3%ADsmo</vt:lpwstr>
      </vt:variant>
      <vt:variant>
        <vt:lpwstr/>
      </vt:variant>
      <vt:variant>
        <vt:i4>3997800</vt:i4>
      </vt:variant>
      <vt:variant>
        <vt:i4>54</vt:i4>
      </vt:variant>
      <vt:variant>
        <vt:i4>0</vt:i4>
      </vt:variant>
      <vt:variant>
        <vt:i4>5</vt:i4>
      </vt:variant>
      <vt:variant>
        <vt:lpwstr>http://clanky.rvp.cz/clanek/c/Z/9359/podpora-vicejazycnosti-v-evrope.html/</vt:lpwstr>
      </vt:variant>
      <vt:variant>
        <vt:lpwstr/>
      </vt:variant>
      <vt:variant>
        <vt:i4>6946916</vt:i4>
      </vt:variant>
      <vt:variant>
        <vt:i4>51</vt:i4>
      </vt:variant>
      <vt:variant>
        <vt:i4>0</vt:i4>
      </vt:variant>
      <vt:variant>
        <vt:i4>5</vt:i4>
      </vt:variant>
      <vt:variant>
        <vt:lpwstr>http://www.inkluzivniskola.cz/</vt:lpwstr>
      </vt:variant>
      <vt:variant>
        <vt:lpwstr/>
      </vt:variant>
      <vt:variant>
        <vt:i4>2097263</vt:i4>
      </vt:variant>
      <vt:variant>
        <vt:i4>48</vt:i4>
      </vt:variant>
      <vt:variant>
        <vt:i4>0</vt:i4>
      </vt:variant>
      <vt:variant>
        <vt:i4>5</vt:i4>
      </vt:variant>
      <vt:variant>
        <vt:lpwstr>http://www.meta-os.cz/</vt:lpwstr>
      </vt:variant>
      <vt:variant>
        <vt:lpwstr/>
      </vt:variant>
      <vt:variant>
        <vt:i4>6619250</vt:i4>
      </vt:variant>
      <vt:variant>
        <vt:i4>45</vt:i4>
      </vt:variant>
      <vt:variant>
        <vt:i4>0</vt:i4>
      </vt:variant>
      <vt:variant>
        <vt:i4>5</vt:i4>
      </vt:variant>
      <vt:variant>
        <vt:lpwstr>http://www.rvp.cz/</vt:lpwstr>
      </vt:variant>
      <vt:variant>
        <vt:lpwstr/>
      </vt:variant>
      <vt:variant>
        <vt:i4>6946916</vt:i4>
      </vt:variant>
      <vt:variant>
        <vt:i4>42</vt:i4>
      </vt:variant>
      <vt:variant>
        <vt:i4>0</vt:i4>
      </vt:variant>
      <vt:variant>
        <vt:i4>5</vt:i4>
      </vt:variant>
      <vt:variant>
        <vt:lpwstr>http://www.inkluzivniskola.cz/</vt:lpwstr>
      </vt:variant>
      <vt:variant>
        <vt:lpwstr/>
      </vt:variant>
      <vt:variant>
        <vt:i4>6619250</vt:i4>
      </vt:variant>
      <vt:variant>
        <vt:i4>39</vt:i4>
      </vt:variant>
      <vt:variant>
        <vt:i4>0</vt:i4>
      </vt:variant>
      <vt:variant>
        <vt:i4>5</vt:i4>
      </vt:variant>
      <vt:variant>
        <vt:lpwstr>http://www.rvp.cz/</vt:lpwstr>
      </vt:variant>
      <vt:variant>
        <vt:lpwstr/>
      </vt:variant>
      <vt:variant>
        <vt:i4>6488098</vt:i4>
      </vt:variant>
      <vt:variant>
        <vt:i4>36</vt:i4>
      </vt:variant>
      <vt:variant>
        <vt:i4>0</vt:i4>
      </vt:variant>
      <vt:variant>
        <vt:i4>5</vt:i4>
      </vt:variant>
      <vt:variant>
        <vt:lpwstr>http://sociocultur.ujep.cz/</vt:lpwstr>
      </vt:variant>
      <vt:variant>
        <vt:lpwstr/>
      </vt:variant>
      <vt:variant>
        <vt:i4>7471156</vt:i4>
      </vt:variant>
      <vt:variant>
        <vt:i4>33</vt:i4>
      </vt:variant>
      <vt:variant>
        <vt:i4>0</vt:i4>
      </vt:variant>
      <vt:variant>
        <vt:i4>5</vt:i4>
      </vt:variant>
      <vt:variant>
        <vt:lpwstr>http://www.islamweb.cz/</vt:lpwstr>
      </vt:variant>
      <vt:variant>
        <vt:lpwstr/>
      </vt:variant>
      <vt:variant>
        <vt:i4>5570582</vt:i4>
      </vt:variant>
      <vt:variant>
        <vt:i4>30</vt:i4>
      </vt:variant>
      <vt:variant>
        <vt:i4>0</vt:i4>
      </vt:variant>
      <vt:variant>
        <vt:i4>5</vt:i4>
      </vt:variant>
      <vt:variant>
        <vt:lpwstr>http://www.msmt.cz/file/16097</vt:lpwstr>
      </vt:variant>
      <vt:variant>
        <vt:lpwstr/>
      </vt:variant>
      <vt:variant>
        <vt:i4>3670131</vt:i4>
      </vt:variant>
      <vt:variant>
        <vt:i4>27</vt:i4>
      </vt:variant>
      <vt:variant>
        <vt:i4>0</vt:i4>
      </vt:variant>
      <vt:variant>
        <vt:i4>5</vt:i4>
      </vt:variant>
      <vt:variant>
        <vt:lpwstr>http://www.inkluzivniskola.cz/organizace-integrace-cizincu/seznam-zakladnich-skol-pro-deti-z-eu</vt:lpwstr>
      </vt:variant>
      <vt:variant>
        <vt:lpwstr/>
      </vt:variant>
      <vt:variant>
        <vt:i4>3276923</vt:i4>
      </vt:variant>
      <vt:variant>
        <vt:i4>24</vt:i4>
      </vt:variant>
      <vt:variant>
        <vt:i4>0</vt:i4>
      </vt:variant>
      <vt:variant>
        <vt:i4>5</vt:i4>
      </vt:variant>
      <vt:variant>
        <vt:lpwstr>http://www.msmt.cz/vzdelavani/metodicke-doporuceni-reditelum-skol-vyuka-cizincu?highlightWords=Doporu%C4%8Den%C3%AD+pro+%C5%99editele+%C5%A1kol</vt:lpwstr>
      </vt:variant>
      <vt:variant>
        <vt:lpwstr/>
      </vt:variant>
      <vt:variant>
        <vt:i4>852079</vt:i4>
      </vt:variant>
      <vt:variant>
        <vt:i4>21</vt:i4>
      </vt:variant>
      <vt:variant>
        <vt:i4>0</vt:i4>
      </vt:variant>
      <vt:variant>
        <vt:i4>5</vt:i4>
      </vt:variant>
      <vt:variant>
        <vt:lpwstr>http://www.czso.cz/csu/2011edicniplan.nsf/kapitola/1414-11-r_2011-10</vt:lpwstr>
      </vt:variant>
      <vt:variant>
        <vt:lpwstr/>
      </vt:variant>
      <vt:variant>
        <vt:i4>5308417</vt:i4>
      </vt:variant>
      <vt:variant>
        <vt:i4>18</vt:i4>
      </vt:variant>
      <vt:variant>
        <vt:i4>0</vt:i4>
      </vt:variant>
      <vt:variant>
        <vt:i4>5</vt:i4>
      </vt:variant>
      <vt:variant>
        <vt:lpwstr>http://www.czso.cz/csu/cizinci.nsf/o/ciz_pocet_cizincu-popis_aktualniho_vyvoje</vt:lpwstr>
      </vt:variant>
      <vt:variant>
        <vt:lpwstr/>
      </vt:variant>
      <vt:variant>
        <vt:i4>65649</vt:i4>
      </vt:variant>
      <vt:variant>
        <vt:i4>12</vt:i4>
      </vt:variant>
      <vt:variant>
        <vt:i4>0</vt:i4>
      </vt:variant>
      <vt:variant>
        <vt:i4>5</vt:i4>
      </vt:variant>
      <vt:variant>
        <vt:lpwstr>http://cs.wikipedia.org/wiki/Orbis_pictus</vt:lpwstr>
      </vt:variant>
      <vt:variant>
        <vt:lpwstr/>
      </vt:variant>
      <vt:variant>
        <vt:i4>5701637</vt:i4>
      </vt:variant>
      <vt:variant>
        <vt:i4>9</vt:i4>
      </vt:variant>
      <vt:variant>
        <vt:i4>0</vt:i4>
      </vt:variant>
      <vt:variant>
        <vt:i4>5</vt:i4>
      </vt:variant>
      <vt:variant>
        <vt:lpwstr>http://cs.wikipedia.org/wiki/Ma%C4%8Far%C5%A1tina</vt:lpwstr>
      </vt:variant>
      <vt:variant>
        <vt:lpwstr/>
      </vt:variant>
      <vt:variant>
        <vt:i4>7471137</vt:i4>
      </vt:variant>
      <vt:variant>
        <vt:i4>6</vt:i4>
      </vt:variant>
      <vt:variant>
        <vt:i4>0</vt:i4>
      </vt:variant>
      <vt:variant>
        <vt:i4>5</vt:i4>
      </vt:variant>
      <vt:variant>
        <vt:lpwstr>http://cs.wikipedia.org/wiki/N%C4%9Bm%C4%8Dina</vt:lpwstr>
      </vt:variant>
      <vt:variant>
        <vt:lpwstr/>
      </vt:variant>
      <vt:variant>
        <vt:i4>6029337</vt:i4>
      </vt:variant>
      <vt:variant>
        <vt:i4>3</vt:i4>
      </vt:variant>
      <vt:variant>
        <vt:i4>0</vt:i4>
      </vt:variant>
      <vt:variant>
        <vt:i4>5</vt:i4>
      </vt:variant>
      <vt:variant>
        <vt:lpwstr>http://cs.wikipedia.org/wiki/Angli%C4%8Dtina</vt:lpwstr>
      </vt:variant>
      <vt:variant>
        <vt:lpwstr/>
      </vt:variant>
      <vt:variant>
        <vt:i4>2752614</vt:i4>
      </vt:variant>
      <vt:variant>
        <vt:i4>0</vt:i4>
      </vt:variant>
      <vt:variant>
        <vt:i4>0</vt:i4>
      </vt:variant>
      <vt:variant>
        <vt:i4>5</vt:i4>
      </vt:variant>
      <vt:variant>
        <vt:lpwstr>http://cs.wikipedia.org/wiki/%C4%8Ce%C5%A1tina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ÚVOD</dc:title>
  <dc:subject/>
  <dc:creator>sindelarova</dc:creator>
  <cp:keywords/>
  <cp:lastModifiedBy>frydova</cp:lastModifiedBy>
  <cp:revision>3</cp:revision>
  <cp:lastPrinted>2012-12-14T08:33:00Z</cp:lastPrinted>
  <dcterms:created xsi:type="dcterms:W3CDTF">2012-12-14T08:27:00Z</dcterms:created>
  <dcterms:modified xsi:type="dcterms:W3CDTF">2012-12-14T08:33:00Z</dcterms:modified>
</cp:coreProperties>
</file>