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6EB" w:rsidRDefault="002C76EB" w:rsidP="00997ADE">
      <w:pPr>
        <w:pStyle w:val="Subtitle"/>
        <w:rPr>
          <w:rFonts w:ascii="Calibri" w:hAnsi="Calibri"/>
        </w:rPr>
      </w:pPr>
    </w:p>
    <w:p w:rsidR="002C76EB" w:rsidRPr="00BE4332" w:rsidRDefault="002C76EB" w:rsidP="00997ADE">
      <w:pPr>
        <w:jc w:val="center"/>
        <w:rPr>
          <w:rFonts w:ascii="Calibri" w:hAnsi="Calibri"/>
          <w:b/>
          <w:sz w:val="28"/>
          <w:szCs w:val="28"/>
          <w:u w:val="single"/>
        </w:rPr>
      </w:pPr>
      <w:r w:rsidRPr="00BE4332">
        <w:rPr>
          <w:rFonts w:ascii="Calibri" w:hAnsi="Calibri"/>
          <w:b/>
          <w:sz w:val="28"/>
          <w:szCs w:val="28"/>
          <w:u w:val="single"/>
        </w:rPr>
        <w:t xml:space="preserve">Rámcová smlouva  na poskytování služeb přepravy žáků a pedagogů </w:t>
      </w:r>
    </w:p>
    <w:p w:rsidR="002C76EB" w:rsidRPr="00BE4332" w:rsidRDefault="002C76EB" w:rsidP="00997ADE">
      <w:pPr>
        <w:jc w:val="center"/>
        <w:rPr>
          <w:rFonts w:ascii="Calibri" w:hAnsi="Calibri"/>
          <w:b/>
          <w:sz w:val="28"/>
          <w:szCs w:val="28"/>
          <w:u w:val="single"/>
        </w:rPr>
      </w:pPr>
      <w:r w:rsidRPr="00BE4332">
        <w:rPr>
          <w:rFonts w:ascii="Calibri" w:hAnsi="Calibri"/>
          <w:b/>
          <w:sz w:val="28"/>
          <w:szCs w:val="28"/>
          <w:u w:val="single"/>
        </w:rPr>
        <w:t>na praktická cvičení a exkurze</w:t>
      </w:r>
    </w:p>
    <w:p w:rsidR="002C76EB" w:rsidRDefault="002C76EB" w:rsidP="00997ADE">
      <w:pPr>
        <w:jc w:val="center"/>
        <w:rPr>
          <w:rFonts w:ascii="Calibri" w:hAnsi="Calibri"/>
          <w:i/>
          <w:sz w:val="20"/>
          <w:szCs w:val="20"/>
        </w:rPr>
      </w:pPr>
    </w:p>
    <w:p w:rsidR="002C76EB" w:rsidRDefault="002C76EB" w:rsidP="00997ADE">
      <w:pPr>
        <w:jc w:val="center"/>
        <w:rPr>
          <w:rFonts w:ascii="Calibri" w:hAnsi="Calibri"/>
          <w:i/>
          <w:sz w:val="20"/>
          <w:szCs w:val="20"/>
        </w:rPr>
      </w:pPr>
      <w:r>
        <w:rPr>
          <w:rFonts w:ascii="Calibri" w:hAnsi="Calibri"/>
          <w:i/>
          <w:sz w:val="20"/>
          <w:szCs w:val="20"/>
        </w:rPr>
        <w:t xml:space="preserve">uzavřená podle § 269 odst. 2  zákona č. 513/1991 Sb., obchodní zákoník, ve znění pozdějších právních předpisů a analogicky podle § </w:t>
      </w:r>
      <w:smartTag w:uri="urn:schemas-microsoft-com:office:smarttags" w:element="metricconverter">
        <w:smartTagPr>
          <w:attr w:name="ProductID" w:val="11 a"/>
        </w:smartTagPr>
        <w:r>
          <w:rPr>
            <w:rFonts w:ascii="Calibri" w:hAnsi="Calibri"/>
            <w:i/>
            <w:sz w:val="20"/>
            <w:szCs w:val="20"/>
          </w:rPr>
          <w:t>11 a</w:t>
        </w:r>
      </w:smartTag>
      <w:r>
        <w:rPr>
          <w:rFonts w:ascii="Calibri" w:hAnsi="Calibri"/>
          <w:i/>
          <w:sz w:val="20"/>
          <w:szCs w:val="20"/>
        </w:rPr>
        <w:t xml:space="preserve"> § </w:t>
      </w:r>
      <w:smartTag w:uri="urn:schemas-microsoft-com:office:smarttags" w:element="metricconverter">
        <w:smartTagPr>
          <w:attr w:name="ProductID" w:val="89 a"/>
        </w:smartTagPr>
        <w:r>
          <w:rPr>
            <w:rFonts w:ascii="Calibri" w:hAnsi="Calibri"/>
            <w:i/>
            <w:sz w:val="20"/>
            <w:szCs w:val="20"/>
          </w:rPr>
          <w:t>89 a</w:t>
        </w:r>
      </w:smartTag>
      <w:r>
        <w:rPr>
          <w:rFonts w:ascii="Calibri" w:hAnsi="Calibri"/>
          <w:i/>
          <w:sz w:val="20"/>
          <w:szCs w:val="20"/>
        </w:rPr>
        <w:t xml:space="preserve"> násl. zákona č. 137/2006 Sb., o veřejných zakázkách, ve znění pozdějších právních předpisů</w:t>
      </w:r>
    </w:p>
    <w:p w:rsidR="002C76EB" w:rsidRDefault="002C76EB" w:rsidP="00997ADE">
      <w:pPr>
        <w:jc w:val="both"/>
        <w:rPr>
          <w:rFonts w:ascii="Calibri" w:hAnsi="Calibri"/>
          <w:b/>
          <w:u w:val="single"/>
        </w:rPr>
      </w:pPr>
    </w:p>
    <w:p w:rsidR="002C76EB" w:rsidRDefault="002C76EB" w:rsidP="00997ADE">
      <w:pPr>
        <w:numPr>
          <w:ilvl w:val="0"/>
          <w:numId w:val="1"/>
        </w:numPr>
        <w:jc w:val="both"/>
        <w:rPr>
          <w:rFonts w:ascii="Calibri" w:hAnsi="Calibri"/>
          <w:b/>
          <w:u w:val="single"/>
        </w:rPr>
      </w:pPr>
      <w:r>
        <w:rPr>
          <w:rFonts w:ascii="Calibri" w:hAnsi="Calibri"/>
          <w:b/>
          <w:u w:val="single"/>
        </w:rPr>
        <w:t xml:space="preserve">Smluvní strany </w:t>
      </w:r>
    </w:p>
    <w:p w:rsidR="002C76EB" w:rsidRDefault="002C76EB" w:rsidP="00997ADE">
      <w:pPr>
        <w:spacing w:after="120"/>
        <w:jc w:val="both"/>
        <w:rPr>
          <w:rFonts w:ascii="Calibri" w:hAnsi="Calibri"/>
          <w:b/>
          <w:u w:val="single"/>
        </w:rPr>
      </w:pPr>
    </w:p>
    <w:p w:rsidR="002C76EB" w:rsidRDefault="002C76EB" w:rsidP="00997ADE">
      <w:pPr>
        <w:spacing w:after="120"/>
        <w:jc w:val="both"/>
        <w:rPr>
          <w:rFonts w:ascii="Calibri" w:hAnsi="Calibri"/>
          <w:b/>
          <w:u w:val="single"/>
        </w:rPr>
      </w:pPr>
      <w:r>
        <w:rPr>
          <w:rFonts w:ascii="Calibri" w:hAnsi="Calibri"/>
          <w:b/>
          <w:u w:val="single"/>
        </w:rPr>
        <w:t xml:space="preserve">Objednatel : </w:t>
      </w:r>
    </w:p>
    <w:p w:rsidR="002C76EB" w:rsidRDefault="002C76EB" w:rsidP="00997ADE">
      <w:pPr>
        <w:numPr>
          <w:ilvl w:val="12"/>
          <w:numId w:val="0"/>
        </w:numPr>
        <w:jc w:val="both"/>
        <w:rPr>
          <w:rFonts w:ascii="Calibri" w:hAnsi="Calibri"/>
          <w:b/>
          <w:sz w:val="22"/>
          <w:szCs w:val="22"/>
        </w:rPr>
      </w:pPr>
      <w:r>
        <w:rPr>
          <w:rFonts w:ascii="Calibri" w:hAnsi="Calibri"/>
          <w:b/>
          <w:sz w:val="22"/>
          <w:szCs w:val="22"/>
        </w:rPr>
        <w:t>Gymnázium J. Ressela , Chrudim, Olbrachtova 291</w:t>
      </w:r>
      <w:bookmarkStart w:id="0" w:name="_GoBack"/>
      <w:bookmarkEnd w:id="0"/>
    </w:p>
    <w:p w:rsidR="002C76EB" w:rsidRDefault="002C76EB" w:rsidP="00997ADE">
      <w:pPr>
        <w:numPr>
          <w:ilvl w:val="12"/>
          <w:numId w:val="0"/>
        </w:numPr>
        <w:jc w:val="both"/>
        <w:rPr>
          <w:rFonts w:ascii="Calibri" w:hAnsi="Calibri"/>
          <w:b/>
          <w:sz w:val="22"/>
          <w:szCs w:val="22"/>
        </w:rPr>
      </w:pPr>
      <w:r>
        <w:rPr>
          <w:rFonts w:ascii="Calibri" w:hAnsi="Calibri"/>
          <w:b/>
          <w:sz w:val="22"/>
          <w:szCs w:val="22"/>
        </w:rPr>
        <w:tab/>
        <w:t>Olbrachtova 291</w:t>
      </w:r>
    </w:p>
    <w:p w:rsidR="002C76EB" w:rsidRDefault="002C76EB" w:rsidP="00997ADE">
      <w:pPr>
        <w:numPr>
          <w:ilvl w:val="12"/>
          <w:numId w:val="0"/>
        </w:numPr>
        <w:jc w:val="both"/>
        <w:rPr>
          <w:rFonts w:ascii="Calibri" w:hAnsi="Calibri"/>
          <w:sz w:val="22"/>
          <w:szCs w:val="22"/>
        </w:rPr>
      </w:pPr>
      <w:r>
        <w:rPr>
          <w:rFonts w:ascii="Calibri" w:hAnsi="Calibri"/>
          <w:b/>
          <w:sz w:val="22"/>
          <w:szCs w:val="22"/>
        </w:rPr>
        <w:tab/>
        <w:t>537 01 Chrudim</w:t>
      </w:r>
    </w:p>
    <w:p w:rsidR="002C76EB" w:rsidRDefault="002C76EB" w:rsidP="00997ADE">
      <w:pPr>
        <w:numPr>
          <w:ilvl w:val="12"/>
          <w:numId w:val="0"/>
        </w:numPr>
        <w:jc w:val="both"/>
        <w:rPr>
          <w:rFonts w:ascii="Calibri" w:hAnsi="Calibri"/>
          <w:sz w:val="22"/>
          <w:szCs w:val="22"/>
        </w:rPr>
      </w:pPr>
      <w:r>
        <w:rPr>
          <w:rFonts w:ascii="Calibri" w:hAnsi="Calibri"/>
          <w:sz w:val="22"/>
          <w:szCs w:val="22"/>
        </w:rPr>
        <w:tab/>
        <w:t>Zastoupený: Mgr. Klárou Jelinkovou, ředitelkou školy</w:t>
      </w:r>
    </w:p>
    <w:p w:rsidR="002C76EB" w:rsidRDefault="002C76EB" w:rsidP="00997ADE">
      <w:pPr>
        <w:numPr>
          <w:ilvl w:val="12"/>
          <w:numId w:val="0"/>
        </w:numPr>
        <w:jc w:val="both"/>
        <w:rPr>
          <w:rFonts w:ascii="Calibri" w:hAnsi="Calibri"/>
          <w:sz w:val="22"/>
          <w:szCs w:val="22"/>
        </w:rPr>
      </w:pPr>
      <w:r>
        <w:rPr>
          <w:rFonts w:ascii="Calibri" w:hAnsi="Calibri"/>
          <w:sz w:val="22"/>
          <w:szCs w:val="22"/>
        </w:rPr>
        <w:tab/>
        <w:t xml:space="preserve">Bankovní spojení:  </w:t>
      </w:r>
      <w:r w:rsidRPr="005B1172">
        <w:rPr>
          <w:rFonts w:ascii="Calibri" w:hAnsi="Calibri"/>
          <w:color w:val="FF0000"/>
          <w:sz w:val="22"/>
          <w:szCs w:val="22"/>
        </w:rPr>
        <w:tab/>
      </w:r>
      <w:r w:rsidRPr="00E17595">
        <w:rPr>
          <w:rFonts w:ascii="Calibri" w:hAnsi="Calibri"/>
          <w:sz w:val="22"/>
          <w:szCs w:val="22"/>
        </w:rPr>
        <w:t>107-5404850207/0100</w:t>
      </w:r>
    </w:p>
    <w:p w:rsidR="002C76EB" w:rsidRDefault="002C76EB" w:rsidP="00997ADE">
      <w:pPr>
        <w:numPr>
          <w:ilvl w:val="12"/>
          <w:numId w:val="0"/>
        </w:numPr>
        <w:jc w:val="both"/>
        <w:rPr>
          <w:rFonts w:ascii="Calibri" w:hAnsi="Calibri"/>
          <w:sz w:val="22"/>
          <w:szCs w:val="22"/>
        </w:rPr>
      </w:pPr>
      <w:r>
        <w:rPr>
          <w:rFonts w:ascii="Calibri" w:hAnsi="Calibri"/>
          <w:sz w:val="22"/>
          <w:szCs w:val="22"/>
        </w:rPr>
        <w:tab/>
        <w:t xml:space="preserve">IČ: </w:t>
      </w:r>
      <w:r>
        <w:rPr>
          <w:rFonts w:ascii="Calibri" w:hAnsi="Calibri"/>
          <w:sz w:val="22"/>
          <w:szCs w:val="22"/>
        </w:rPr>
        <w:tab/>
      </w:r>
      <w:r>
        <w:rPr>
          <w:rFonts w:ascii="Calibri" w:hAnsi="Calibri"/>
          <w:sz w:val="22"/>
          <w:szCs w:val="22"/>
        </w:rPr>
        <w:tab/>
      </w:r>
      <w:r>
        <w:rPr>
          <w:rFonts w:ascii="Calibri" w:hAnsi="Calibri"/>
          <w:sz w:val="22"/>
          <w:szCs w:val="22"/>
        </w:rPr>
        <w:tab/>
      </w:r>
      <w:r>
        <w:t>60103337</w:t>
      </w:r>
    </w:p>
    <w:p w:rsidR="002C76EB" w:rsidRDefault="002C76EB" w:rsidP="00997ADE">
      <w:pPr>
        <w:numPr>
          <w:ilvl w:val="12"/>
          <w:numId w:val="0"/>
        </w:numPr>
        <w:jc w:val="both"/>
        <w:rPr>
          <w:rFonts w:ascii="Calibri" w:hAnsi="Calibri"/>
          <w:sz w:val="22"/>
          <w:szCs w:val="22"/>
        </w:rPr>
      </w:pPr>
      <w:r>
        <w:rPr>
          <w:rFonts w:ascii="Calibri" w:hAnsi="Calibri"/>
          <w:sz w:val="22"/>
          <w:szCs w:val="22"/>
        </w:rPr>
        <w:tab/>
        <w:t xml:space="preserve">DIČ: </w:t>
      </w:r>
      <w:r>
        <w:rPr>
          <w:rFonts w:ascii="Calibri" w:hAnsi="Calibri"/>
          <w:sz w:val="22"/>
          <w:szCs w:val="22"/>
        </w:rPr>
        <w:tab/>
      </w:r>
      <w:r>
        <w:rPr>
          <w:rFonts w:ascii="Calibri" w:hAnsi="Calibri"/>
          <w:sz w:val="22"/>
          <w:szCs w:val="22"/>
        </w:rPr>
        <w:tab/>
      </w:r>
      <w:r>
        <w:rPr>
          <w:rFonts w:ascii="Calibri" w:hAnsi="Calibri"/>
          <w:sz w:val="22"/>
          <w:szCs w:val="22"/>
        </w:rPr>
        <w:tab/>
        <w:t>- neplátce DPH</w:t>
      </w:r>
    </w:p>
    <w:p w:rsidR="002C76EB" w:rsidRDefault="002C76EB" w:rsidP="00997ADE">
      <w:pPr>
        <w:jc w:val="both"/>
        <w:rPr>
          <w:rFonts w:ascii="Calibri" w:hAnsi="Calibri"/>
        </w:rPr>
      </w:pPr>
    </w:p>
    <w:p w:rsidR="002C76EB" w:rsidRDefault="002C76EB" w:rsidP="00997ADE">
      <w:pPr>
        <w:jc w:val="both"/>
        <w:rPr>
          <w:rFonts w:ascii="Calibri" w:hAnsi="Calibri"/>
        </w:rPr>
      </w:pPr>
      <w:r>
        <w:rPr>
          <w:rFonts w:ascii="Calibri" w:hAnsi="Calibri"/>
        </w:rPr>
        <w:t>a</w:t>
      </w:r>
    </w:p>
    <w:p w:rsidR="002C76EB" w:rsidRDefault="002C76EB" w:rsidP="00997ADE">
      <w:pPr>
        <w:jc w:val="both"/>
        <w:rPr>
          <w:rFonts w:ascii="Calibri" w:hAnsi="Calibri"/>
        </w:rPr>
      </w:pPr>
    </w:p>
    <w:p w:rsidR="002C76EB" w:rsidRDefault="002C76EB" w:rsidP="00997ADE">
      <w:pPr>
        <w:spacing w:after="120"/>
        <w:jc w:val="both"/>
        <w:rPr>
          <w:rFonts w:ascii="Calibri" w:hAnsi="Calibri"/>
          <w:b/>
        </w:rPr>
      </w:pPr>
      <w:r>
        <w:rPr>
          <w:rFonts w:ascii="Calibri" w:hAnsi="Calibri"/>
          <w:b/>
          <w:u w:val="single"/>
        </w:rPr>
        <w:t>Poskytovatel:</w:t>
      </w:r>
      <w:r>
        <w:rPr>
          <w:rFonts w:ascii="Calibri" w:hAnsi="Calibri"/>
          <w:b/>
          <w:u w:val="single"/>
        </w:rPr>
        <w:tab/>
      </w:r>
      <w:r>
        <w:rPr>
          <w:rFonts w:ascii="Calibri" w:hAnsi="Calibri"/>
          <w:b/>
        </w:rPr>
        <w:tab/>
      </w:r>
      <w:r>
        <w:rPr>
          <w:rFonts w:ascii="Calibri" w:hAnsi="Calibri"/>
          <w:b/>
        </w:rPr>
        <w:tab/>
      </w:r>
    </w:p>
    <w:p w:rsidR="002C76EB" w:rsidRDefault="002C76EB" w:rsidP="00997ADE">
      <w:pPr>
        <w:spacing w:after="120"/>
        <w:jc w:val="both"/>
        <w:rPr>
          <w:rFonts w:ascii="Calibri" w:hAnsi="Calibri"/>
          <w:b/>
          <w:sz w:val="22"/>
          <w:szCs w:val="22"/>
          <w:u w:val="single"/>
        </w:rPr>
      </w:pP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Jednající:</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IČ:</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DIČ:</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jc w:val="both"/>
        <w:rPr>
          <w:rFonts w:ascii="Calibri" w:hAnsi="Calibri"/>
          <w:sz w:val="22"/>
          <w:szCs w:val="22"/>
        </w:rPr>
      </w:pPr>
    </w:p>
    <w:p w:rsidR="002C76EB" w:rsidRDefault="002C76EB" w:rsidP="00997ADE">
      <w:pPr>
        <w:numPr>
          <w:ilvl w:val="12"/>
          <w:numId w:val="0"/>
        </w:numPr>
        <w:rPr>
          <w:rFonts w:ascii="Calibri" w:hAnsi="Calibri"/>
          <w:sz w:val="22"/>
          <w:szCs w:val="22"/>
        </w:rPr>
      </w:pPr>
      <w:r>
        <w:rPr>
          <w:rFonts w:ascii="Calibri" w:hAnsi="Calibri" w:cs="Arial"/>
          <w:sz w:val="22"/>
          <w:szCs w:val="22"/>
        </w:rPr>
        <w:t xml:space="preserve">zapsán v obchodním rejstříku, vedeném Krajským/Městským soudem v </w:t>
      </w:r>
      <w:r>
        <w:rPr>
          <w:rFonts w:ascii="Calibri" w:hAnsi="Calibri" w:cs="Arial"/>
          <w:b/>
          <w:bCs/>
          <w:color w:val="FF0000"/>
          <w:sz w:val="22"/>
          <w:szCs w:val="22"/>
        </w:rPr>
        <w:t>(doplní poskytovatel)</w:t>
      </w:r>
      <w:r>
        <w:rPr>
          <w:rFonts w:ascii="Calibri" w:hAnsi="Calibri" w:cs="Arial"/>
          <w:sz w:val="22"/>
          <w:szCs w:val="22"/>
        </w:rPr>
        <w:t xml:space="preserve">, oddíl </w:t>
      </w:r>
      <w:r>
        <w:rPr>
          <w:rFonts w:ascii="Calibri" w:hAnsi="Calibri" w:cs="Arial"/>
          <w:b/>
          <w:bCs/>
          <w:color w:val="FF0000"/>
          <w:sz w:val="22"/>
          <w:szCs w:val="22"/>
        </w:rPr>
        <w:t>(doplní poskytovatel)</w:t>
      </w:r>
      <w:r>
        <w:rPr>
          <w:rFonts w:ascii="Calibri" w:hAnsi="Calibri" w:cs="Arial"/>
          <w:sz w:val="22"/>
          <w:szCs w:val="22"/>
        </w:rPr>
        <w:t xml:space="preserve">, vložka </w:t>
      </w:r>
      <w:r>
        <w:rPr>
          <w:rFonts w:ascii="Calibri" w:hAnsi="Calibri" w:cs="Arial"/>
          <w:b/>
          <w:bCs/>
          <w:color w:val="FF0000"/>
          <w:sz w:val="22"/>
          <w:szCs w:val="22"/>
        </w:rPr>
        <w:t>(doplní poskytovatel)</w:t>
      </w:r>
    </w:p>
    <w:p w:rsidR="002C76EB" w:rsidRDefault="002C76EB" w:rsidP="00997ADE">
      <w:pPr>
        <w:numPr>
          <w:ilvl w:val="12"/>
          <w:numId w:val="0"/>
        </w:numPr>
        <w:rPr>
          <w:rFonts w:ascii="Calibri" w:hAnsi="Calibri"/>
          <w:sz w:val="22"/>
          <w:szCs w:val="22"/>
        </w:rPr>
      </w:pP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 xml:space="preserve">Bankovní spojení:  </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rPr>
          <w:rFonts w:ascii="Calibri" w:hAnsi="Calibri"/>
          <w:color w:val="FF0000"/>
          <w:sz w:val="22"/>
          <w:szCs w:val="22"/>
        </w:rPr>
      </w:pPr>
      <w:r>
        <w:rPr>
          <w:rFonts w:ascii="Calibri" w:hAnsi="Calibri"/>
          <w:sz w:val="22"/>
          <w:szCs w:val="22"/>
        </w:rPr>
        <w:t>Č. ú.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Tel:</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numPr>
          <w:ilvl w:val="12"/>
          <w:numId w:val="0"/>
        </w:numPr>
        <w:tabs>
          <w:tab w:val="left" w:pos="2880"/>
        </w:tabs>
        <w:rPr>
          <w:rFonts w:ascii="Calibri" w:hAnsi="Calibri"/>
          <w:color w:val="FF0000"/>
          <w:sz w:val="22"/>
          <w:szCs w:val="22"/>
        </w:rPr>
      </w:pPr>
      <w:r>
        <w:rPr>
          <w:rFonts w:ascii="Calibri" w:hAnsi="Calibri"/>
          <w:sz w:val="22"/>
          <w:szCs w:val="22"/>
        </w:rPr>
        <w:t>Mobil:</w:t>
      </w:r>
      <w:r>
        <w:rPr>
          <w:rFonts w:ascii="Calibri" w:hAnsi="Calibri"/>
          <w:sz w:val="22"/>
          <w:szCs w:val="22"/>
        </w:rPr>
        <w:tab/>
      </w:r>
      <w:r>
        <w:rPr>
          <w:rFonts w:ascii="Calibri" w:hAnsi="Calibri" w:cs="Arial"/>
          <w:b/>
          <w:bCs/>
          <w:color w:val="FF0000"/>
          <w:sz w:val="22"/>
          <w:szCs w:val="22"/>
        </w:rPr>
        <w:t>(doplní poskytovatel)</w:t>
      </w:r>
    </w:p>
    <w:p w:rsidR="002C76EB" w:rsidRDefault="002C76EB" w:rsidP="00997ADE">
      <w:pPr>
        <w:jc w:val="both"/>
        <w:rPr>
          <w:rFonts w:ascii="Calibri" w:hAnsi="Calibri"/>
          <w:sz w:val="22"/>
          <w:szCs w:val="22"/>
        </w:rPr>
      </w:pPr>
      <w:r>
        <w:rPr>
          <w:rFonts w:ascii="Calibri" w:hAnsi="Calibri"/>
          <w:sz w:val="22"/>
          <w:szCs w:val="22"/>
        </w:rPr>
        <w:t>(dále jen „poskytovatel“ nebo též „uchazeč“)</w:t>
      </w:r>
    </w:p>
    <w:p w:rsidR="002C76EB" w:rsidRDefault="002C76EB" w:rsidP="00997ADE">
      <w:pPr>
        <w:tabs>
          <w:tab w:val="num" w:pos="567"/>
        </w:tabs>
        <w:spacing w:after="120"/>
        <w:ind w:left="567" w:hanging="567"/>
        <w:jc w:val="both"/>
        <w:rPr>
          <w:rFonts w:ascii="Calibri" w:hAnsi="Calibri"/>
          <w:sz w:val="22"/>
          <w:szCs w:val="22"/>
        </w:rPr>
      </w:pPr>
    </w:p>
    <w:p w:rsidR="002C76EB" w:rsidRDefault="002C76EB" w:rsidP="00997ADE">
      <w:pPr>
        <w:spacing w:after="120"/>
        <w:jc w:val="both"/>
        <w:rPr>
          <w:rFonts w:ascii="Calibri" w:hAnsi="Calibri"/>
          <w:color w:val="000000"/>
          <w:sz w:val="22"/>
          <w:szCs w:val="22"/>
        </w:rPr>
      </w:pPr>
      <w:r>
        <w:rPr>
          <w:rFonts w:ascii="Calibri" w:hAnsi="Calibri"/>
          <w:sz w:val="22"/>
          <w:szCs w:val="22"/>
        </w:rPr>
        <w:t xml:space="preserve">Smluvní strany se v souladu s § 262 odst. </w:t>
      </w:r>
      <w:smartTag w:uri="urn:schemas-microsoft-com:office:smarttags" w:element="metricconverter">
        <w:smartTagPr>
          <w:attr w:name="ProductID" w:val="1 a"/>
        </w:smartTagPr>
        <w:r>
          <w:rPr>
            <w:rFonts w:ascii="Calibri" w:hAnsi="Calibri"/>
            <w:sz w:val="22"/>
            <w:szCs w:val="22"/>
          </w:rPr>
          <w:t>1 a</w:t>
        </w:r>
      </w:smartTag>
      <w:r>
        <w:rPr>
          <w:rFonts w:ascii="Calibri" w:hAnsi="Calibri"/>
          <w:sz w:val="22"/>
          <w:szCs w:val="22"/>
        </w:rPr>
        <w:t xml:space="preserve"> 2 zák. č. 513/1991 Sb., obchodní zákoník, ve znění pozdějších právních předpisů (dále jen „obchodní zákoník“) dohodly, že právní vztah vyplývající z této smlouvy (dále jen „Smlouva“) se řídí obchodním zákoníkem.</w:t>
      </w:r>
      <w:r>
        <w:rPr>
          <w:rFonts w:ascii="Calibri" w:hAnsi="Calibri"/>
          <w:color w:val="000000"/>
          <w:sz w:val="22"/>
          <w:szCs w:val="22"/>
        </w:rPr>
        <w:t xml:space="preserve"> </w:t>
      </w:r>
    </w:p>
    <w:p w:rsidR="002C76EB" w:rsidRDefault="002C76EB" w:rsidP="00997ADE">
      <w:pPr>
        <w:spacing w:after="120"/>
        <w:jc w:val="both"/>
        <w:rPr>
          <w:rFonts w:ascii="Calibri" w:hAnsi="Calibri"/>
          <w:color w:val="000000"/>
        </w:rPr>
      </w:pPr>
    </w:p>
    <w:p w:rsidR="002C76EB" w:rsidRDefault="002C76EB" w:rsidP="00997ADE">
      <w:pPr>
        <w:spacing w:after="120"/>
        <w:jc w:val="both"/>
        <w:rPr>
          <w:rFonts w:ascii="Calibri" w:hAnsi="Calibri"/>
          <w:color w:val="000000"/>
        </w:rPr>
      </w:pPr>
    </w:p>
    <w:p w:rsidR="002C76EB" w:rsidRDefault="002C76EB" w:rsidP="00997ADE">
      <w:pPr>
        <w:spacing w:after="120"/>
        <w:jc w:val="both"/>
        <w:rPr>
          <w:rFonts w:ascii="Calibri" w:hAnsi="Calibri"/>
          <w:color w:val="000000"/>
        </w:rPr>
      </w:pPr>
    </w:p>
    <w:p w:rsidR="002C76EB" w:rsidRDefault="002C76EB" w:rsidP="00997ADE">
      <w:pPr>
        <w:numPr>
          <w:ilvl w:val="0"/>
          <w:numId w:val="1"/>
        </w:numPr>
        <w:spacing w:after="120"/>
        <w:ind w:left="357" w:hanging="357"/>
        <w:jc w:val="both"/>
        <w:rPr>
          <w:rFonts w:ascii="Calibri" w:hAnsi="Calibri"/>
          <w:b/>
          <w:color w:val="000000"/>
          <w:u w:val="single"/>
        </w:rPr>
      </w:pPr>
      <w:r>
        <w:rPr>
          <w:rFonts w:ascii="Calibri" w:hAnsi="Calibri"/>
          <w:b/>
          <w:color w:val="000000"/>
          <w:u w:val="single"/>
        </w:rPr>
        <w:t>Předmět a účel Smlouvy a povinnosti smluvních stran</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color w:val="000000"/>
          <w:sz w:val="22"/>
          <w:szCs w:val="22"/>
        </w:rPr>
        <w:t xml:space="preserve">Poskytovatel se touto Smlouvou zavazuje, že provede pro objednatele službu spočívající v zajištění přepravy žáků a pedagogického doprovodu základních škol a gymnázia dle rozpisu, který je Přílohou č.1 této smlouvy. Přeprava bude směrována výhradně do destinací v rámci České republiky a to autobusem. </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sz w:val="22"/>
          <w:szCs w:val="22"/>
        </w:rPr>
        <w:t xml:space="preserve">Účelem této Smlouvy je zajištění autobusové dopravy </w:t>
      </w:r>
      <w:r>
        <w:rPr>
          <w:rFonts w:ascii="Calibri" w:hAnsi="Calibri"/>
          <w:color w:val="000000"/>
          <w:sz w:val="22"/>
          <w:szCs w:val="22"/>
        </w:rPr>
        <w:t xml:space="preserve">žáků a pedagogického doprovodu spolupracujících základních škol a Gymnázia J. Ressela v Chrudimi </w:t>
      </w:r>
      <w:r>
        <w:rPr>
          <w:rFonts w:ascii="Calibri" w:hAnsi="Calibri"/>
          <w:sz w:val="22"/>
          <w:szCs w:val="22"/>
        </w:rPr>
        <w:t xml:space="preserve">v rámci projektu OP VK „Podpora přírodovědného a technického vzdělávání v Pardubickém kraji“ řešeného Pardubickým krajem. </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color w:val="000000"/>
          <w:sz w:val="22"/>
          <w:szCs w:val="22"/>
        </w:rPr>
        <w:t xml:space="preserve">Objednatel </w:t>
      </w:r>
      <w:r>
        <w:rPr>
          <w:rFonts w:ascii="Calibri" w:hAnsi="Calibri"/>
          <w:sz w:val="22"/>
          <w:szCs w:val="22"/>
        </w:rPr>
        <w:t>uzavírá tuto smlouvu s jedním uchazečem. Uchazeč je po celou dobu účinnosti této Smlouvy vázán svoji nabídkou podanou ve veřejné zakázce, na jejímž základě je uzavírána tato Smlouva (dále jen „nabídka uchazeče“).</w:t>
      </w:r>
    </w:p>
    <w:p w:rsidR="002C76EB" w:rsidRDefault="002C76EB" w:rsidP="00997ADE">
      <w:pPr>
        <w:numPr>
          <w:ilvl w:val="1"/>
          <w:numId w:val="1"/>
        </w:numPr>
        <w:tabs>
          <w:tab w:val="num" w:pos="360"/>
        </w:tabs>
        <w:spacing w:after="60"/>
        <w:ind w:left="360" w:hanging="360"/>
        <w:jc w:val="both"/>
        <w:rPr>
          <w:rFonts w:ascii="Calibri" w:hAnsi="Calibri"/>
          <w:b/>
          <w:i/>
          <w:color w:val="000000"/>
          <w:sz w:val="22"/>
          <w:szCs w:val="22"/>
        </w:rPr>
      </w:pPr>
      <w:r>
        <w:rPr>
          <w:rFonts w:ascii="Calibri" w:hAnsi="Calibri"/>
          <w:sz w:val="22"/>
          <w:szCs w:val="22"/>
        </w:rPr>
        <w:t>Uchazeč/Poskytovatel, je v souladu s požadavky projektů OP VK povinen:</w:t>
      </w:r>
    </w:p>
    <w:p w:rsidR="002C76EB" w:rsidRDefault="002C76EB"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sz w:val="22"/>
          <w:szCs w:val="22"/>
        </w:rPr>
        <w:t>dodržovat pravidla publicity OP VK;</w:t>
      </w:r>
    </w:p>
    <w:p w:rsidR="002C76EB" w:rsidRDefault="002C76EB"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color w:val="000000"/>
          <w:sz w:val="22"/>
          <w:szCs w:val="22"/>
        </w:rPr>
        <w:t>umožnit objednateli provést kontrolu veškerých dokladů souvisejících s plněním této Smlouvy;</w:t>
      </w:r>
    </w:p>
    <w:p w:rsidR="002C76EB" w:rsidRDefault="002C76EB" w:rsidP="00997ADE">
      <w:pPr>
        <w:numPr>
          <w:ilvl w:val="2"/>
          <w:numId w:val="1"/>
        </w:numPr>
        <w:tabs>
          <w:tab w:val="num" w:pos="540"/>
          <w:tab w:val="num" w:pos="720"/>
        </w:tabs>
        <w:spacing w:after="60"/>
        <w:ind w:left="360" w:hanging="360"/>
        <w:jc w:val="both"/>
        <w:rPr>
          <w:rFonts w:ascii="Calibri" w:hAnsi="Calibri"/>
          <w:b/>
          <w:i/>
          <w:color w:val="000000"/>
          <w:sz w:val="22"/>
          <w:szCs w:val="22"/>
        </w:rPr>
      </w:pPr>
      <w:r>
        <w:rPr>
          <w:rFonts w:ascii="Calibri" w:hAnsi="Calibri"/>
          <w:color w:val="000000"/>
          <w:sz w:val="22"/>
          <w:szCs w:val="22"/>
        </w:rPr>
        <w:t>umožnit všem subjektům oprávněným k výkonu kontroly projektu, z jehož prostředků je poskytnutí služby hrazeno, provést kontrolu dokladů souvisejících s plněním dle této Smlouvy, a to po dobu danou právními předpisy ČR k jejich archivaci (zákon č. 563/1991 Sb., o účetnictví, a zákon č. 235/2004 Sb., o dani z přidané hodnoty);</w:t>
      </w:r>
    </w:p>
    <w:p w:rsidR="002C76EB" w:rsidRDefault="002C76EB" w:rsidP="00997ADE">
      <w:pPr>
        <w:spacing w:after="60"/>
        <w:ind w:left="709"/>
        <w:jc w:val="both"/>
        <w:rPr>
          <w:rFonts w:ascii="Calibri" w:hAnsi="Calibri"/>
          <w:b/>
          <w:i/>
          <w:color w:val="000000"/>
        </w:rPr>
      </w:pPr>
    </w:p>
    <w:p w:rsidR="002C76EB" w:rsidRDefault="002C76EB" w:rsidP="00997ADE">
      <w:pPr>
        <w:numPr>
          <w:ilvl w:val="0"/>
          <w:numId w:val="1"/>
        </w:numPr>
        <w:spacing w:after="60"/>
        <w:jc w:val="both"/>
        <w:rPr>
          <w:rFonts w:ascii="Calibri" w:hAnsi="Calibri"/>
          <w:b/>
          <w:color w:val="000000"/>
          <w:u w:val="single"/>
        </w:rPr>
      </w:pPr>
      <w:r>
        <w:rPr>
          <w:rFonts w:ascii="Calibri" w:hAnsi="Calibri"/>
          <w:b/>
          <w:color w:val="000000"/>
          <w:u w:val="single"/>
        </w:rPr>
        <w:t>Objednávání</w:t>
      </w:r>
    </w:p>
    <w:p w:rsidR="002C76EB" w:rsidRDefault="002C76EB" w:rsidP="00997ADE">
      <w:pPr>
        <w:numPr>
          <w:ilvl w:val="1"/>
          <w:numId w:val="2"/>
        </w:numPr>
        <w:tabs>
          <w:tab w:val="left" w:pos="360"/>
        </w:tabs>
        <w:spacing w:after="60"/>
        <w:ind w:left="357" w:hanging="357"/>
        <w:jc w:val="both"/>
        <w:rPr>
          <w:rFonts w:ascii="Calibri" w:hAnsi="Calibri"/>
          <w:sz w:val="22"/>
          <w:szCs w:val="22"/>
        </w:rPr>
      </w:pPr>
      <w:r>
        <w:rPr>
          <w:rFonts w:ascii="Calibri" w:hAnsi="Calibri"/>
          <w:sz w:val="22"/>
          <w:szCs w:val="22"/>
        </w:rPr>
        <w:t xml:space="preserve">Realizace předmětu této Smlouvy bude probíhat formou písemných objednávek učiněných oprávněnou osobou objednatele za podmínek uvedených v tomto článku. </w:t>
      </w:r>
    </w:p>
    <w:p w:rsidR="002C76EB" w:rsidRDefault="002C76EB" w:rsidP="00997ADE">
      <w:pPr>
        <w:numPr>
          <w:ilvl w:val="1"/>
          <w:numId w:val="2"/>
        </w:numPr>
        <w:tabs>
          <w:tab w:val="left" w:pos="360"/>
        </w:tabs>
        <w:spacing w:after="60"/>
        <w:ind w:left="357" w:hanging="357"/>
        <w:jc w:val="both"/>
        <w:rPr>
          <w:rFonts w:ascii="Calibri" w:hAnsi="Calibri"/>
          <w:sz w:val="22"/>
          <w:szCs w:val="22"/>
        </w:rPr>
      </w:pPr>
      <w:r>
        <w:rPr>
          <w:rFonts w:ascii="Calibri" w:hAnsi="Calibri"/>
          <w:sz w:val="22"/>
          <w:szCs w:val="22"/>
        </w:rPr>
        <w:t xml:space="preserve">Za písemnou objednávku je pro účely této Smlouvy považována objednávka učiněná elektronicky na e-mailovou adresu: </w:t>
      </w:r>
      <w:r>
        <w:rPr>
          <w:rFonts w:ascii="Calibri" w:hAnsi="Calibri"/>
          <w:b/>
          <w:color w:val="FF0000"/>
          <w:sz w:val="22"/>
          <w:szCs w:val="22"/>
          <w:highlight w:val="yellow"/>
        </w:rPr>
        <w:t>XXXXXXXXX – Doplní poskytovatel</w:t>
      </w:r>
      <w:r>
        <w:rPr>
          <w:rFonts w:ascii="Calibri" w:hAnsi="Calibri"/>
          <w:b/>
          <w:color w:val="FF0000"/>
          <w:sz w:val="22"/>
          <w:szCs w:val="22"/>
        </w:rPr>
        <w:t>.</w:t>
      </w:r>
      <w:r>
        <w:rPr>
          <w:rFonts w:ascii="Calibri" w:hAnsi="Calibri"/>
          <w:sz w:val="22"/>
          <w:szCs w:val="22"/>
        </w:rPr>
        <w:t xml:space="preserve"> Poskytovatel je povinen bez zbytečného odkladu informovat objednatele o změně shora uvedených kontaktních údajů.</w:t>
      </w:r>
    </w:p>
    <w:p w:rsidR="002C76EB" w:rsidRDefault="002C76EB" w:rsidP="00997ADE">
      <w:pPr>
        <w:numPr>
          <w:ilvl w:val="1"/>
          <w:numId w:val="3"/>
        </w:numPr>
        <w:tabs>
          <w:tab w:val="left" w:pos="360"/>
        </w:tabs>
        <w:ind w:left="357" w:hanging="357"/>
        <w:rPr>
          <w:rFonts w:ascii="Calibri" w:hAnsi="Calibri"/>
          <w:sz w:val="22"/>
          <w:szCs w:val="22"/>
        </w:rPr>
      </w:pPr>
      <w:r>
        <w:rPr>
          <w:rFonts w:ascii="Calibri" w:hAnsi="Calibri"/>
          <w:sz w:val="22"/>
          <w:szCs w:val="22"/>
        </w:rPr>
        <w:t>Objednávka musí obsahovat minimálně tyto náležitosti:</w:t>
      </w:r>
    </w:p>
    <w:p w:rsidR="002C76EB" w:rsidRDefault="002C76EB" w:rsidP="00997ADE">
      <w:pPr>
        <w:numPr>
          <w:ilvl w:val="0"/>
          <w:numId w:val="4"/>
        </w:numPr>
        <w:tabs>
          <w:tab w:val="left" w:pos="540"/>
        </w:tabs>
        <w:ind w:left="357" w:hanging="357"/>
        <w:rPr>
          <w:rFonts w:ascii="Calibri" w:hAnsi="Calibri"/>
          <w:sz w:val="22"/>
          <w:szCs w:val="22"/>
        </w:rPr>
      </w:pPr>
      <w:r>
        <w:rPr>
          <w:rFonts w:ascii="Calibri" w:hAnsi="Calibri"/>
          <w:sz w:val="22"/>
          <w:szCs w:val="22"/>
        </w:rPr>
        <w:t>identifikace objednatele (název, sídlo, IČ, tel.č., e-mail),</w:t>
      </w:r>
    </w:p>
    <w:p w:rsidR="002C76EB" w:rsidRDefault="002C76EB" w:rsidP="00997ADE">
      <w:pPr>
        <w:numPr>
          <w:ilvl w:val="0"/>
          <w:numId w:val="4"/>
        </w:numPr>
        <w:tabs>
          <w:tab w:val="left" w:pos="540"/>
        </w:tabs>
        <w:ind w:left="357" w:hanging="357"/>
        <w:jc w:val="both"/>
        <w:rPr>
          <w:rFonts w:ascii="Calibri" w:hAnsi="Calibri"/>
          <w:sz w:val="22"/>
          <w:szCs w:val="22"/>
        </w:rPr>
      </w:pPr>
      <w:r>
        <w:rPr>
          <w:rFonts w:ascii="Calibri" w:hAnsi="Calibri"/>
          <w:sz w:val="22"/>
          <w:szCs w:val="22"/>
        </w:rPr>
        <w:t xml:space="preserve">přesná specifikace dopravy (tj. datum, čas a místo odjezdu, název cílové destinace, </w:t>
      </w:r>
      <w:r>
        <w:rPr>
          <w:rFonts w:ascii="Calibri" w:hAnsi="Calibri"/>
          <w:sz w:val="22"/>
          <w:szCs w:val="22"/>
        </w:rPr>
        <w:tab/>
        <w:t>předpokládaný odjezd z cílové destinace, požadovaný počet míst),</w:t>
      </w:r>
    </w:p>
    <w:p w:rsidR="002C76EB" w:rsidRDefault="002C76EB" w:rsidP="00997ADE">
      <w:pPr>
        <w:numPr>
          <w:ilvl w:val="0"/>
          <w:numId w:val="4"/>
        </w:numPr>
        <w:tabs>
          <w:tab w:val="left" w:pos="540"/>
        </w:tabs>
        <w:ind w:left="357" w:hanging="357"/>
        <w:rPr>
          <w:rFonts w:ascii="Calibri" w:hAnsi="Calibri"/>
          <w:sz w:val="22"/>
          <w:szCs w:val="22"/>
        </w:rPr>
      </w:pPr>
      <w:r>
        <w:rPr>
          <w:rFonts w:ascii="Calibri" w:hAnsi="Calibri"/>
          <w:sz w:val="22"/>
          <w:szCs w:val="22"/>
        </w:rPr>
        <w:t>jméno a podpis oprávněné osoby.</w:t>
      </w:r>
    </w:p>
    <w:p w:rsidR="002C76EB" w:rsidRDefault="002C76EB" w:rsidP="00997ADE">
      <w:pPr>
        <w:tabs>
          <w:tab w:val="left" w:pos="540"/>
        </w:tabs>
        <w:ind w:left="357" w:hanging="357"/>
        <w:rPr>
          <w:rFonts w:ascii="Calibri" w:hAnsi="Calibri"/>
          <w:sz w:val="22"/>
          <w:szCs w:val="22"/>
        </w:rPr>
      </w:pPr>
    </w:p>
    <w:p w:rsidR="002C76EB" w:rsidRDefault="002C76EB" w:rsidP="00997ADE">
      <w:pPr>
        <w:numPr>
          <w:ilvl w:val="1"/>
          <w:numId w:val="3"/>
        </w:numPr>
        <w:tabs>
          <w:tab w:val="left" w:pos="360"/>
          <w:tab w:val="left" w:pos="540"/>
        </w:tabs>
        <w:spacing w:after="60"/>
        <w:ind w:left="357" w:hanging="357"/>
        <w:jc w:val="both"/>
        <w:rPr>
          <w:rFonts w:ascii="Calibri" w:hAnsi="Calibri"/>
          <w:sz w:val="22"/>
          <w:szCs w:val="22"/>
        </w:rPr>
      </w:pPr>
      <w:r>
        <w:rPr>
          <w:rFonts w:ascii="Calibri" w:hAnsi="Calibri"/>
          <w:sz w:val="22"/>
          <w:szCs w:val="22"/>
        </w:rPr>
        <w:t>Objednatel se zavazuje zaslat objednávku vždy na 1 kalendářní měsíc dopředu a to do 20. dne předcházejícího měsíce. Tímto není dotčeno právo objednatele na mimořádnou objednávku v případě okolností nezbytných pro řádnou realizaci projektu. V tomto případě musí být učiněna nejméně 5 pracovních dnů přede dnem plnění.</w:t>
      </w:r>
    </w:p>
    <w:p w:rsidR="002C76EB" w:rsidRDefault="002C76EB" w:rsidP="00997ADE">
      <w:pPr>
        <w:numPr>
          <w:ilvl w:val="1"/>
          <w:numId w:val="3"/>
        </w:numPr>
        <w:tabs>
          <w:tab w:val="left" w:pos="360"/>
          <w:tab w:val="left" w:pos="540"/>
        </w:tabs>
        <w:spacing w:after="60"/>
        <w:jc w:val="both"/>
        <w:rPr>
          <w:rFonts w:ascii="Calibri" w:hAnsi="Calibri"/>
          <w:sz w:val="22"/>
          <w:szCs w:val="22"/>
        </w:rPr>
      </w:pPr>
      <w:r>
        <w:rPr>
          <w:rFonts w:ascii="Calibri" w:hAnsi="Calibri"/>
          <w:sz w:val="22"/>
          <w:szCs w:val="22"/>
        </w:rPr>
        <w:t>Poskytovatel bere na vědomí, že objednatel je oprávněn objednat na stejný den více doprav do  různých cílů ne však více jak dvě. Poskytovatel je povinen tyto dopravy zajistit dle požadavků objednatele.</w:t>
      </w:r>
    </w:p>
    <w:p w:rsidR="002C76EB" w:rsidRDefault="002C76EB" w:rsidP="00997ADE">
      <w:pPr>
        <w:numPr>
          <w:ilvl w:val="1"/>
          <w:numId w:val="5"/>
        </w:numPr>
        <w:tabs>
          <w:tab w:val="left" w:pos="360"/>
        </w:tabs>
        <w:spacing w:after="60"/>
        <w:ind w:left="360"/>
        <w:jc w:val="both"/>
        <w:rPr>
          <w:rFonts w:ascii="Calibri" w:hAnsi="Calibri"/>
          <w:bCs/>
          <w:sz w:val="22"/>
          <w:szCs w:val="22"/>
        </w:rPr>
      </w:pPr>
      <w:r>
        <w:rPr>
          <w:rFonts w:ascii="Calibri" w:hAnsi="Calibri"/>
          <w:sz w:val="22"/>
          <w:szCs w:val="22"/>
        </w:rPr>
        <w:t xml:space="preserve">Poskytovatel je povinen objednávku do 3 pracovních dnů od jejího doručení písemně potvrdit na adresu objednatele (e-mail) a uvést předpokládanou cenu za dopravu do požadovaného cíle. </w:t>
      </w:r>
    </w:p>
    <w:p w:rsidR="002C76EB" w:rsidRDefault="002C76EB" w:rsidP="00997ADE">
      <w:pPr>
        <w:numPr>
          <w:ilvl w:val="1"/>
          <w:numId w:val="5"/>
        </w:numPr>
        <w:tabs>
          <w:tab w:val="left" w:pos="540"/>
        </w:tabs>
        <w:spacing w:after="60"/>
        <w:ind w:left="426" w:hanging="426"/>
        <w:jc w:val="both"/>
        <w:rPr>
          <w:rFonts w:ascii="Calibri" w:hAnsi="Calibri"/>
          <w:bCs/>
          <w:sz w:val="22"/>
          <w:szCs w:val="22"/>
        </w:rPr>
      </w:pPr>
      <w:r>
        <w:rPr>
          <w:rFonts w:ascii="Calibri" w:hAnsi="Calibri"/>
          <w:bCs/>
          <w:sz w:val="22"/>
          <w:szCs w:val="22"/>
        </w:rPr>
        <w:t>Pokud objednávka nebude obsahovat shora uvedené náležitosti, má poskytovatel právo požadovat po objednateli doplnění či upřesnění údajů. Pokud i přes výzvu nebudou chybějící údaje doplněny, není povinen objednávku potvrdit.</w:t>
      </w:r>
    </w:p>
    <w:p w:rsidR="002C76EB" w:rsidRDefault="002C76EB" w:rsidP="00997ADE">
      <w:pPr>
        <w:ind w:left="357"/>
        <w:jc w:val="both"/>
        <w:rPr>
          <w:rFonts w:ascii="Calibri" w:hAnsi="Calibri"/>
          <w:bCs/>
          <w:sz w:val="22"/>
          <w:szCs w:val="22"/>
        </w:rPr>
      </w:pPr>
    </w:p>
    <w:p w:rsidR="002C76EB" w:rsidRDefault="002C76EB" w:rsidP="00997ADE">
      <w:pPr>
        <w:numPr>
          <w:ilvl w:val="0"/>
          <w:numId w:val="6"/>
        </w:numPr>
        <w:spacing w:after="120"/>
        <w:jc w:val="both"/>
        <w:rPr>
          <w:rFonts w:ascii="Calibri" w:hAnsi="Calibri"/>
          <w:color w:val="000000"/>
        </w:rPr>
      </w:pPr>
      <w:r>
        <w:rPr>
          <w:rFonts w:ascii="Calibri" w:hAnsi="Calibri"/>
          <w:b/>
          <w:bCs/>
          <w:color w:val="000000"/>
          <w:u w:val="single"/>
        </w:rPr>
        <w:t>Termín plnění</w:t>
      </w:r>
    </w:p>
    <w:p w:rsidR="002C76EB" w:rsidRDefault="002C76EB" w:rsidP="00997ADE">
      <w:pPr>
        <w:numPr>
          <w:ilvl w:val="1"/>
          <w:numId w:val="6"/>
        </w:numPr>
        <w:tabs>
          <w:tab w:val="left" w:pos="360"/>
        </w:tabs>
        <w:spacing w:after="120"/>
        <w:jc w:val="both"/>
        <w:rPr>
          <w:rFonts w:ascii="Calibri" w:hAnsi="Calibri"/>
          <w:sz w:val="22"/>
          <w:szCs w:val="22"/>
        </w:rPr>
      </w:pPr>
      <w:r>
        <w:rPr>
          <w:rFonts w:ascii="Calibri" w:hAnsi="Calibri"/>
          <w:sz w:val="22"/>
          <w:szCs w:val="22"/>
        </w:rPr>
        <w:t xml:space="preserve">Objednanou dopravu je poskytovatel povinen plnit dle podmínek uvedených v potvrzené objednávce. Termín plnění je sjednán jako fixní. </w:t>
      </w:r>
    </w:p>
    <w:p w:rsidR="002C76EB" w:rsidRDefault="002C76EB" w:rsidP="00997ADE">
      <w:pPr>
        <w:numPr>
          <w:ilvl w:val="1"/>
          <w:numId w:val="6"/>
        </w:numPr>
        <w:tabs>
          <w:tab w:val="left" w:pos="360"/>
        </w:tabs>
        <w:spacing w:after="120"/>
        <w:jc w:val="both"/>
        <w:rPr>
          <w:rFonts w:ascii="Calibri" w:hAnsi="Calibri"/>
          <w:sz w:val="22"/>
          <w:szCs w:val="22"/>
        </w:rPr>
      </w:pPr>
      <w:r>
        <w:rPr>
          <w:rFonts w:ascii="Calibri" w:hAnsi="Calibri"/>
          <w:sz w:val="22"/>
          <w:szCs w:val="22"/>
        </w:rPr>
        <w:t>V případě, že poskytovatel nezajistí dopravu dle potvrzené objednávky, je povinen objednateli uhradit smluvní pokutu ve výši 10.000 Kč za každé jednotlivé nesplnění objednávky; tím nezaniká právo objednatele na náhradu škody, která mu nesplněním objednávky vznikla.</w:t>
      </w:r>
    </w:p>
    <w:p w:rsidR="002C76EB" w:rsidRDefault="002C76EB" w:rsidP="00997ADE">
      <w:pPr>
        <w:spacing w:after="120"/>
        <w:jc w:val="both"/>
        <w:rPr>
          <w:rFonts w:ascii="Calibri" w:hAnsi="Calibri"/>
          <w:sz w:val="22"/>
          <w:szCs w:val="22"/>
        </w:rPr>
      </w:pPr>
    </w:p>
    <w:p w:rsidR="002C76EB" w:rsidRDefault="002C76EB" w:rsidP="00997ADE">
      <w:pPr>
        <w:numPr>
          <w:ilvl w:val="0"/>
          <w:numId w:val="6"/>
        </w:numPr>
        <w:spacing w:after="60"/>
        <w:ind w:left="357" w:hanging="357"/>
        <w:rPr>
          <w:rFonts w:ascii="Calibri" w:hAnsi="Calibri"/>
          <w:b/>
          <w:u w:val="single"/>
        </w:rPr>
      </w:pPr>
      <w:r>
        <w:rPr>
          <w:rFonts w:ascii="Calibri" w:hAnsi="Calibri"/>
          <w:b/>
          <w:u w:val="single"/>
        </w:rPr>
        <w:t>Cena</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sz w:val="22"/>
          <w:szCs w:val="22"/>
        </w:rPr>
        <w:t xml:space="preserve">Cena za jednotlivá dílčí plnění bude stanovena za skutečně poskytnuté služby a to v souladu s předpokládanou cenou za dopravu do požadovaného cíle uvedenou v písemném potvrzení objednávky a v souladu s celkovou cenou za plnění služeb dle čl. 5.4. této smlouvy.  </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sz w:val="22"/>
          <w:szCs w:val="22"/>
        </w:rPr>
        <w:t>Cenou se rozumí cena včetně DPH v prokázané výši.</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color w:val="000000"/>
          <w:sz w:val="22"/>
          <w:szCs w:val="22"/>
        </w:rPr>
        <w:t xml:space="preserve">V takto stanovené ceně jsou zahrnuty veškeré náklady poskytovatele související s poskytnutím služby (např. přístavné, čekací doba, dálniční poplatky, mýtné atd.). Poskytovatel </w:t>
      </w:r>
      <w:r>
        <w:rPr>
          <w:rFonts w:ascii="Calibri" w:hAnsi="Calibri"/>
          <w:sz w:val="22"/>
          <w:szCs w:val="22"/>
        </w:rPr>
        <w:t>není oprávněn účtovat si žádné další náklady související s plněním služby.</w:t>
      </w:r>
    </w:p>
    <w:p w:rsidR="002C76EB" w:rsidRDefault="002C76EB" w:rsidP="00997ADE">
      <w:pPr>
        <w:numPr>
          <w:ilvl w:val="1"/>
          <w:numId w:val="7"/>
        </w:numPr>
        <w:tabs>
          <w:tab w:val="left" w:pos="360"/>
        </w:tabs>
        <w:spacing w:after="60"/>
        <w:ind w:left="357" w:hanging="357"/>
        <w:jc w:val="both"/>
        <w:rPr>
          <w:rFonts w:ascii="Calibri" w:hAnsi="Calibri"/>
          <w:sz w:val="22"/>
          <w:szCs w:val="22"/>
        </w:rPr>
      </w:pPr>
      <w:r>
        <w:rPr>
          <w:rFonts w:ascii="Calibri" w:hAnsi="Calibri"/>
          <w:color w:val="000000"/>
          <w:sz w:val="22"/>
          <w:szCs w:val="22"/>
        </w:rPr>
        <w:t xml:space="preserve">Celková cena za plnění služeb popsaných v příloze č.1 této smlouvy činí </w:t>
      </w:r>
      <w:r>
        <w:rPr>
          <w:rFonts w:ascii="Calibri" w:hAnsi="Calibri"/>
          <w:b/>
          <w:color w:val="FF0000"/>
          <w:sz w:val="22"/>
          <w:szCs w:val="22"/>
          <w:highlight w:val="yellow"/>
        </w:rPr>
        <w:t>XXXXXXXXX – Doplní poskytovatel</w:t>
      </w:r>
      <w:r>
        <w:rPr>
          <w:rFonts w:ascii="Calibri" w:hAnsi="Calibri"/>
          <w:b/>
          <w:color w:val="FF0000"/>
          <w:sz w:val="22"/>
          <w:szCs w:val="22"/>
        </w:rPr>
        <w:t xml:space="preserve"> </w:t>
      </w:r>
      <w:r>
        <w:rPr>
          <w:rFonts w:ascii="Calibri" w:hAnsi="Calibri"/>
          <w:b/>
          <w:sz w:val="22"/>
          <w:szCs w:val="22"/>
        </w:rPr>
        <w:t xml:space="preserve">včetně DPH. </w:t>
      </w:r>
      <w:r>
        <w:rPr>
          <w:rFonts w:ascii="Calibri" w:hAnsi="Calibri"/>
          <w:sz w:val="22"/>
          <w:szCs w:val="22"/>
        </w:rPr>
        <w:t>Tato cena je konečná a v souhrnu jednotlivých plnění nesmí být překročena.</w:t>
      </w:r>
    </w:p>
    <w:p w:rsidR="002C76EB" w:rsidRDefault="002C76EB" w:rsidP="00997ADE">
      <w:pPr>
        <w:numPr>
          <w:ilvl w:val="1"/>
          <w:numId w:val="7"/>
        </w:numPr>
        <w:tabs>
          <w:tab w:val="left" w:pos="540"/>
        </w:tabs>
        <w:spacing w:after="60"/>
        <w:ind w:left="357" w:hanging="357"/>
        <w:jc w:val="both"/>
        <w:rPr>
          <w:rFonts w:ascii="Calibri" w:hAnsi="Calibri"/>
          <w:color w:val="000000"/>
          <w:sz w:val="22"/>
          <w:szCs w:val="22"/>
        </w:rPr>
      </w:pPr>
      <w:r>
        <w:rPr>
          <w:rFonts w:ascii="Calibri" w:hAnsi="Calibri"/>
          <w:sz w:val="22"/>
          <w:szCs w:val="22"/>
        </w:rPr>
        <w:t xml:space="preserve">Změna ceny je možná pouze v případě, že v průběhu realizace předmětu plnění této Smlouvy dojde ke změnám sazeb DPH. V tomto případě bude celková cena za poskytnuté služby upravena podle výše sazeb DPH platných v době vzniku zdanitelného plnění. V takovém případě nebude vyhotoven dodatek k této Smlouvě. Účinnost této změny ceny nastává v návaznosti na účinnost změny příslušného obecně závazného právního předpisu. Cena nebude měněna v souvislosti s inflací. </w:t>
      </w:r>
    </w:p>
    <w:p w:rsidR="002C76EB" w:rsidRDefault="002C76EB" w:rsidP="00997ADE">
      <w:pPr>
        <w:tabs>
          <w:tab w:val="left" w:pos="540"/>
        </w:tabs>
        <w:spacing w:after="60"/>
        <w:jc w:val="both"/>
        <w:rPr>
          <w:rFonts w:ascii="Calibri" w:hAnsi="Calibri"/>
          <w:color w:val="000000"/>
          <w:sz w:val="22"/>
          <w:szCs w:val="22"/>
        </w:rPr>
      </w:pPr>
    </w:p>
    <w:p w:rsidR="002C76EB" w:rsidRDefault="002C76EB" w:rsidP="00997ADE">
      <w:pPr>
        <w:numPr>
          <w:ilvl w:val="0"/>
          <w:numId w:val="7"/>
        </w:numPr>
        <w:spacing w:after="120"/>
        <w:jc w:val="both"/>
        <w:rPr>
          <w:rFonts w:ascii="Calibri" w:hAnsi="Calibri"/>
          <w:color w:val="000000"/>
        </w:rPr>
      </w:pPr>
      <w:r>
        <w:rPr>
          <w:rFonts w:ascii="Calibri" w:hAnsi="Calibri"/>
          <w:b/>
          <w:color w:val="000000"/>
          <w:u w:val="single"/>
        </w:rPr>
        <w:t>Platební podmínky</w:t>
      </w:r>
    </w:p>
    <w:p w:rsidR="002C76EB" w:rsidRDefault="002C76EB" w:rsidP="0042555A">
      <w:pPr>
        <w:numPr>
          <w:ilvl w:val="1"/>
          <w:numId w:val="7"/>
        </w:numPr>
        <w:tabs>
          <w:tab w:val="left" w:pos="360"/>
        </w:tabs>
        <w:spacing w:afterLines="60"/>
        <w:ind w:left="357" w:hanging="357"/>
        <w:jc w:val="both"/>
        <w:rPr>
          <w:rFonts w:ascii="Calibri" w:hAnsi="Calibri"/>
          <w:sz w:val="22"/>
          <w:szCs w:val="22"/>
        </w:rPr>
      </w:pPr>
      <w:r>
        <w:rPr>
          <w:rFonts w:ascii="Calibri" w:hAnsi="Calibri"/>
          <w:color w:val="000000"/>
          <w:sz w:val="22"/>
          <w:szCs w:val="22"/>
        </w:rPr>
        <w:t xml:space="preserve">Zaplacení ceny bude provedeno </w:t>
      </w:r>
      <w:r>
        <w:rPr>
          <w:rFonts w:ascii="Calibri" w:hAnsi="Calibri"/>
          <w:sz w:val="22"/>
          <w:szCs w:val="22"/>
        </w:rPr>
        <w:t xml:space="preserve">bezhotovostně a to na základě fakturace plnění smlouvou daných přepravních služeb za jednotlivý kalendářní měsíc. </w:t>
      </w:r>
    </w:p>
    <w:p w:rsidR="002C76EB" w:rsidRDefault="002C76EB" w:rsidP="0042555A">
      <w:pPr>
        <w:numPr>
          <w:ilvl w:val="1"/>
          <w:numId w:val="7"/>
        </w:numPr>
        <w:tabs>
          <w:tab w:val="left" w:pos="360"/>
        </w:tabs>
        <w:spacing w:afterLines="60"/>
        <w:ind w:left="357" w:hanging="357"/>
        <w:jc w:val="both"/>
        <w:rPr>
          <w:rFonts w:ascii="Calibri" w:hAnsi="Calibri"/>
          <w:color w:val="000000"/>
          <w:sz w:val="22"/>
          <w:szCs w:val="22"/>
        </w:rPr>
      </w:pPr>
      <w:r>
        <w:rPr>
          <w:rFonts w:ascii="Calibri" w:hAnsi="Calibri"/>
          <w:color w:val="000000"/>
          <w:sz w:val="22"/>
          <w:szCs w:val="22"/>
        </w:rPr>
        <w:t>Daňový doklad (fakturu) doručí poskytovatel objednateli nejpozději do 15. dne následujícího měsíce. Objednatel zaplatí cenu dle daňového dokladu (faktury) do 40 dnů ode dne jeho prokazatelného obdržení. Za den splnění platební povinnosti se považuje den odepsání ceny dílčího plnění z účtu objednatele ve prospěch poskytovatele.</w:t>
      </w:r>
    </w:p>
    <w:p w:rsidR="002C76EB" w:rsidRDefault="002C76EB" w:rsidP="0042555A">
      <w:pPr>
        <w:numPr>
          <w:ilvl w:val="1"/>
          <w:numId w:val="8"/>
        </w:numPr>
        <w:spacing w:afterLines="60"/>
        <w:ind w:left="357" w:hanging="357"/>
        <w:jc w:val="both"/>
        <w:rPr>
          <w:rFonts w:ascii="Calibri" w:hAnsi="Calibri"/>
          <w:color w:val="000000"/>
          <w:sz w:val="22"/>
          <w:szCs w:val="22"/>
        </w:rPr>
      </w:pPr>
      <w:r>
        <w:rPr>
          <w:rFonts w:ascii="Calibri" w:hAnsi="Calibri"/>
          <w:color w:val="000000"/>
          <w:sz w:val="22"/>
          <w:szCs w:val="22"/>
        </w:rPr>
        <w:t xml:space="preserve">Daňový doklad (faktura) musí obsahovat zejména všechny náležitosti stanovené zákonem č. 235/2004 Sb., o dani z přidané hodnoty, ve znění pozdějších právních předpisů </w:t>
      </w:r>
      <w:r>
        <w:rPr>
          <w:rFonts w:ascii="Calibri" w:hAnsi="Calibri"/>
          <w:sz w:val="22"/>
          <w:szCs w:val="22"/>
        </w:rPr>
        <w:t>a zákonem č. 563/1991 Sb., o účetnictví, ve znění pozdějších předpisů</w:t>
      </w:r>
      <w:r>
        <w:rPr>
          <w:rFonts w:ascii="Calibri" w:hAnsi="Calibri"/>
          <w:color w:val="000000"/>
          <w:sz w:val="22"/>
          <w:szCs w:val="22"/>
        </w:rPr>
        <w:t xml:space="preserve">. Součástí každého daňového dokladu (faktury) bude specifikace dopravy (cílová destinace, datum a čas odjezdu a příjezdu, počet km, počet hodin stání).  </w:t>
      </w:r>
    </w:p>
    <w:p w:rsidR="002C76EB" w:rsidRDefault="002C76EB" w:rsidP="0042555A">
      <w:pPr>
        <w:numPr>
          <w:ilvl w:val="1"/>
          <w:numId w:val="8"/>
        </w:numPr>
        <w:spacing w:afterLines="60"/>
        <w:ind w:left="357" w:hanging="357"/>
        <w:jc w:val="both"/>
        <w:rPr>
          <w:rFonts w:ascii="Calibri" w:hAnsi="Calibri"/>
          <w:color w:val="000000"/>
          <w:sz w:val="22"/>
          <w:szCs w:val="22"/>
        </w:rPr>
      </w:pPr>
      <w:r>
        <w:rPr>
          <w:rFonts w:ascii="Calibri" w:hAnsi="Calibri"/>
          <w:color w:val="000000"/>
          <w:sz w:val="22"/>
          <w:szCs w:val="22"/>
        </w:rPr>
        <w:t>Objednatel je oprávněn před uplynutím lhůty splatnosti vrátit daňový doklad (fakturu), který neobsahuje požadované náležitosti, není doložen požadovanými nebo úplnými doklady, nebo obsahuje nesprávné cenové údaje.</w:t>
      </w:r>
    </w:p>
    <w:p w:rsidR="002C76EB" w:rsidRDefault="002C76EB" w:rsidP="0042555A">
      <w:pPr>
        <w:numPr>
          <w:ilvl w:val="1"/>
          <w:numId w:val="8"/>
        </w:numPr>
        <w:spacing w:afterLines="60"/>
        <w:ind w:left="357" w:hanging="357"/>
        <w:jc w:val="both"/>
        <w:rPr>
          <w:rFonts w:ascii="Calibri" w:hAnsi="Calibri"/>
          <w:color w:val="000000"/>
          <w:sz w:val="22"/>
          <w:szCs w:val="22"/>
        </w:rPr>
      </w:pPr>
      <w:r>
        <w:rPr>
          <w:rFonts w:ascii="Calibri" w:hAnsi="Calibri"/>
          <w:color w:val="000000"/>
          <w:sz w:val="22"/>
          <w:szCs w:val="22"/>
        </w:rPr>
        <w:t>Ve vráceném daňovém dokladu (faktuře) musí objednatel vyznačit důvod vrácení daňového dokladu (faktury). Poskytovatel je povinen vystavit nový daňový doklad (fakturu) s tím, že oprávněným vrácením daňového dokladu (faktury) přestává běžet původní lhůta splatnosti daňového dokladu (faktury) a běží nová lhůta stanovená čl. 6.2. této Smlouvy ode dne prokazatelného doručení opraveného a všemi náležitostmi opatřeného  daňového dokladu (faktury) objednateli.</w:t>
      </w:r>
    </w:p>
    <w:p w:rsidR="002C76EB" w:rsidRDefault="002C76EB" w:rsidP="00997ADE">
      <w:pPr>
        <w:pStyle w:val="text-zd"/>
        <w:spacing w:before="0" w:beforeAutospacing="0" w:after="120" w:afterAutospacing="0"/>
        <w:ind w:left="360" w:hanging="360"/>
        <w:rPr>
          <w:rFonts w:ascii="Calibri" w:hAnsi="Calibri" w:cs="Times New Roman"/>
          <w:b/>
          <w:bCs/>
          <w:color w:val="000000"/>
          <w:u w:val="single"/>
        </w:rPr>
      </w:pPr>
    </w:p>
    <w:p w:rsidR="002C76EB" w:rsidRDefault="002C76EB" w:rsidP="00997ADE">
      <w:pPr>
        <w:pStyle w:val="text-zd"/>
        <w:spacing w:before="0" w:beforeAutospacing="0" w:after="120" w:afterAutospacing="0"/>
        <w:ind w:left="360" w:hanging="360"/>
        <w:rPr>
          <w:rFonts w:ascii="Calibri" w:hAnsi="Calibri"/>
          <w:color w:val="000000"/>
        </w:rPr>
      </w:pPr>
      <w:r>
        <w:rPr>
          <w:rFonts w:ascii="Calibri" w:hAnsi="Calibri" w:cs="Times New Roman"/>
          <w:b/>
          <w:bCs/>
          <w:color w:val="000000"/>
          <w:u w:val="single"/>
        </w:rPr>
        <w:t>7.</w:t>
      </w:r>
      <w:r>
        <w:rPr>
          <w:rFonts w:ascii="Calibri" w:hAnsi="Calibri" w:cs="Times New Roman"/>
          <w:b/>
          <w:bCs/>
          <w:color w:val="000000"/>
          <w:sz w:val="14"/>
          <w:szCs w:val="14"/>
          <w:u w:val="single"/>
        </w:rPr>
        <w:t>  </w:t>
      </w:r>
      <w:r>
        <w:rPr>
          <w:rFonts w:ascii="Calibri" w:hAnsi="Calibri" w:cs="Times New Roman"/>
          <w:b/>
          <w:bCs/>
          <w:color w:val="000000"/>
          <w:u w:val="single"/>
        </w:rPr>
        <w:t xml:space="preserve">Zánik Smlouvy </w:t>
      </w:r>
    </w:p>
    <w:p w:rsidR="002C76EB" w:rsidRDefault="002C76EB" w:rsidP="00997ADE">
      <w:pPr>
        <w:pStyle w:val="Text-Zd0"/>
        <w:spacing w:after="60"/>
        <w:ind w:firstLine="0"/>
        <w:rPr>
          <w:rFonts w:ascii="Calibri" w:hAnsi="Calibri"/>
          <w:color w:val="000000"/>
          <w:sz w:val="22"/>
          <w:szCs w:val="22"/>
        </w:rPr>
      </w:pPr>
      <w:r>
        <w:rPr>
          <w:rFonts w:ascii="Calibri" w:hAnsi="Calibri"/>
          <w:color w:val="000000"/>
          <w:sz w:val="22"/>
          <w:szCs w:val="22"/>
        </w:rPr>
        <w:t>Smluvní strany se dohodly na tom, že tato Smlouva zaniká vedle případů stanovených obchodním zákoníkem také:</w:t>
      </w:r>
    </w:p>
    <w:p w:rsidR="002C76EB" w:rsidRDefault="002C76EB" w:rsidP="00997ADE">
      <w:pPr>
        <w:pStyle w:val="Text-Zd0"/>
        <w:numPr>
          <w:ilvl w:val="1"/>
          <w:numId w:val="9"/>
        </w:numPr>
        <w:spacing w:after="60"/>
        <w:rPr>
          <w:rFonts w:ascii="Calibri" w:hAnsi="Calibri"/>
          <w:color w:val="000000"/>
          <w:sz w:val="22"/>
          <w:szCs w:val="22"/>
        </w:rPr>
      </w:pPr>
      <w:r>
        <w:rPr>
          <w:rFonts w:ascii="Calibri" w:hAnsi="Calibri"/>
          <w:color w:val="000000"/>
          <w:sz w:val="22"/>
          <w:szCs w:val="22"/>
        </w:rPr>
        <w:t>Dohodou smluvních stran spojenou se vzájemným vyrovnáním účelně vynaložených nákladů.</w:t>
      </w:r>
    </w:p>
    <w:p w:rsidR="002C76EB" w:rsidRDefault="002C76EB" w:rsidP="00997ADE">
      <w:pPr>
        <w:pStyle w:val="Text-Zd0"/>
        <w:numPr>
          <w:ilvl w:val="1"/>
          <w:numId w:val="9"/>
        </w:numPr>
        <w:spacing w:after="60"/>
        <w:rPr>
          <w:rFonts w:ascii="Calibri" w:hAnsi="Calibri"/>
          <w:b/>
          <w:i/>
          <w:color w:val="000000"/>
          <w:sz w:val="22"/>
          <w:szCs w:val="22"/>
        </w:rPr>
      </w:pPr>
      <w:r>
        <w:rPr>
          <w:rFonts w:ascii="Calibri" w:hAnsi="Calibri"/>
          <w:color w:val="000000"/>
          <w:sz w:val="22"/>
          <w:szCs w:val="22"/>
        </w:rPr>
        <w:t>Jednostranným odstoupením od Smlouvy ze strany objednatele pro její podstatné porušení poskytovatelem, kterým se rozumí opakované nesplnění či porušení povinností poskytovatele vyplývající z této Smlouvy, přičemž opakovaným porušením se rozumí nejméně druhé porušení či nesplnění jakékoliv povinnosti.</w:t>
      </w:r>
    </w:p>
    <w:p w:rsidR="002C76EB" w:rsidRDefault="002C76EB" w:rsidP="00997ADE">
      <w:pPr>
        <w:pStyle w:val="Text-Zd0"/>
        <w:numPr>
          <w:ilvl w:val="1"/>
          <w:numId w:val="9"/>
        </w:numPr>
        <w:spacing w:after="60"/>
        <w:rPr>
          <w:rFonts w:ascii="Calibri" w:hAnsi="Calibri"/>
          <w:color w:val="000000"/>
          <w:sz w:val="22"/>
          <w:szCs w:val="22"/>
        </w:rPr>
      </w:pPr>
      <w:r>
        <w:rPr>
          <w:rFonts w:ascii="Calibri" w:hAnsi="Calibri"/>
          <w:color w:val="000000"/>
          <w:sz w:val="22"/>
          <w:szCs w:val="22"/>
        </w:rPr>
        <w:t xml:space="preserve">Objednatel je </w:t>
      </w:r>
      <w:r>
        <w:rPr>
          <w:rFonts w:ascii="Calibri" w:hAnsi="Calibri"/>
          <w:sz w:val="22"/>
          <w:szCs w:val="22"/>
        </w:rPr>
        <w:t xml:space="preserve">oprávněn od této Smlouvy odstoupit, tj. nerealizovat plnění či jeho část  za předpokladu, že výdaje na toto plnění budou </w:t>
      </w:r>
      <w:r>
        <w:rPr>
          <w:rFonts w:ascii="Calibri" w:hAnsi="Calibri"/>
          <w:snapToGrid w:val="0"/>
          <w:sz w:val="22"/>
          <w:szCs w:val="22"/>
        </w:rPr>
        <w:t>řídícím orgánem OP VK, případně jiným kontrolním subjektem, označeny za nezpůsobilé</w:t>
      </w:r>
      <w:r>
        <w:rPr>
          <w:rFonts w:ascii="Calibri" w:hAnsi="Calibri"/>
          <w:sz w:val="22"/>
          <w:szCs w:val="22"/>
        </w:rPr>
        <w:t>.</w:t>
      </w:r>
    </w:p>
    <w:p w:rsidR="002C76EB" w:rsidRDefault="002C76EB" w:rsidP="00997ADE">
      <w:pPr>
        <w:pStyle w:val="Text-Zd0"/>
        <w:numPr>
          <w:ilvl w:val="1"/>
          <w:numId w:val="9"/>
        </w:numPr>
        <w:spacing w:after="60"/>
        <w:rPr>
          <w:rFonts w:ascii="Calibri" w:hAnsi="Calibri"/>
          <w:color w:val="000000"/>
          <w:sz w:val="22"/>
          <w:szCs w:val="22"/>
        </w:rPr>
      </w:pPr>
      <w:r>
        <w:rPr>
          <w:rFonts w:ascii="Calibri" w:hAnsi="Calibri"/>
          <w:sz w:val="22"/>
          <w:szCs w:val="22"/>
        </w:rPr>
        <w:t xml:space="preserve">Objednatel je oprávněn tuto Smlouvu vypovědět bez udání důvodu s měsíční výpovědní lhůtou, která začíná běžet prvním dnem měsíce následujícího po doručení výpovědi. </w:t>
      </w:r>
    </w:p>
    <w:p w:rsidR="002C76EB" w:rsidRDefault="002C76EB" w:rsidP="00997ADE">
      <w:pPr>
        <w:pStyle w:val="Text-Zd0"/>
        <w:spacing w:after="60"/>
        <w:ind w:firstLine="0"/>
        <w:rPr>
          <w:rFonts w:ascii="Calibri" w:hAnsi="Calibri"/>
          <w:color w:val="000000"/>
          <w:sz w:val="22"/>
          <w:szCs w:val="22"/>
        </w:rPr>
      </w:pPr>
    </w:p>
    <w:p w:rsidR="002C76EB" w:rsidRDefault="002C76EB" w:rsidP="00997ADE">
      <w:pPr>
        <w:pStyle w:val="Text-Zd0"/>
        <w:tabs>
          <w:tab w:val="num" w:pos="567"/>
        </w:tabs>
        <w:spacing w:after="120"/>
        <w:ind w:left="567" w:hanging="567"/>
        <w:rPr>
          <w:rFonts w:ascii="Calibri" w:hAnsi="Calibri"/>
          <w:b/>
          <w:color w:val="000000"/>
          <w:u w:val="single"/>
        </w:rPr>
      </w:pPr>
      <w:r>
        <w:rPr>
          <w:rFonts w:ascii="Calibri" w:hAnsi="Calibri"/>
          <w:b/>
          <w:color w:val="000000"/>
          <w:u w:val="single"/>
        </w:rPr>
        <w:t>8. Vyšší moc</w:t>
      </w:r>
    </w:p>
    <w:p w:rsidR="002C76EB" w:rsidRDefault="002C76EB" w:rsidP="00997ADE">
      <w:pPr>
        <w:numPr>
          <w:ilvl w:val="1"/>
          <w:numId w:val="10"/>
        </w:numPr>
        <w:tabs>
          <w:tab w:val="left" w:pos="360"/>
        </w:tabs>
        <w:spacing w:after="60"/>
        <w:ind w:left="360"/>
        <w:jc w:val="both"/>
        <w:rPr>
          <w:rFonts w:ascii="Calibri" w:hAnsi="Calibri"/>
          <w:color w:val="000000"/>
          <w:sz w:val="22"/>
          <w:szCs w:val="22"/>
        </w:rPr>
      </w:pPr>
      <w:r>
        <w:rPr>
          <w:rFonts w:ascii="Calibri" w:hAnsi="Calibri"/>
          <w:color w:val="000000"/>
          <w:sz w:val="22"/>
          <w:szCs w:val="22"/>
        </w:rPr>
        <w:t>Za okolnosti vylučující odpovědnost smluvních stran za prodlení s plněním smluvních závazků dle této Smlouvy (vyšší moc) jsou považovány takové překážky, které nastanou nezávisle na vůli povinné smluvní strany a brání jí ve splnění její povinnosti z této Smlouvy, jestliže nelze rozumně předpokládat, že by povinná smluvní strana takovou překážku nebo její následky odvrátila nebo překonala, a dále, že by v době vzniku smluvních závazků z této Smlouvy vznik nebo existenci těchto překážek předpokládala.</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Za překážky dle bodu 8.1. této Smlouvy se výslovně považují živelní pohromy, jakákoliv embarga, válečné konflikty, teroristické útoky, nepokoje nebo epidemie. Za živelní pohromy se zejména považují požár, úder blesku, povodeň, vichřice nebo krupobití, sesuv nebo zřícení lavin, skal, zemin nebo kamení.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Nastanou-li okolnosti vylučující odpovědnost jedné ze smluvních stran, které způsobí či mohou způsobit podstatné zpoždění jakéhokoliv termínu podle této Smlouvy, či zánik nebo zrušení závazků podle této Smlouvy, jsou smluvní strany povinny se neprodleně o těchto okolnostech informovat a vstoupit do jednání ohledně řešení vzniklé situace. Objednatel ani poskytovatel nejsou oprávněni takto vzniklé situace jakkoliv zneužít ve svůj prospěch a jsou povinni v dobré víře usilovat o dosažení přijatelného řešení pro obě smluvní strany v co nejkratší době.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Odpovědnost nevylučuje překážka, která vznikla teprve v době, kdy povinná strana byla                  v prodlení s plněním své povinnosti, či vznikla z jejích hospodářských poměrů.</w:t>
      </w:r>
    </w:p>
    <w:p w:rsidR="002C76EB" w:rsidRDefault="002C76EB" w:rsidP="00997ADE">
      <w:pPr>
        <w:spacing w:after="120"/>
        <w:jc w:val="both"/>
        <w:rPr>
          <w:rFonts w:ascii="Calibri" w:hAnsi="Calibri"/>
          <w:color w:val="000000"/>
          <w:sz w:val="22"/>
          <w:szCs w:val="22"/>
        </w:rPr>
      </w:pPr>
    </w:p>
    <w:p w:rsidR="002C76EB" w:rsidRDefault="002C76EB" w:rsidP="00997ADE">
      <w:pPr>
        <w:pStyle w:val="Text-Zd0"/>
        <w:numPr>
          <w:ilvl w:val="0"/>
          <w:numId w:val="10"/>
        </w:numPr>
        <w:spacing w:after="120"/>
        <w:rPr>
          <w:rFonts w:ascii="Calibri" w:hAnsi="Calibri"/>
          <w:b/>
          <w:color w:val="000000"/>
          <w:u w:val="single"/>
        </w:rPr>
      </w:pPr>
      <w:r>
        <w:rPr>
          <w:rFonts w:ascii="Calibri" w:hAnsi="Calibri"/>
          <w:b/>
          <w:color w:val="000000"/>
          <w:u w:val="single"/>
        </w:rPr>
        <w:t>Zvláštní ujednání</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Všechny právní vztahy, které vzniknou při realizaci závazků vyplývajících z této Smlouvy, se řídí právním řádem České republiky.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Tuto Smlouvu lze měnit pouze písemným, číslovaným, oboustranně potvrzeným ujednáním, výslovně nazvaným dodatek ke Smlouvě podepsaným statutárními orgány nebo zmocněnými zástupci obou smluvních stran. V případě změny zástupce objednatele nebo poskytovatele nebude vyhotoven dodatek ke Smlouvě; smluvní strana, u které ke změně zástupce došlo, je povinna tuto změnu oznámit druhé smluvní straně. Účinnost změny nastává okamžikem doručení oznámení příslušné smluvní straně.</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V případě zániku poskytovatele je tento povinen ihned sdělit objednateli tuto skutečnost eventuálně sdělit svého právního nástupce. V případě změny sídla, místa podnikání, nebo doručovací adresy je poskytovatel povinen neprodleně tuto skutečnost oznámit objednateli.  </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Tato Smlouva má 5 stran, Příloha č. 1, která tvoří nedílnou součást této Smlouvy, má </w:t>
      </w:r>
      <w:r>
        <w:rPr>
          <w:rFonts w:ascii="Calibri" w:hAnsi="Calibri"/>
          <w:sz w:val="22"/>
          <w:szCs w:val="22"/>
        </w:rPr>
        <w:t>2</w:t>
      </w:r>
      <w:r w:rsidRPr="00BE4332">
        <w:rPr>
          <w:rFonts w:ascii="Calibri" w:hAnsi="Calibri"/>
          <w:sz w:val="22"/>
          <w:szCs w:val="22"/>
        </w:rPr>
        <w:t xml:space="preserve"> stran</w:t>
      </w:r>
      <w:r>
        <w:rPr>
          <w:rFonts w:ascii="Calibri" w:hAnsi="Calibri"/>
          <w:sz w:val="22"/>
          <w:szCs w:val="22"/>
        </w:rPr>
        <w:t>y</w:t>
      </w:r>
      <w:r>
        <w:rPr>
          <w:rFonts w:ascii="Calibri" w:hAnsi="Calibri"/>
          <w:color w:val="000000"/>
          <w:sz w:val="22"/>
          <w:szCs w:val="22"/>
        </w:rPr>
        <w:t>.</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Tato Smlouva nabývá platnosti a účinnosti dnem jejího podpisu oběma smluvními stranami a je uzavírána na dobu určitou do 30.06.2015.</w:t>
      </w:r>
    </w:p>
    <w:p w:rsidR="002C76EB" w:rsidRDefault="002C76EB" w:rsidP="00997ADE">
      <w:pPr>
        <w:numPr>
          <w:ilvl w:val="1"/>
          <w:numId w:val="10"/>
        </w:numPr>
        <w:spacing w:after="60"/>
        <w:ind w:left="360"/>
        <w:jc w:val="both"/>
        <w:rPr>
          <w:rFonts w:ascii="Calibri" w:hAnsi="Calibri"/>
          <w:color w:val="000000"/>
          <w:sz w:val="22"/>
          <w:szCs w:val="22"/>
        </w:rPr>
      </w:pPr>
      <w:r>
        <w:rPr>
          <w:rFonts w:ascii="Calibri" w:hAnsi="Calibri"/>
          <w:color w:val="000000"/>
          <w:sz w:val="22"/>
          <w:szCs w:val="22"/>
        </w:rPr>
        <w:t xml:space="preserve">Smlouva je vyhotovena v čtyřech výtiscích, z nichž obdrží jeden výtisk poskytovatel a tři výtisky jsou určeny pro objednatele. </w:t>
      </w:r>
    </w:p>
    <w:p w:rsidR="002C76EB" w:rsidRDefault="002C76EB" w:rsidP="00997ADE">
      <w:pPr>
        <w:jc w:val="both"/>
        <w:rPr>
          <w:rFonts w:ascii="Calibri" w:hAnsi="Calibri"/>
          <w:i/>
          <w:color w:val="000000"/>
          <w:sz w:val="22"/>
          <w:szCs w:val="22"/>
        </w:rPr>
      </w:pPr>
    </w:p>
    <w:p w:rsidR="002C76EB" w:rsidRDefault="002C76EB" w:rsidP="00997ADE">
      <w:pPr>
        <w:jc w:val="both"/>
        <w:rPr>
          <w:rFonts w:ascii="Calibri" w:hAnsi="Calibri"/>
          <w:i/>
          <w:color w:val="000000"/>
          <w:sz w:val="22"/>
          <w:szCs w:val="22"/>
        </w:rPr>
      </w:pPr>
    </w:p>
    <w:p w:rsidR="002C76EB" w:rsidRDefault="002C76EB" w:rsidP="00997ADE">
      <w:pPr>
        <w:jc w:val="both"/>
        <w:rPr>
          <w:rFonts w:ascii="Calibri" w:hAnsi="Calibri"/>
          <w:i/>
          <w:color w:val="000000"/>
          <w:sz w:val="22"/>
          <w:szCs w:val="22"/>
        </w:rPr>
      </w:pPr>
      <w:r>
        <w:rPr>
          <w:rFonts w:ascii="Calibri" w:hAnsi="Calibri"/>
          <w:i/>
          <w:color w:val="000000"/>
          <w:sz w:val="22"/>
          <w:szCs w:val="22"/>
        </w:rPr>
        <w:t>K této Smlouvě jsou připojena 1 příloha, která tvoří její nedílnou součást:</w:t>
      </w:r>
    </w:p>
    <w:p w:rsidR="002C76EB" w:rsidRDefault="002C76EB" w:rsidP="00997ADE">
      <w:pPr>
        <w:jc w:val="both"/>
        <w:rPr>
          <w:rFonts w:ascii="Calibri" w:hAnsi="Calibri"/>
          <w:b/>
          <w:i/>
          <w:color w:val="000000"/>
          <w:sz w:val="22"/>
          <w:szCs w:val="22"/>
        </w:rPr>
      </w:pPr>
      <w:r>
        <w:rPr>
          <w:rFonts w:ascii="Calibri" w:hAnsi="Calibri"/>
          <w:b/>
          <w:i/>
          <w:color w:val="000000"/>
          <w:sz w:val="22"/>
          <w:szCs w:val="22"/>
        </w:rPr>
        <w:t>Příloha č. 1 – Úplný a konečný rozpis požadovaných služeb</w:t>
      </w: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r>
        <w:rPr>
          <w:rFonts w:ascii="Calibri" w:hAnsi="Calibri"/>
          <w:color w:val="000000"/>
        </w:rPr>
        <w:t xml:space="preserve">V Chrudimi dne  </w:t>
      </w:r>
      <w:r>
        <w:rPr>
          <w:rFonts w:ascii="Calibri" w:hAnsi="Calibri"/>
          <w:color w:val="000000"/>
        </w:rPr>
        <w:tab/>
      </w:r>
      <w:r>
        <w:rPr>
          <w:rFonts w:ascii="Calibri" w:hAnsi="Calibri"/>
          <w:color w:val="000000"/>
        </w:rPr>
        <w:tab/>
        <w:t xml:space="preserve">            </w:t>
      </w:r>
      <w:r>
        <w:rPr>
          <w:rFonts w:ascii="Calibri" w:hAnsi="Calibri"/>
          <w:color w:val="000000"/>
        </w:rPr>
        <w:tab/>
      </w:r>
      <w:r>
        <w:rPr>
          <w:rFonts w:ascii="Calibri" w:hAnsi="Calibri"/>
          <w:color w:val="000000"/>
        </w:rPr>
        <w:tab/>
      </w:r>
      <w:r>
        <w:rPr>
          <w:rFonts w:ascii="Calibri" w:hAnsi="Calibri"/>
          <w:color w:val="000000"/>
        </w:rPr>
        <w:tab/>
        <w:t xml:space="preserve">  V ………….………………. dne</w:t>
      </w: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r>
        <w:rPr>
          <w:rFonts w:ascii="Calibri" w:hAnsi="Calibri"/>
          <w:color w:val="000000"/>
        </w:rPr>
        <w:t>Za objednatele</w:t>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t>Za poskytovatele</w:t>
      </w:r>
      <w:r>
        <w:rPr>
          <w:rFonts w:ascii="Calibri" w:hAnsi="Calibri"/>
          <w:color w:val="000000"/>
        </w:rPr>
        <w:tab/>
      </w: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p>
    <w:p w:rsidR="002C76EB" w:rsidRDefault="002C76EB" w:rsidP="00997ADE">
      <w:pPr>
        <w:jc w:val="both"/>
        <w:rPr>
          <w:rFonts w:ascii="Calibri" w:hAnsi="Calibri"/>
          <w:color w:val="000000"/>
        </w:rPr>
      </w:pPr>
      <w:r>
        <w:rPr>
          <w:rFonts w:ascii="Calibri" w:hAnsi="Calibri"/>
          <w:color w:val="000000"/>
        </w:rPr>
        <w:t xml:space="preserve"> ___________________________</w:t>
      </w:r>
      <w:r>
        <w:rPr>
          <w:rFonts w:ascii="Calibri" w:hAnsi="Calibri"/>
          <w:color w:val="000000"/>
        </w:rPr>
        <w:tab/>
      </w:r>
      <w:r>
        <w:rPr>
          <w:rFonts w:ascii="Calibri" w:hAnsi="Calibri"/>
          <w:color w:val="000000"/>
        </w:rPr>
        <w:tab/>
      </w:r>
      <w:r>
        <w:rPr>
          <w:rFonts w:ascii="Calibri" w:hAnsi="Calibri"/>
          <w:color w:val="000000"/>
        </w:rPr>
        <w:tab/>
        <w:t xml:space="preserve">____________________________  </w:t>
      </w:r>
    </w:p>
    <w:p w:rsidR="002C76EB" w:rsidRDefault="002C76EB" w:rsidP="00997ADE">
      <w:pPr>
        <w:rPr>
          <w:rFonts w:ascii="Calibri" w:hAnsi="Calibri"/>
        </w:rPr>
      </w:pPr>
      <w:r>
        <w:rPr>
          <w:rFonts w:ascii="Calibri" w:hAnsi="Calibri"/>
        </w:rPr>
        <w:tab/>
        <w:t xml:space="preserve">       Mgr. Klára Jelinková</w:t>
      </w:r>
      <w:r>
        <w:rPr>
          <w:rFonts w:ascii="Calibri" w:hAnsi="Calibri"/>
        </w:rPr>
        <w:tab/>
      </w:r>
      <w:r>
        <w:rPr>
          <w:rFonts w:ascii="Calibri" w:hAnsi="Calibri"/>
        </w:rPr>
        <w:tab/>
        <w:t xml:space="preserve">                  </w:t>
      </w:r>
      <w:r>
        <w:rPr>
          <w:rFonts w:ascii="Calibri" w:hAnsi="Calibri"/>
        </w:rPr>
        <w:tab/>
      </w:r>
    </w:p>
    <w:p w:rsidR="002C76EB" w:rsidRDefault="002C76EB" w:rsidP="00997ADE">
      <w:pPr>
        <w:jc w:val="both"/>
        <w:rPr>
          <w:rFonts w:ascii="Calibri" w:hAnsi="Calibri"/>
          <w:i/>
          <w:color w:val="000000"/>
        </w:rPr>
      </w:pPr>
      <w:r>
        <w:rPr>
          <w:rFonts w:ascii="Calibri" w:hAnsi="Calibri"/>
          <w:i/>
          <w:color w:val="000000"/>
        </w:rPr>
        <w:t xml:space="preserve">ředitelka Gymnázia J. Ressela, Chrudim </w:t>
      </w:r>
    </w:p>
    <w:p w:rsidR="002C76EB" w:rsidRDefault="002C76EB" w:rsidP="00997ADE">
      <w:pPr>
        <w:jc w:val="both"/>
        <w:rPr>
          <w:rFonts w:ascii="Calibri" w:hAnsi="Calibri" w:cs="Arial"/>
          <w:b/>
          <w:bCs/>
          <w:sz w:val="22"/>
          <w:szCs w:val="22"/>
        </w:rPr>
      </w:pPr>
    </w:p>
    <w:p w:rsidR="002C76EB" w:rsidRDefault="002C76EB" w:rsidP="00997ADE">
      <w:pPr>
        <w:jc w:val="both"/>
        <w:rPr>
          <w:rFonts w:ascii="Calibri" w:hAnsi="Calibri"/>
          <w:b/>
        </w:rPr>
      </w:pPr>
      <w:r>
        <w:rPr>
          <w:rFonts w:ascii="Calibri" w:hAnsi="Calibri"/>
          <w:b/>
        </w:rPr>
        <w:br w:type="page"/>
      </w:r>
    </w:p>
    <w:p w:rsidR="002C76EB" w:rsidRPr="00500C1D" w:rsidRDefault="002C76EB" w:rsidP="00500C1D">
      <w:pPr>
        <w:jc w:val="center"/>
        <w:rPr>
          <w:b/>
          <w:u w:val="single"/>
        </w:rPr>
      </w:pPr>
      <w:r w:rsidRPr="00500C1D">
        <w:rPr>
          <w:b/>
          <w:u w:val="single"/>
        </w:rPr>
        <w:t>Příloha č. 1</w:t>
      </w:r>
    </w:p>
    <w:p w:rsidR="002C76EB" w:rsidRPr="00500C1D" w:rsidRDefault="002C76EB" w:rsidP="00997ADE">
      <w:pPr>
        <w:jc w:val="both"/>
        <w:rPr>
          <w:b/>
        </w:rPr>
      </w:pPr>
    </w:p>
    <w:p w:rsidR="002C76EB" w:rsidRPr="00500C1D" w:rsidRDefault="002C76EB" w:rsidP="00997ADE">
      <w:pPr>
        <w:jc w:val="center"/>
        <w:rPr>
          <w:b/>
        </w:rPr>
      </w:pPr>
      <w:r w:rsidRPr="00500C1D">
        <w:rPr>
          <w:b/>
        </w:rPr>
        <w:t xml:space="preserve">ke „Smlouvě  na poskytování služeb přepravy žáků a pedagogů </w:t>
      </w:r>
    </w:p>
    <w:p w:rsidR="002C76EB" w:rsidRPr="00500C1D" w:rsidRDefault="002C76EB" w:rsidP="00997ADE">
      <w:pPr>
        <w:jc w:val="center"/>
        <w:rPr>
          <w:b/>
        </w:rPr>
      </w:pPr>
      <w:r w:rsidRPr="00500C1D">
        <w:rPr>
          <w:b/>
        </w:rPr>
        <w:t>na výukové programy a exkurze“</w:t>
      </w:r>
    </w:p>
    <w:p w:rsidR="002C76EB" w:rsidRPr="00500C1D" w:rsidRDefault="002C76EB" w:rsidP="00997ADE">
      <w:pPr>
        <w:jc w:val="center"/>
        <w:rPr>
          <w:b/>
        </w:rPr>
      </w:pPr>
    </w:p>
    <w:p w:rsidR="002C76EB" w:rsidRPr="00500C1D" w:rsidRDefault="002C76EB" w:rsidP="00997ADE">
      <w:pPr>
        <w:jc w:val="center"/>
        <w:rPr>
          <w:b/>
          <w:u w:val="single"/>
        </w:rPr>
      </w:pPr>
      <w:r w:rsidRPr="00500C1D">
        <w:rPr>
          <w:b/>
          <w:u w:val="single"/>
        </w:rPr>
        <w:t>Úplný a konečný rozpis požadovaných služeb</w:t>
      </w:r>
    </w:p>
    <w:p w:rsidR="002C76EB" w:rsidRPr="00500C1D" w:rsidRDefault="002C76EB" w:rsidP="00997ADE">
      <w:pPr>
        <w:jc w:val="both"/>
        <w:rPr>
          <w:b/>
        </w:rPr>
      </w:pPr>
    </w:p>
    <w:p w:rsidR="002C76EB" w:rsidRPr="008617C7" w:rsidRDefault="002C76EB" w:rsidP="005B1172">
      <w:pPr>
        <w:jc w:val="both"/>
        <w:rPr>
          <w:b/>
        </w:rPr>
      </w:pPr>
      <w:r w:rsidRPr="005B1172">
        <w:rPr>
          <w:b/>
        </w:rPr>
        <w:t>1.</w:t>
      </w:r>
      <w:r w:rsidRPr="00500C1D">
        <w:rPr>
          <w:b/>
          <w:color w:val="FF0000"/>
        </w:rPr>
        <w:t xml:space="preserve"> </w:t>
      </w:r>
      <w:r w:rsidRPr="008617C7">
        <w:rPr>
          <w:b/>
        </w:rPr>
        <w:t>Doprava na výukové programy</w:t>
      </w:r>
    </w:p>
    <w:p w:rsidR="002C76EB" w:rsidRDefault="002C76EB" w:rsidP="005B1172">
      <w:pPr>
        <w:jc w:val="both"/>
      </w:pPr>
      <w:r>
        <w:t>Každý měsíc, tzn. celkem 32x za dobu trvání projektu se uskuteční výjezdy na jednodenní výukové programy v Chrudimi.</w:t>
      </w:r>
    </w:p>
    <w:p w:rsidR="002C76EB" w:rsidRDefault="002C76EB" w:rsidP="005B1172">
      <w:pPr>
        <w:tabs>
          <w:tab w:val="left" w:pos="0"/>
        </w:tabs>
        <w:jc w:val="both"/>
      </w:pPr>
      <w:r>
        <w:t>Počátek a konec výjezdu bude v </w:t>
      </w:r>
      <w:r>
        <w:rPr>
          <w:b/>
        </w:rPr>
        <w:t>místě sídla vybrané základní školy</w:t>
      </w:r>
      <w:r>
        <w:t xml:space="preserve">, okres </w:t>
      </w:r>
      <w:r>
        <w:rPr>
          <w:b/>
        </w:rPr>
        <w:t>Chrudim.</w:t>
      </w:r>
    </w:p>
    <w:p w:rsidR="002C76EB" w:rsidRDefault="002C76EB" w:rsidP="005B117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sz w:val="24"/>
          <w:szCs w:val="24"/>
          <w:lang w:val="cs-CZ"/>
        </w:rPr>
      </w:pPr>
    </w:p>
    <w:p w:rsidR="002C76EB" w:rsidRPr="00A73D00" w:rsidRDefault="002C76EB" w:rsidP="005B1172">
      <w:pPr>
        <w:jc w:val="both"/>
        <w:rPr>
          <w:rFonts w:ascii="Calibri" w:hAnsi="Calibri"/>
        </w:rPr>
      </w:pPr>
      <w:r w:rsidRPr="00A73D00">
        <w:rPr>
          <w:rFonts w:ascii="Calibri" w:hAnsi="Calibri"/>
          <w:b/>
        </w:rPr>
        <w:t>Jedná se o dopravy žáků a pedagogického doprovodu ze základních škol (viz. níže) do Chrudimi</w:t>
      </w:r>
      <w:r w:rsidRPr="00A73D00">
        <w:rPr>
          <w:rFonts w:ascii="Calibri" w:hAnsi="Calibri"/>
        </w:rPr>
        <w:t xml:space="preserve"> (Gymnázium J. Ressela, </w:t>
      </w:r>
      <w:r w:rsidRPr="00A73D00">
        <w:t>Olbrachtova 291, 537 01 Chrudim</w:t>
      </w:r>
      <w:r w:rsidRPr="00A73D00">
        <w:rPr>
          <w:rFonts w:ascii="Calibri" w:hAnsi="Calibri"/>
        </w:rPr>
        <w:t xml:space="preserve">) </w:t>
      </w:r>
      <w:r w:rsidRPr="00A73D00">
        <w:rPr>
          <w:rFonts w:ascii="Calibri" w:hAnsi="Calibri"/>
          <w:b/>
        </w:rPr>
        <w:t>a zpět</w:t>
      </w:r>
      <w:r w:rsidRPr="00A73D00">
        <w:rPr>
          <w:rFonts w:ascii="Calibri" w:hAnsi="Calibri"/>
        </w:rPr>
        <w:t>.</w:t>
      </w:r>
    </w:p>
    <w:p w:rsidR="002C76EB" w:rsidRPr="00A73D00" w:rsidRDefault="002C76EB" w:rsidP="005B1172">
      <w:pPr>
        <w:jc w:val="both"/>
        <w:rPr>
          <w:rFonts w:ascii="Calibri" w:hAnsi="Calibri"/>
        </w:rPr>
      </w:pPr>
      <w:r w:rsidRPr="00A73D00">
        <w:rPr>
          <w:rFonts w:ascii="Calibri" w:hAnsi="Calibri"/>
        </w:rPr>
        <w:t>První a druhá přeprava se uskuteční dne 25. 10. 2013.</w:t>
      </w:r>
    </w:p>
    <w:p w:rsidR="002C76EB" w:rsidRPr="00A73D00" w:rsidRDefault="002C76EB" w:rsidP="005B1172">
      <w:pPr>
        <w:tabs>
          <w:tab w:val="left" w:pos="0"/>
        </w:tabs>
        <w:jc w:val="both"/>
        <w:rPr>
          <w:rFonts w:ascii="Calibri" w:hAnsi="Calibri"/>
          <w:b/>
        </w:rPr>
      </w:pPr>
      <w:r w:rsidRPr="00A73D00">
        <w:rPr>
          <w:rFonts w:ascii="Calibri" w:hAnsi="Calibri"/>
        </w:rPr>
        <w:t>Počátek a konec prvního výjezdu bude u ZŠ Seč, okres Chrudim a druhého výjezdu bude u ZŠ Nasavrky.</w:t>
      </w:r>
    </w:p>
    <w:p w:rsidR="002C76EB" w:rsidRPr="00A73D00" w:rsidRDefault="002C76EB" w:rsidP="005B1172">
      <w:pPr>
        <w:tabs>
          <w:tab w:val="left" w:pos="0"/>
        </w:tabs>
        <w:jc w:val="both"/>
        <w:rPr>
          <w:rFonts w:ascii="Calibri" w:hAnsi="Calibri"/>
        </w:rPr>
      </w:pPr>
      <w:r>
        <w:rPr>
          <w:rFonts w:ascii="Calibri" w:hAnsi="Calibri"/>
          <w:u w:val="single"/>
        </w:rPr>
        <w:t>P</w:t>
      </w:r>
      <w:r w:rsidRPr="00A73D00">
        <w:rPr>
          <w:rFonts w:ascii="Calibri" w:hAnsi="Calibri"/>
          <w:u w:val="single"/>
        </w:rPr>
        <w:t>očátek první cesty:</w:t>
      </w:r>
      <w:r w:rsidRPr="00A73D00">
        <w:rPr>
          <w:rFonts w:ascii="Calibri" w:hAnsi="Calibri"/>
        </w:rPr>
        <w:t xml:space="preserve">  ZŠ Seč v 8,00 hod.</w:t>
      </w:r>
    </w:p>
    <w:p w:rsidR="002C76EB" w:rsidRPr="00A73D00" w:rsidRDefault="002C76EB" w:rsidP="005B1172">
      <w:pPr>
        <w:tabs>
          <w:tab w:val="left" w:pos="0"/>
        </w:tabs>
        <w:jc w:val="both"/>
        <w:rPr>
          <w:rFonts w:ascii="Calibri" w:hAnsi="Calibri"/>
        </w:rPr>
      </w:pPr>
      <w:r w:rsidRPr="00A73D00">
        <w:rPr>
          <w:rFonts w:ascii="Calibri" w:hAnsi="Calibri"/>
          <w:u w:val="single"/>
        </w:rPr>
        <w:t>Cíl cesty:</w:t>
      </w:r>
      <w:r w:rsidRPr="00A73D00">
        <w:rPr>
          <w:rFonts w:ascii="Calibri" w:hAnsi="Calibri"/>
        </w:rPr>
        <w:t xml:space="preserve"> Chrudim (Gymnázium J. Ressela, </w:t>
      </w:r>
      <w:r w:rsidRPr="00A73D00">
        <w:t>Olbrachtova 291, 537 01 Chrudim</w:t>
      </w:r>
      <w:r w:rsidRPr="00A73D00">
        <w:rPr>
          <w:rFonts w:ascii="Calibri" w:hAnsi="Calibri"/>
        </w:rPr>
        <w:t xml:space="preserve">) </w:t>
      </w:r>
    </w:p>
    <w:p w:rsidR="002C76EB" w:rsidRPr="00A73D00" w:rsidRDefault="002C76EB" w:rsidP="005B1172">
      <w:pPr>
        <w:tabs>
          <w:tab w:val="left" w:pos="0"/>
        </w:tabs>
        <w:jc w:val="both"/>
        <w:rPr>
          <w:rFonts w:ascii="Calibri" w:hAnsi="Calibri"/>
        </w:rPr>
      </w:pPr>
      <w:r w:rsidRPr="00A73D00">
        <w:rPr>
          <w:rFonts w:ascii="Calibri" w:hAnsi="Calibri"/>
          <w:u w:val="single"/>
        </w:rPr>
        <w:t>Čekací doba:</w:t>
      </w:r>
      <w:r w:rsidRPr="00A73D00">
        <w:rPr>
          <w:rFonts w:ascii="Calibri" w:hAnsi="Calibri"/>
        </w:rPr>
        <w:t xml:space="preserve"> 6 hod.</w:t>
      </w:r>
    </w:p>
    <w:p w:rsidR="002C76EB" w:rsidRPr="00A73D00" w:rsidRDefault="002C76EB" w:rsidP="005B1172">
      <w:pPr>
        <w:tabs>
          <w:tab w:val="left" w:pos="0"/>
        </w:tabs>
        <w:jc w:val="both"/>
        <w:rPr>
          <w:rFonts w:ascii="Calibri" w:hAnsi="Calibri"/>
        </w:rPr>
      </w:pPr>
      <w:r w:rsidRPr="00A73D00">
        <w:rPr>
          <w:rFonts w:ascii="Calibri" w:hAnsi="Calibri"/>
          <w:u w:val="single"/>
        </w:rPr>
        <w:t>Zpáteční cesta:</w:t>
      </w:r>
      <w:r w:rsidRPr="00A73D00">
        <w:rPr>
          <w:rFonts w:ascii="Calibri" w:hAnsi="Calibri"/>
        </w:rPr>
        <w:t xml:space="preserve"> odjezd v 14,30 hod.</w:t>
      </w:r>
    </w:p>
    <w:p w:rsidR="002C76EB" w:rsidRPr="00A73D00" w:rsidRDefault="002C76EB" w:rsidP="005B1172">
      <w:pPr>
        <w:tabs>
          <w:tab w:val="left" w:pos="0"/>
        </w:tabs>
        <w:jc w:val="both"/>
        <w:rPr>
          <w:rFonts w:ascii="Calibri" w:hAnsi="Calibri"/>
        </w:rPr>
      </w:pPr>
      <w:r w:rsidRPr="00A73D00">
        <w:rPr>
          <w:rFonts w:ascii="Calibri" w:hAnsi="Calibri"/>
          <w:u w:val="single"/>
        </w:rPr>
        <w:t>Cíle cesty:</w:t>
      </w:r>
      <w:r w:rsidRPr="00A73D00">
        <w:rPr>
          <w:rFonts w:ascii="Calibri" w:hAnsi="Calibri"/>
        </w:rPr>
        <w:t xml:space="preserve"> ZŠ Seč v 15hod</w:t>
      </w:r>
      <w:r>
        <w:rPr>
          <w:rFonts w:ascii="Calibri" w:hAnsi="Calibri"/>
        </w:rPr>
        <w:t>.</w:t>
      </w:r>
    </w:p>
    <w:p w:rsidR="002C76EB" w:rsidRPr="00BC1796" w:rsidRDefault="002C76EB" w:rsidP="005B1172">
      <w:pPr>
        <w:tabs>
          <w:tab w:val="left" w:pos="0"/>
        </w:tabs>
        <w:jc w:val="both"/>
        <w:rPr>
          <w:rFonts w:ascii="Calibri" w:hAnsi="Calibri"/>
          <w:color w:val="FF0000"/>
        </w:rPr>
      </w:pPr>
    </w:p>
    <w:p w:rsidR="002C76EB" w:rsidRDefault="002C76EB" w:rsidP="00BD24D4">
      <w:pPr>
        <w:tabs>
          <w:tab w:val="left" w:pos="0"/>
        </w:tabs>
        <w:jc w:val="both"/>
        <w:rPr>
          <w:rFonts w:ascii="Calibri" w:hAnsi="Calibri"/>
          <w:color w:val="FF0000"/>
        </w:rPr>
      </w:pPr>
      <w:r w:rsidRPr="005B1172">
        <w:rPr>
          <w:rFonts w:ascii="Calibri" w:hAnsi="Calibri"/>
          <w:u w:val="single"/>
        </w:rPr>
        <w:t>Termíny:</w:t>
      </w:r>
      <w:r w:rsidRPr="005B1172">
        <w:rPr>
          <w:rFonts w:ascii="Calibri" w:hAnsi="Calibri"/>
        </w:rPr>
        <w:t xml:space="preserve"> </w:t>
      </w:r>
      <w:r w:rsidRPr="005B1172">
        <w:rPr>
          <w:rFonts w:ascii="Calibri" w:hAnsi="Calibri"/>
          <w:b/>
        </w:rPr>
        <w:t>Celkem bude v době trvání projektu zajištěna 32x uvedená přeprava osob.</w:t>
      </w:r>
      <w:r w:rsidRPr="005B1172">
        <w:rPr>
          <w:rFonts w:ascii="Calibri" w:hAnsi="Calibri"/>
        </w:rPr>
        <w:t xml:space="preserve"> </w:t>
      </w:r>
      <w:r w:rsidRPr="005B1172">
        <w:rPr>
          <w:rFonts w:ascii="Calibri" w:hAnsi="Calibri"/>
          <w:u w:val="single"/>
        </w:rPr>
        <w:t>Termíny pro školní rok 2013/2014</w:t>
      </w:r>
      <w:r w:rsidRPr="005B1172">
        <w:rPr>
          <w:rFonts w:ascii="Calibri" w:hAnsi="Calibri"/>
        </w:rPr>
        <w:t>:</w:t>
      </w:r>
      <w:r w:rsidRPr="00BC1796">
        <w:rPr>
          <w:rFonts w:ascii="Calibri" w:hAnsi="Calibri"/>
          <w:color w:val="FF0000"/>
        </w:rPr>
        <w:t xml:space="preserve"> </w:t>
      </w:r>
      <w:r w:rsidRPr="00515A71">
        <w:rPr>
          <w:rFonts w:ascii="Calibri" w:hAnsi="Calibri"/>
        </w:rPr>
        <w:t>25.10.</w:t>
      </w:r>
      <w:r>
        <w:rPr>
          <w:rFonts w:ascii="Calibri" w:hAnsi="Calibri"/>
          <w:color w:val="FF0000"/>
        </w:rPr>
        <w:t xml:space="preserve"> </w:t>
      </w:r>
      <w:r w:rsidRPr="00515A71">
        <w:rPr>
          <w:rFonts w:ascii="Calibri" w:hAnsi="Calibri"/>
        </w:rPr>
        <w:t>– dvě ZŠ = ZŠ Seč a ZŠ Bojanov - společně jako jedna ZŠ a ZŠ Nasavrky, 22.11. – ZŠ Slatiňany. 19.12. – ZŠ Seč + Bojanov a ZŠ Nasavrky.</w:t>
      </w:r>
    </w:p>
    <w:p w:rsidR="002C76EB" w:rsidRPr="00A73D00" w:rsidRDefault="002C76EB" w:rsidP="005B1172">
      <w:pPr>
        <w:tabs>
          <w:tab w:val="left" w:pos="0"/>
        </w:tabs>
        <w:jc w:val="both"/>
        <w:rPr>
          <w:rFonts w:ascii="Calibri" w:hAnsi="Calibri"/>
        </w:rPr>
      </w:pPr>
      <w:r w:rsidRPr="00A73D00">
        <w:rPr>
          <w:rFonts w:ascii="Calibri" w:hAnsi="Calibri"/>
        </w:rPr>
        <w:t xml:space="preserve">Termíny pro školní rok 2014/2015 budou upřesněny. Změna termínů </w:t>
      </w:r>
      <w:r>
        <w:rPr>
          <w:rFonts w:ascii="Calibri" w:hAnsi="Calibri"/>
        </w:rPr>
        <w:t>v</w:t>
      </w:r>
      <w:r w:rsidRPr="00A73D00">
        <w:rPr>
          <w:rFonts w:ascii="Calibri" w:hAnsi="Calibri"/>
        </w:rPr>
        <w:t>yhrazena!</w:t>
      </w:r>
    </w:p>
    <w:p w:rsidR="002C76EB" w:rsidRDefault="002C76EB" w:rsidP="005B1172">
      <w:pPr>
        <w:tabs>
          <w:tab w:val="left" w:pos="0"/>
        </w:tabs>
        <w:jc w:val="both"/>
        <w:rPr>
          <w:b/>
        </w:rPr>
      </w:pPr>
    </w:p>
    <w:p w:rsidR="002C76EB" w:rsidRPr="00500C1D" w:rsidRDefault="002C76EB" w:rsidP="005B1172">
      <w:pPr>
        <w:tabs>
          <w:tab w:val="left" w:pos="0"/>
        </w:tabs>
        <w:jc w:val="both"/>
        <w:rPr>
          <w:color w:val="FF0000"/>
        </w:rPr>
      </w:pPr>
      <w:r w:rsidRPr="00500C1D">
        <w:rPr>
          <w:b/>
        </w:rPr>
        <w:t>Počátek a cíl dalších cest bude specifikován podle požadavků základních škol.</w:t>
      </w:r>
      <w:r w:rsidRPr="005B1172">
        <w:rPr>
          <w:color w:val="FF0000"/>
        </w:rPr>
        <w:t xml:space="preserve"> </w:t>
      </w:r>
    </w:p>
    <w:p w:rsidR="002C76EB" w:rsidRPr="00500C1D" w:rsidRDefault="002C76EB" w:rsidP="00FA1C86">
      <w:pPr>
        <w:jc w:val="both"/>
        <w:rPr>
          <w:b/>
        </w:rPr>
      </w:pPr>
    </w:p>
    <w:p w:rsidR="002C76EB" w:rsidRPr="00500C1D" w:rsidRDefault="002C76EB" w:rsidP="00FA1C86">
      <w:pPr>
        <w:jc w:val="both"/>
      </w:pPr>
      <w:r w:rsidRPr="00500C1D">
        <w:rPr>
          <w:b/>
        </w:rPr>
        <w:t>Jedná se výhradně o tyto základní školy</w:t>
      </w:r>
      <w:r w:rsidRPr="00500C1D">
        <w:t>:</w:t>
      </w:r>
    </w:p>
    <w:p w:rsidR="002C76EB" w:rsidRPr="00500C1D" w:rsidRDefault="002C76EB" w:rsidP="00FA1C86">
      <w:pPr>
        <w:jc w:val="both"/>
      </w:pPr>
      <w:r w:rsidRPr="00500C1D">
        <w:t xml:space="preserve">ZŠ Seč – vzdálenost od Gymnázia J. Ressela v Chrudimi je </w:t>
      </w:r>
      <w:r w:rsidRPr="00500C1D">
        <w:rPr>
          <w:b/>
        </w:rPr>
        <w:t>19,6 km</w:t>
      </w:r>
    </w:p>
    <w:p w:rsidR="002C76EB" w:rsidRPr="00500C1D" w:rsidRDefault="002C76EB" w:rsidP="00FA1C86">
      <w:pPr>
        <w:jc w:val="both"/>
      </w:pPr>
      <w:r w:rsidRPr="00500C1D">
        <w:t xml:space="preserve">ZŠ Bojanov – vzdálenost od Gymnázia J. Ressela v Chrudimi je </w:t>
      </w:r>
      <w:r w:rsidRPr="00500C1D">
        <w:rPr>
          <w:b/>
        </w:rPr>
        <w:t>17,5 km</w:t>
      </w:r>
    </w:p>
    <w:p w:rsidR="002C76EB" w:rsidRPr="00500C1D" w:rsidRDefault="002C76EB" w:rsidP="00FA1C86">
      <w:pPr>
        <w:jc w:val="both"/>
      </w:pPr>
      <w:r w:rsidRPr="00500C1D">
        <w:t xml:space="preserve">ZŠ Nasavrky – vzdálenost od Gymnázia J. Ressela v Chrudimi je </w:t>
      </w:r>
      <w:r w:rsidRPr="00500C1D">
        <w:rPr>
          <w:b/>
        </w:rPr>
        <w:t>14,5km</w:t>
      </w:r>
    </w:p>
    <w:p w:rsidR="002C76EB" w:rsidRPr="00500C1D" w:rsidRDefault="002C76EB" w:rsidP="00FA1C86">
      <w:pPr>
        <w:jc w:val="both"/>
      </w:pPr>
      <w:r w:rsidRPr="00500C1D">
        <w:t xml:space="preserve">ZŠ Slatiňany – vzdálenost od Gymnázia J. Ressela v Chrudimi je </w:t>
      </w:r>
      <w:r w:rsidRPr="00500C1D">
        <w:rPr>
          <w:b/>
        </w:rPr>
        <w:t>5,6 km</w:t>
      </w:r>
    </w:p>
    <w:p w:rsidR="002C76EB" w:rsidRDefault="002C76EB" w:rsidP="00FA1C86">
      <w:pPr>
        <w:jc w:val="both"/>
      </w:pPr>
    </w:p>
    <w:p w:rsidR="002C76EB" w:rsidRDefault="002C76EB" w:rsidP="005B1172">
      <w:pPr>
        <w:jc w:val="both"/>
        <w:rPr>
          <w:b/>
        </w:rPr>
      </w:pPr>
      <w:r w:rsidRPr="008617C7">
        <w:rPr>
          <w:b/>
        </w:rPr>
        <w:t xml:space="preserve">2. </w:t>
      </w:r>
      <w:r w:rsidRPr="005B1172">
        <w:rPr>
          <w:b/>
        </w:rPr>
        <w:t>Doprava žáků a pedagogického doprovodu Gymnázia J. Ressela na exkurze</w:t>
      </w:r>
    </w:p>
    <w:p w:rsidR="002C76EB" w:rsidRDefault="002C76EB" w:rsidP="005B1172">
      <w:pPr>
        <w:jc w:val="both"/>
      </w:pPr>
      <w:r w:rsidRPr="00AC155A">
        <w:t>Celkem se budou organizovat 4 exkurze – 2 geologické na podzim 2013 a 2014 a 2 biologické na jaře 2014 a 2015.</w:t>
      </w:r>
      <w:r>
        <w:t xml:space="preserve"> Výjezd bude vždy z Chrudimi a cílové lokality budou upřesněny později, jedná se o místa ve vzdálenosti 200 až 250 km. </w:t>
      </w:r>
    </w:p>
    <w:p w:rsidR="002C76EB" w:rsidRDefault="002C76EB" w:rsidP="005B1172">
      <w:pPr>
        <w:jc w:val="both"/>
      </w:pPr>
    </w:p>
    <w:p w:rsidR="002C76EB" w:rsidRPr="00A73D00" w:rsidRDefault="002C76EB" w:rsidP="005B1172">
      <w:pPr>
        <w:jc w:val="both"/>
        <w:rPr>
          <w:rFonts w:ascii="Calibri" w:hAnsi="Calibri"/>
        </w:rPr>
      </w:pPr>
      <w:r w:rsidRPr="00A73D00">
        <w:rPr>
          <w:rFonts w:ascii="Calibri" w:hAnsi="Calibri"/>
          <w:b/>
        </w:rPr>
        <w:t>Jedná se o dopravy žáků a pedagogického doprovodu z Chrudimi</w:t>
      </w:r>
      <w:r w:rsidRPr="00A73D00">
        <w:rPr>
          <w:rFonts w:ascii="Calibri" w:hAnsi="Calibri"/>
        </w:rPr>
        <w:t xml:space="preserve"> (Gymnázium J. Ressela, </w:t>
      </w:r>
      <w:r w:rsidRPr="00A73D00">
        <w:t>Olbrachtova 291, 537 01 Chrudim</w:t>
      </w:r>
      <w:r w:rsidRPr="00A73D00">
        <w:rPr>
          <w:rFonts w:ascii="Calibri" w:hAnsi="Calibri"/>
        </w:rPr>
        <w:t xml:space="preserve">) na místo určení </w:t>
      </w:r>
      <w:r w:rsidRPr="00A73D00">
        <w:rPr>
          <w:rFonts w:ascii="Calibri" w:hAnsi="Calibri"/>
          <w:b/>
        </w:rPr>
        <w:t>a zpět</w:t>
      </w:r>
      <w:r w:rsidRPr="00A73D00">
        <w:rPr>
          <w:rFonts w:ascii="Calibri" w:hAnsi="Calibri"/>
        </w:rPr>
        <w:t>.</w:t>
      </w:r>
    </w:p>
    <w:p w:rsidR="002C76EB" w:rsidRPr="00A73D00" w:rsidRDefault="002C76EB" w:rsidP="005B1172">
      <w:pPr>
        <w:jc w:val="both"/>
        <w:rPr>
          <w:rFonts w:ascii="Calibri" w:hAnsi="Calibri"/>
        </w:rPr>
      </w:pPr>
      <w:r w:rsidRPr="00A73D00">
        <w:rPr>
          <w:rFonts w:ascii="Calibri" w:hAnsi="Calibri"/>
        </w:rPr>
        <w:t>První přeprava se uskuteční dne 16. 10. 2013.</w:t>
      </w:r>
    </w:p>
    <w:p w:rsidR="002C76EB" w:rsidRPr="00786B33" w:rsidRDefault="002C76EB" w:rsidP="005B1172">
      <w:pPr>
        <w:tabs>
          <w:tab w:val="left" w:pos="0"/>
        </w:tabs>
        <w:jc w:val="both"/>
        <w:rPr>
          <w:rFonts w:ascii="Calibri" w:hAnsi="Calibri"/>
          <w:b/>
          <w:color w:val="FF0000"/>
        </w:rPr>
      </w:pPr>
      <w:r w:rsidRPr="00A73D00">
        <w:rPr>
          <w:rFonts w:ascii="Calibri" w:hAnsi="Calibri"/>
        </w:rPr>
        <w:t xml:space="preserve">Počátek a konec všech výjezdů na exkurze bude v Chrudimi. </w:t>
      </w:r>
    </w:p>
    <w:p w:rsidR="002C76EB" w:rsidRPr="00BC1796" w:rsidRDefault="002C76EB" w:rsidP="005B1172">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3119"/>
        </w:tabs>
        <w:jc w:val="left"/>
        <w:rPr>
          <w:rFonts w:ascii="Times New Roman" w:hAnsi="Times New Roman"/>
          <w:b/>
          <w:color w:val="FF0000"/>
          <w:sz w:val="24"/>
          <w:szCs w:val="24"/>
          <w:lang w:val="cs-CZ"/>
        </w:rPr>
      </w:pPr>
    </w:p>
    <w:p w:rsidR="002C76EB" w:rsidRPr="00A73D00" w:rsidRDefault="002C76EB" w:rsidP="005B1172">
      <w:pPr>
        <w:tabs>
          <w:tab w:val="left" w:pos="0"/>
        </w:tabs>
        <w:jc w:val="both"/>
        <w:rPr>
          <w:rFonts w:ascii="Calibri" w:hAnsi="Calibri"/>
        </w:rPr>
      </w:pPr>
      <w:r w:rsidRPr="00A73D00">
        <w:rPr>
          <w:rFonts w:ascii="Calibri" w:hAnsi="Calibri"/>
          <w:u w:val="single"/>
        </w:rPr>
        <w:t>Počátek první cesty dne 16.10.:</w:t>
      </w:r>
      <w:r w:rsidRPr="00A73D00">
        <w:rPr>
          <w:rFonts w:ascii="Calibri" w:hAnsi="Calibri"/>
        </w:rPr>
        <w:t xml:space="preserve">  Gymnázium J. Ressela v Chrudimi v 15,00 hod.</w:t>
      </w:r>
    </w:p>
    <w:p w:rsidR="002C76EB" w:rsidRPr="00A73D00" w:rsidRDefault="002C76EB" w:rsidP="005B1172">
      <w:pPr>
        <w:tabs>
          <w:tab w:val="left" w:pos="0"/>
        </w:tabs>
        <w:jc w:val="both"/>
        <w:rPr>
          <w:rFonts w:ascii="Calibri" w:hAnsi="Calibri"/>
        </w:rPr>
      </w:pPr>
      <w:r w:rsidRPr="00A73D00">
        <w:rPr>
          <w:rFonts w:ascii="Calibri" w:hAnsi="Calibri"/>
          <w:u w:val="single"/>
        </w:rPr>
        <w:t>Cíl cesty:</w:t>
      </w:r>
      <w:r w:rsidRPr="00A73D00">
        <w:rPr>
          <w:rFonts w:ascii="Calibri" w:hAnsi="Calibri"/>
        </w:rPr>
        <w:t xml:space="preserve"> Horní Lipová – celkem 126 km</w:t>
      </w:r>
    </w:p>
    <w:p w:rsidR="002C76EB" w:rsidRPr="00A73D00" w:rsidRDefault="002C76EB" w:rsidP="005B1172">
      <w:pPr>
        <w:tabs>
          <w:tab w:val="left" w:pos="0"/>
        </w:tabs>
        <w:jc w:val="both"/>
        <w:rPr>
          <w:rFonts w:ascii="Calibri" w:hAnsi="Calibri"/>
        </w:rPr>
      </w:pPr>
      <w:r w:rsidRPr="00A73D00">
        <w:rPr>
          <w:rFonts w:ascii="Calibri" w:hAnsi="Calibri"/>
          <w:u w:val="single"/>
        </w:rPr>
        <w:t>Trasa 17.10.</w:t>
      </w:r>
      <w:r w:rsidRPr="00A73D00">
        <w:rPr>
          <w:rFonts w:ascii="Calibri" w:hAnsi="Calibri"/>
        </w:rPr>
        <w:t>: Horní Lipová, Bruntál, Karlova Studánka, Vrbno pod Pradědem, Zlaté Hory, Rejvíz, Horní Lipová – celkem 125 km.</w:t>
      </w:r>
    </w:p>
    <w:p w:rsidR="002C76EB" w:rsidRPr="00A73D00" w:rsidRDefault="002C76EB" w:rsidP="005B1172">
      <w:pPr>
        <w:tabs>
          <w:tab w:val="left" w:pos="0"/>
        </w:tabs>
        <w:jc w:val="both"/>
        <w:rPr>
          <w:rFonts w:ascii="Calibri" w:hAnsi="Calibri"/>
        </w:rPr>
      </w:pPr>
      <w:r w:rsidRPr="00A73D00">
        <w:rPr>
          <w:rFonts w:ascii="Calibri" w:hAnsi="Calibri"/>
          <w:u w:val="single"/>
        </w:rPr>
        <w:t>Trasa 18.10.</w:t>
      </w:r>
      <w:r w:rsidRPr="00A73D00">
        <w:rPr>
          <w:rFonts w:ascii="Calibri" w:hAnsi="Calibri"/>
        </w:rPr>
        <w:t>: Horní Lipová, Vápenná, Jeskyně Na Pomezí, Bludov, Hřebeč, Benátky u Litomyšle, Chrudim- celkem 193 km</w:t>
      </w:r>
    </w:p>
    <w:p w:rsidR="002C76EB" w:rsidRPr="00A73D00" w:rsidRDefault="002C76EB" w:rsidP="005B1172">
      <w:pPr>
        <w:tabs>
          <w:tab w:val="left" w:pos="0"/>
        </w:tabs>
        <w:jc w:val="both"/>
        <w:rPr>
          <w:rFonts w:ascii="Calibri" w:hAnsi="Calibri"/>
        </w:rPr>
      </w:pPr>
      <w:r w:rsidRPr="00A73D00">
        <w:rPr>
          <w:rFonts w:ascii="Calibri" w:hAnsi="Calibri"/>
          <w:u w:val="single"/>
        </w:rPr>
        <w:t>Čekací doba:</w:t>
      </w:r>
      <w:r w:rsidRPr="00A73D00">
        <w:rPr>
          <w:rFonts w:ascii="Calibri" w:hAnsi="Calibri"/>
        </w:rPr>
        <w:t xml:space="preserve"> 39 hod.</w:t>
      </w:r>
    </w:p>
    <w:p w:rsidR="002C76EB" w:rsidRPr="00A73D00" w:rsidRDefault="002C76EB" w:rsidP="005B1172">
      <w:pPr>
        <w:tabs>
          <w:tab w:val="left" w:pos="0"/>
        </w:tabs>
        <w:jc w:val="both"/>
        <w:rPr>
          <w:rFonts w:ascii="Calibri" w:hAnsi="Calibri"/>
        </w:rPr>
      </w:pPr>
      <w:r w:rsidRPr="00A73D00">
        <w:rPr>
          <w:rFonts w:ascii="Calibri" w:hAnsi="Calibri"/>
          <w:u w:val="single"/>
        </w:rPr>
        <w:t>Zpáteční cesta 19.10.:</w:t>
      </w:r>
      <w:r w:rsidRPr="00A73D00">
        <w:rPr>
          <w:rFonts w:ascii="Calibri" w:hAnsi="Calibri"/>
        </w:rPr>
        <w:t xml:space="preserve"> odjezd z Horní Lipová v 9,00 hod.</w:t>
      </w:r>
    </w:p>
    <w:p w:rsidR="002C76EB" w:rsidRPr="00A73D00" w:rsidRDefault="002C76EB" w:rsidP="005B1172">
      <w:pPr>
        <w:tabs>
          <w:tab w:val="left" w:pos="0"/>
        </w:tabs>
        <w:jc w:val="both"/>
        <w:rPr>
          <w:rFonts w:ascii="Calibri" w:hAnsi="Calibri"/>
        </w:rPr>
      </w:pPr>
      <w:r w:rsidRPr="00A73D00">
        <w:rPr>
          <w:rFonts w:ascii="Calibri" w:hAnsi="Calibri"/>
          <w:u w:val="single"/>
        </w:rPr>
        <w:t>Cíl cesty:</w:t>
      </w:r>
      <w:r w:rsidRPr="00A73D00">
        <w:rPr>
          <w:rFonts w:ascii="Calibri" w:hAnsi="Calibri"/>
        </w:rPr>
        <w:t xml:space="preserve"> Gymnázium J.Ressela v Chrudimi v 17,00.hod</w:t>
      </w:r>
    </w:p>
    <w:p w:rsidR="002C76EB" w:rsidRPr="00A73D00" w:rsidRDefault="002C76EB" w:rsidP="005B1172">
      <w:pPr>
        <w:tabs>
          <w:tab w:val="left" w:pos="0"/>
        </w:tabs>
        <w:jc w:val="both"/>
        <w:rPr>
          <w:rFonts w:ascii="Calibri" w:hAnsi="Calibri"/>
        </w:rPr>
      </w:pPr>
    </w:p>
    <w:p w:rsidR="002C76EB" w:rsidRPr="00A73D00" w:rsidRDefault="002C76EB" w:rsidP="005B1172">
      <w:pPr>
        <w:tabs>
          <w:tab w:val="left" w:pos="0"/>
        </w:tabs>
        <w:jc w:val="both"/>
        <w:rPr>
          <w:rFonts w:ascii="Calibri" w:hAnsi="Calibri"/>
        </w:rPr>
      </w:pPr>
      <w:r w:rsidRPr="00A73D00">
        <w:rPr>
          <w:rFonts w:ascii="Calibri" w:hAnsi="Calibri"/>
          <w:u w:val="single"/>
        </w:rPr>
        <w:t>Termíny:</w:t>
      </w:r>
      <w:r w:rsidRPr="00A73D00">
        <w:rPr>
          <w:rFonts w:ascii="Calibri" w:hAnsi="Calibri"/>
        </w:rPr>
        <w:t xml:space="preserve"> </w:t>
      </w:r>
      <w:r w:rsidRPr="00A73D00">
        <w:rPr>
          <w:rFonts w:ascii="Calibri" w:hAnsi="Calibri"/>
          <w:b/>
        </w:rPr>
        <w:t>Celkem bude v době trvání projektu zajištěna 4x uvedená přeprava osob.</w:t>
      </w:r>
    </w:p>
    <w:p w:rsidR="002C76EB" w:rsidRPr="00A73D00" w:rsidRDefault="002C76EB" w:rsidP="005B1172">
      <w:pPr>
        <w:tabs>
          <w:tab w:val="left" w:pos="0"/>
        </w:tabs>
        <w:jc w:val="both"/>
        <w:rPr>
          <w:rFonts w:ascii="Calibri" w:hAnsi="Calibri"/>
        </w:rPr>
      </w:pPr>
      <w:r w:rsidRPr="00A73D00">
        <w:rPr>
          <w:rFonts w:ascii="Calibri" w:hAnsi="Calibri"/>
        </w:rPr>
        <w:t xml:space="preserve">Termíny a lokality pro školní rok 2013/2014: říjen 2013 – Jeseníky, květen 2014 – Šumava, říjen 2014 - Barrandien , květen 2015 – Jižní Morava. </w:t>
      </w:r>
    </w:p>
    <w:p w:rsidR="002C76EB" w:rsidRPr="00A73D00" w:rsidRDefault="002C76EB" w:rsidP="005B1172">
      <w:pPr>
        <w:tabs>
          <w:tab w:val="left" w:pos="0"/>
        </w:tabs>
        <w:jc w:val="both"/>
        <w:rPr>
          <w:rFonts w:ascii="Calibri" w:hAnsi="Calibri"/>
        </w:rPr>
      </w:pPr>
      <w:r w:rsidRPr="00A73D00">
        <w:rPr>
          <w:rFonts w:ascii="Calibri" w:hAnsi="Calibri"/>
        </w:rPr>
        <w:t>Termíny pro školní rok 2014/2015 budou upřesněny. Změna termínů vyhrazena!</w:t>
      </w:r>
    </w:p>
    <w:p w:rsidR="002C76EB" w:rsidRDefault="002C76EB" w:rsidP="00FA1C86">
      <w:pPr>
        <w:jc w:val="both"/>
      </w:pPr>
    </w:p>
    <w:p w:rsidR="002C76EB" w:rsidRPr="00500C1D" w:rsidRDefault="002C76EB" w:rsidP="00FA1C86">
      <w:pPr>
        <w:jc w:val="both"/>
      </w:pPr>
    </w:p>
    <w:p w:rsidR="002C76EB" w:rsidRPr="00500C1D" w:rsidRDefault="002C76EB" w:rsidP="00500C1D">
      <w:pPr>
        <w:tabs>
          <w:tab w:val="left" w:pos="0"/>
        </w:tabs>
        <w:jc w:val="both"/>
        <w:rPr>
          <w:color w:val="000000"/>
        </w:rPr>
      </w:pPr>
      <w:r>
        <w:t>V Chrudimi…………2</w:t>
      </w:r>
      <w:r w:rsidRPr="00500C1D">
        <w:t>013</w:t>
      </w:r>
      <w:r>
        <w:t xml:space="preserve">                                    </w:t>
      </w:r>
      <w:r w:rsidRPr="00500C1D">
        <w:rPr>
          <w:color w:val="000000"/>
        </w:rPr>
        <w:t xml:space="preserve">     ___________________________</w:t>
      </w:r>
      <w:r w:rsidRPr="00500C1D">
        <w:rPr>
          <w:color w:val="000000"/>
        </w:rPr>
        <w:tab/>
      </w:r>
      <w:r w:rsidRPr="00500C1D">
        <w:rPr>
          <w:color w:val="000000"/>
        </w:rPr>
        <w:tab/>
      </w:r>
      <w:r w:rsidRPr="00500C1D">
        <w:rPr>
          <w:color w:val="000000"/>
        </w:rPr>
        <w:tab/>
        <w:t xml:space="preserve"> </w:t>
      </w:r>
    </w:p>
    <w:p w:rsidR="002C76EB" w:rsidRPr="00500C1D" w:rsidRDefault="002C76EB" w:rsidP="00997ADE">
      <w:r w:rsidRPr="00500C1D">
        <w:tab/>
        <w:t xml:space="preserve">      </w:t>
      </w:r>
      <w:r>
        <w:tab/>
      </w:r>
      <w:r>
        <w:tab/>
      </w:r>
      <w:r>
        <w:tab/>
      </w:r>
      <w:r>
        <w:tab/>
      </w:r>
      <w:r>
        <w:tab/>
      </w:r>
      <w:r>
        <w:tab/>
      </w:r>
      <w:r>
        <w:tab/>
      </w:r>
      <w:r w:rsidRPr="00500C1D">
        <w:t xml:space="preserve"> Mgr. Klára Jelinková</w:t>
      </w:r>
      <w:r w:rsidRPr="00500C1D">
        <w:tab/>
      </w:r>
      <w:r w:rsidRPr="00500C1D">
        <w:tab/>
        <w:t xml:space="preserve">                  </w:t>
      </w:r>
      <w:r w:rsidRPr="00500C1D">
        <w:tab/>
      </w:r>
    </w:p>
    <w:p w:rsidR="002C76EB" w:rsidRPr="00500C1D" w:rsidRDefault="002C76EB" w:rsidP="00500C1D">
      <w:pPr>
        <w:ind w:left="4956"/>
        <w:jc w:val="both"/>
        <w:rPr>
          <w:i/>
          <w:color w:val="000000"/>
        </w:rPr>
      </w:pPr>
      <w:r w:rsidRPr="00500C1D">
        <w:rPr>
          <w:i/>
          <w:color w:val="000000"/>
        </w:rPr>
        <w:t>ředitelka Gymnázia J. Ressela, Chrudim</w:t>
      </w:r>
    </w:p>
    <w:p w:rsidR="002C76EB" w:rsidRDefault="002C76EB"/>
    <w:sectPr w:rsidR="002C76EB" w:rsidSect="002976A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6EB" w:rsidRDefault="002C76EB">
      <w:r>
        <w:separator/>
      </w:r>
    </w:p>
  </w:endnote>
  <w:endnote w:type="continuationSeparator" w:id="0">
    <w:p w:rsidR="002C76EB" w:rsidRDefault="002C76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6EB" w:rsidRDefault="002C76EB">
      <w:r>
        <w:separator/>
      </w:r>
    </w:p>
  </w:footnote>
  <w:footnote w:type="continuationSeparator" w:id="0">
    <w:p w:rsidR="002C76EB" w:rsidRDefault="002C76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EB" w:rsidRDefault="002C76EB">
    <w:pPr>
      <w:pStyle w:val="Header"/>
    </w:pPr>
    <w:r>
      <w:rPr>
        <w:noProof/>
      </w:rPr>
      <w:pict>
        <v:group id="_x0000_s2049" style="position:absolute;margin-left:0;margin-top:-.55pt;width:419.6pt;height:82.25pt;z-index:251660288;mso-position-horizontal:center" coordorigin="2203,5733" coordsize="6714,1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203;top:5733;width:5496;height:1020">
            <v:imagedata r:id="rId1" o:title="" cropright="1806f"/>
          </v:shape>
          <v:shape id="_x0000_s2051" type="#_x0000_t75" style="position:absolute;left:7737;top:5823;width:1180;height:924">
            <v:imagedata r:id="rId2" o:title=""/>
          </v:shape>
          <v:shape id="_x0000_s2052" type="#_x0000_t75" style="position:absolute;left:2747;top:6821;width:5664;height:228">
            <v:imagedata r:id="rId3" o:title=""/>
          </v:shape>
          <w10:wrap type="square"/>
        </v:group>
      </w:pict>
    </w:r>
  </w:p>
  <w:p w:rsidR="002C76EB" w:rsidRDefault="002C76EB">
    <w:pPr>
      <w:pStyle w:val="Header"/>
    </w:pPr>
  </w:p>
  <w:p w:rsidR="002C76EB" w:rsidRDefault="002C76EB">
    <w:pPr>
      <w:pStyle w:val="Header"/>
    </w:pPr>
  </w:p>
  <w:p w:rsidR="002C76EB" w:rsidRDefault="002C76EB">
    <w:pPr>
      <w:pStyle w:val="Header"/>
    </w:pPr>
  </w:p>
  <w:p w:rsidR="002C76EB" w:rsidRDefault="002C76EB">
    <w:pPr>
      <w:pStyle w:val="Header"/>
    </w:pPr>
  </w:p>
  <w:p w:rsidR="002C76EB" w:rsidRDefault="002C76EB">
    <w:pPr>
      <w:pStyle w:val="Header"/>
    </w:pPr>
  </w:p>
  <w:p w:rsidR="002C76EB" w:rsidRDefault="002C76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997"/>
    <w:multiLevelType w:val="multilevel"/>
    <w:tmpl w:val="899C91C8"/>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25CF2B23"/>
    <w:multiLevelType w:val="multilevel"/>
    <w:tmpl w:val="5742041E"/>
    <w:lvl w:ilvl="0">
      <w:start w:val="1"/>
      <w:numFmt w:val="decimal"/>
      <w:lvlText w:val="%1."/>
      <w:lvlJc w:val="left"/>
      <w:pPr>
        <w:tabs>
          <w:tab w:val="num" w:pos="360"/>
        </w:tabs>
        <w:ind w:left="360" w:hanging="360"/>
      </w:pPr>
      <w:rPr>
        <w:rFonts w:cs="Times New Roman"/>
        <w:b/>
        <w:i w:val="0"/>
        <w:u w:val="single"/>
      </w:rPr>
    </w:lvl>
    <w:lvl w:ilvl="1">
      <w:start w:val="1"/>
      <w:numFmt w:val="decimal"/>
      <w:lvlText w:val="%1.%2."/>
      <w:lvlJc w:val="left"/>
      <w:pPr>
        <w:tabs>
          <w:tab w:val="num" w:pos="709"/>
        </w:tabs>
        <w:ind w:left="709" w:hanging="709"/>
      </w:pPr>
      <w:rPr>
        <w:rFonts w:cs="Times New Roman"/>
        <w:b w:val="0"/>
        <w:i w:val="0"/>
        <w:color w:val="auto"/>
      </w:rPr>
    </w:lvl>
    <w:lvl w:ilvl="2">
      <w:start w:val="1"/>
      <w:numFmt w:val="decimal"/>
      <w:lvlText w:val="%1.%2.%3."/>
      <w:lvlJc w:val="left"/>
      <w:pPr>
        <w:tabs>
          <w:tab w:val="num" w:pos="1418"/>
        </w:tabs>
        <w:ind w:left="1418" w:hanging="709"/>
      </w:pPr>
      <w:rPr>
        <w:rFonts w:cs="Times New Roman"/>
        <w:b w:val="0"/>
        <w:i w:val="0"/>
      </w:rPr>
    </w:lvl>
    <w:lvl w:ilvl="3">
      <w:start w:val="1"/>
      <w:numFmt w:val="decimal"/>
      <w:lvlText w:val="%1.%2.%3.%4."/>
      <w:lvlJc w:val="left"/>
      <w:pPr>
        <w:tabs>
          <w:tab w:val="num" w:pos="2410"/>
        </w:tabs>
        <w:ind w:left="2410" w:hanging="992"/>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26AF508F"/>
    <w:multiLevelType w:val="hybridMultilevel"/>
    <w:tmpl w:val="2C16BE1E"/>
    <w:lvl w:ilvl="0" w:tplc="328A433E">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3">
    <w:nsid w:val="31802654"/>
    <w:multiLevelType w:val="multilevel"/>
    <w:tmpl w:val="34E24D40"/>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37F0412F"/>
    <w:multiLevelType w:val="multilevel"/>
    <w:tmpl w:val="BDF0457A"/>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
    <w:nsid w:val="41AB0B15"/>
    <w:multiLevelType w:val="multilevel"/>
    <w:tmpl w:val="0F08FF5A"/>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i w:val="0"/>
      </w:rPr>
    </w:lvl>
    <w:lvl w:ilvl="2">
      <w:start w:val="1"/>
      <w:numFmt w:val="decimal"/>
      <w:lvlText w:val="%1.%2.%3"/>
      <w:lvlJc w:val="left"/>
      <w:pPr>
        <w:ind w:left="720" w:hanging="720"/>
      </w:pPr>
      <w:rPr>
        <w:rFonts w:cs="Times New Roman"/>
        <w:b w:val="0"/>
        <w:i w:val="0"/>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45312A42"/>
    <w:multiLevelType w:val="hybridMultilevel"/>
    <w:tmpl w:val="B29E0EAE"/>
    <w:lvl w:ilvl="0" w:tplc="C814464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7">
    <w:nsid w:val="50C14E4E"/>
    <w:multiLevelType w:val="hybridMultilevel"/>
    <w:tmpl w:val="0AD283D8"/>
    <w:lvl w:ilvl="0" w:tplc="707E120E">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8">
    <w:nsid w:val="51225ADC"/>
    <w:multiLevelType w:val="hybridMultilevel"/>
    <w:tmpl w:val="6162520A"/>
    <w:lvl w:ilvl="0" w:tplc="F24CE49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9">
    <w:nsid w:val="54D53F98"/>
    <w:multiLevelType w:val="multilevel"/>
    <w:tmpl w:val="46A0D2BA"/>
    <w:lvl w:ilvl="0">
      <w:start w:val="3"/>
      <w:numFmt w:val="decimal"/>
      <w:lvlText w:val="%1"/>
      <w:lvlJc w:val="left"/>
      <w:pPr>
        <w:ind w:left="360" w:hanging="360"/>
      </w:pPr>
      <w:rPr>
        <w:rFonts w:cs="Times New Roman"/>
      </w:rPr>
    </w:lvl>
    <w:lvl w:ilvl="1">
      <w:start w:val="5"/>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0">
    <w:nsid w:val="5A8C658B"/>
    <w:multiLevelType w:val="hybridMultilevel"/>
    <w:tmpl w:val="754C5682"/>
    <w:lvl w:ilvl="0" w:tplc="7788FAA6">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1">
    <w:nsid w:val="6540037A"/>
    <w:multiLevelType w:val="multilevel"/>
    <w:tmpl w:val="42ECCD8E"/>
    <w:lvl w:ilvl="0">
      <w:start w:val="6"/>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6CFA1465"/>
    <w:multiLevelType w:val="multilevel"/>
    <w:tmpl w:val="1802575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
    <w:nsid w:val="6DB043C5"/>
    <w:multiLevelType w:val="hybridMultilevel"/>
    <w:tmpl w:val="395AC190"/>
    <w:lvl w:ilvl="0" w:tplc="AB6AA688">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4">
    <w:nsid w:val="74ED6799"/>
    <w:multiLevelType w:val="hybridMultilevel"/>
    <w:tmpl w:val="94040B98"/>
    <w:lvl w:ilvl="0" w:tplc="051AF8DC">
      <w:start w:val="1"/>
      <w:numFmt w:val="lowerLetter"/>
      <w:lvlText w:val="%1)"/>
      <w:lvlJc w:val="left"/>
      <w:pPr>
        <w:tabs>
          <w:tab w:val="num" w:pos="1065"/>
        </w:tabs>
        <w:ind w:left="1065" w:hanging="360"/>
      </w:pPr>
      <w:rPr>
        <w:rFonts w:cs="Times New Roman"/>
      </w:rPr>
    </w:lvl>
    <w:lvl w:ilvl="1" w:tplc="04050019">
      <w:start w:val="1"/>
      <w:numFmt w:val="lowerLetter"/>
      <w:lvlText w:val="%2."/>
      <w:lvlJc w:val="left"/>
      <w:pPr>
        <w:tabs>
          <w:tab w:val="num" w:pos="1785"/>
        </w:tabs>
        <w:ind w:left="1785" w:hanging="360"/>
      </w:pPr>
      <w:rPr>
        <w:rFonts w:cs="Times New Roman"/>
      </w:rPr>
    </w:lvl>
    <w:lvl w:ilvl="2" w:tplc="0405001B">
      <w:start w:val="1"/>
      <w:numFmt w:val="lowerRoman"/>
      <w:lvlText w:val="%3."/>
      <w:lvlJc w:val="right"/>
      <w:pPr>
        <w:tabs>
          <w:tab w:val="num" w:pos="2505"/>
        </w:tabs>
        <w:ind w:left="2505" w:hanging="180"/>
      </w:pPr>
      <w:rPr>
        <w:rFonts w:cs="Times New Roman"/>
      </w:rPr>
    </w:lvl>
    <w:lvl w:ilvl="3" w:tplc="0405000F">
      <w:start w:val="1"/>
      <w:numFmt w:val="decimal"/>
      <w:lvlText w:val="%4."/>
      <w:lvlJc w:val="left"/>
      <w:pPr>
        <w:tabs>
          <w:tab w:val="num" w:pos="3225"/>
        </w:tabs>
        <w:ind w:left="3225" w:hanging="360"/>
      </w:pPr>
      <w:rPr>
        <w:rFonts w:cs="Times New Roman"/>
      </w:rPr>
    </w:lvl>
    <w:lvl w:ilvl="4" w:tplc="04050019">
      <w:start w:val="1"/>
      <w:numFmt w:val="lowerLetter"/>
      <w:lvlText w:val="%5."/>
      <w:lvlJc w:val="left"/>
      <w:pPr>
        <w:tabs>
          <w:tab w:val="num" w:pos="3945"/>
        </w:tabs>
        <w:ind w:left="3945" w:hanging="360"/>
      </w:pPr>
      <w:rPr>
        <w:rFonts w:cs="Times New Roman"/>
      </w:rPr>
    </w:lvl>
    <w:lvl w:ilvl="5" w:tplc="0405001B">
      <w:start w:val="1"/>
      <w:numFmt w:val="lowerRoman"/>
      <w:lvlText w:val="%6."/>
      <w:lvlJc w:val="right"/>
      <w:pPr>
        <w:tabs>
          <w:tab w:val="num" w:pos="4665"/>
        </w:tabs>
        <w:ind w:left="4665" w:hanging="180"/>
      </w:pPr>
      <w:rPr>
        <w:rFonts w:cs="Times New Roman"/>
      </w:rPr>
    </w:lvl>
    <w:lvl w:ilvl="6" w:tplc="0405000F">
      <w:start w:val="1"/>
      <w:numFmt w:val="decimal"/>
      <w:lvlText w:val="%7."/>
      <w:lvlJc w:val="left"/>
      <w:pPr>
        <w:tabs>
          <w:tab w:val="num" w:pos="5385"/>
        </w:tabs>
        <w:ind w:left="5385" w:hanging="360"/>
      </w:pPr>
      <w:rPr>
        <w:rFonts w:cs="Times New Roman"/>
      </w:rPr>
    </w:lvl>
    <w:lvl w:ilvl="7" w:tplc="04050019">
      <w:start w:val="1"/>
      <w:numFmt w:val="lowerLetter"/>
      <w:lvlText w:val="%8."/>
      <w:lvlJc w:val="left"/>
      <w:pPr>
        <w:tabs>
          <w:tab w:val="num" w:pos="6105"/>
        </w:tabs>
        <w:ind w:left="6105" w:hanging="360"/>
      </w:pPr>
      <w:rPr>
        <w:rFonts w:cs="Times New Roman"/>
      </w:rPr>
    </w:lvl>
    <w:lvl w:ilvl="8" w:tplc="0405001B">
      <w:start w:val="1"/>
      <w:numFmt w:val="lowerRoman"/>
      <w:lvlText w:val="%9."/>
      <w:lvlJc w:val="right"/>
      <w:pPr>
        <w:tabs>
          <w:tab w:val="num" w:pos="6825"/>
        </w:tabs>
        <w:ind w:left="6825" w:hanging="180"/>
      </w:pPr>
      <w:rPr>
        <w:rFonts w:cs="Times New Roman"/>
      </w:rPr>
    </w:lvl>
  </w:abstractNum>
  <w:abstractNum w:abstractNumId="15">
    <w:nsid w:val="79DE0100"/>
    <w:multiLevelType w:val="multilevel"/>
    <w:tmpl w:val="1D38339A"/>
    <w:lvl w:ilvl="0">
      <w:start w:val="3"/>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79FD3D94"/>
    <w:multiLevelType w:val="multilevel"/>
    <w:tmpl w:val="13C24548"/>
    <w:lvl w:ilvl="0">
      <w:start w:val="8"/>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7ADE"/>
    <w:rsid w:val="0010610C"/>
    <w:rsid w:val="001B0F3F"/>
    <w:rsid w:val="002976AC"/>
    <w:rsid w:val="002C76EB"/>
    <w:rsid w:val="003D4224"/>
    <w:rsid w:val="0042555A"/>
    <w:rsid w:val="00500C1D"/>
    <w:rsid w:val="00515A71"/>
    <w:rsid w:val="005B1172"/>
    <w:rsid w:val="00786B33"/>
    <w:rsid w:val="008617C7"/>
    <w:rsid w:val="00997ADE"/>
    <w:rsid w:val="00A73D00"/>
    <w:rsid w:val="00AC155A"/>
    <w:rsid w:val="00AF39B3"/>
    <w:rsid w:val="00BC1796"/>
    <w:rsid w:val="00BD24D4"/>
    <w:rsid w:val="00BE4332"/>
    <w:rsid w:val="00C27F14"/>
    <w:rsid w:val="00E17595"/>
    <w:rsid w:val="00FA1C8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AD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997ADE"/>
    <w:pPr>
      <w:jc w:val="center"/>
    </w:pPr>
    <w:rPr>
      <w:b/>
      <w:sz w:val="28"/>
      <w:szCs w:val="20"/>
    </w:rPr>
  </w:style>
  <w:style w:type="character" w:customStyle="1" w:styleId="SubtitleChar">
    <w:name w:val="Subtitle Char"/>
    <w:basedOn w:val="DefaultParagraphFont"/>
    <w:link w:val="Subtitle"/>
    <w:uiPriority w:val="99"/>
    <w:locked/>
    <w:rsid w:val="00997ADE"/>
    <w:rPr>
      <w:rFonts w:ascii="Times New Roman" w:hAnsi="Times New Roman" w:cs="Times New Roman"/>
      <w:b/>
      <w:sz w:val="20"/>
      <w:szCs w:val="20"/>
      <w:lang/>
    </w:rPr>
  </w:style>
  <w:style w:type="paragraph" w:customStyle="1" w:styleId="text-zd">
    <w:name w:val="text-zd"/>
    <w:basedOn w:val="Normal"/>
    <w:uiPriority w:val="99"/>
    <w:rsid w:val="00997ADE"/>
    <w:pPr>
      <w:spacing w:before="100" w:beforeAutospacing="1" w:after="100" w:afterAutospacing="1"/>
    </w:pPr>
    <w:rPr>
      <w:rFonts w:ascii="Arial Unicode MS" w:eastAsia="Arial Unicode MS" w:hAnsi="Arial Unicode MS" w:cs="Arial Unicode MS"/>
    </w:rPr>
  </w:style>
  <w:style w:type="paragraph" w:customStyle="1" w:styleId="Text-Zd0">
    <w:name w:val="Text-Zd"/>
    <w:basedOn w:val="Normal"/>
    <w:uiPriority w:val="99"/>
    <w:rsid w:val="00997ADE"/>
    <w:pPr>
      <w:ind w:firstLine="709"/>
      <w:jc w:val="both"/>
    </w:pPr>
    <w:rPr>
      <w:szCs w:val="20"/>
    </w:rPr>
  </w:style>
  <w:style w:type="character" w:styleId="Strong">
    <w:name w:val="Strong"/>
    <w:basedOn w:val="DefaultParagraphFont"/>
    <w:uiPriority w:val="99"/>
    <w:qFormat/>
    <w:rsid w:val="00997ADE"/>
    <w:rPr>
      <w:rFonts w:cs="Times New Roman"/>
      <w:b/>
      <w:bCs/>
    </w:rPr>
  </w:style>
  <w:style w:type="paragraph" w:styleId="BodyText">
    <w:name w:val="Body Text"/>
    <w:aliases w:val="Standard paragraph"/>
    <w:basedOn w:val="Normal"/>
    <w:link w:val="BodyTextChar"/>
    <w:uiPriority w:val="99"/>
    <w:rsid w:val="005B11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BodyTextChar">
    <w:name w:val="Body Text Char"/>
    <w:aliases w:val="Standard paragraph Char"/>
    <w:basedOn w:val="DefaultParagraphFont"/>
    <w:link w:val="BodyText"/>
    <w:uiPriority w:val="99"/>
    <w:locked/>
    <w:rsid w:val="005B1172"/>
    <w:rPr>
      <w:rFonts w:ascii="Arial" w:hAnsi="Arial" w:cs="Times New Roman"/>
      <w:sz w:val="20"/>
      <w:szCs w:val="20"/>
      <w:lang w:val="en-US" w:eastAsia="cs-CZ"/>
    </w:rPr>
  </w:style>
  <w:style w:type="paragraph" w:styleId="Header">
    <w:name w:val="header"/>
    <w:basedOn w:val="Normal"/>
    <w:link w:val="HeaderChar"/>
    <w:uiPriority w:val="99"/>
    <w:rsid w:val="001B0F3F"/>
    <w:pPr>
      <w:tabs>
        <w:tab w:val="center" w:pos="4536"/>
        <w:tab w:val="right" w:pos="9072"/>
      </w:tabs>
    </w:pPr>
  </w:style>
  <w:style w:type="character" w:customStyle="1" w:styleId="HeaderChar">
    <w:name w:val="Header Char"/>
    <w:basedOn w:val="DefaultParagraphFont"/>
    <w:link w:val="Header"/>
    <w:uiPriority w:val="99"/>
    <w:semiHidden/>
    <w:rsid w:val="007860F2"/>
    <w:rPr>
      <w:rFonts w:ascii="Times New Roman" w:eastAsia="Times New Roman" w:hAnsi="Times New Roman"/>
      <w:sz w:val="24"/>
      <w:szCs w:val="24"/>
    </w:rPr>
  </w:style>
  <w:style w:type="paragraph" w:styleId="Footer">
    <w:name w:val="footer"/>
    <w:basedOn w:val="Normal"/>
    <w:link w:val="FooterChar"/>
    <w:uiPriority w:val="99"/>
    <w:rsid w:val="001B0F3F"/>
    <w:pPr>
      <w:tabs>
        <w:tab w:val="center" w:pos="4536"/>
        <w:tab w:val="right" w:pos="9072"/>
      </w:tabs>
    </w:pPr>
  </w:style>
  <w:style w:type="character" w:customStyle="1" w:styleId="FooterChar">
    <w:name w:val="Footer Char"/>
    <w:basedOn w:val="DefaultParagraphFont"/>
    <w:link w:val="Footer"/>
    <w:uiPriority w:val="99"/>
    <w:semiHidden/>
    <w:rsid w:val="007860F2"/>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317885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7</Pages>
  <Words>2140</Words>
  <Characters>12630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  na poskytování služeb přepravy žáků a pedagogů </dc:title>
  <dc:subject/>
  <dc:creator>Eva Joštová</dc:creator>
  <cp:keywords/>
  <dc:description/>
  <cp:lastModifiedBy>admin</cp:lastModifiedBy>
  <cp:revision>5</cp:revision>
  <dcterms:created xsi:type="dcterms:W3CDTF">2013-09-24T06:28:00Z</dcterms:created>
  <dcterms:modified xsi:type="dcterms:W3CDTF">2013-09-24T06:41:00Z</dcterms:modified>
</cp:coreProperties>
</file>