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74" w:rsidRDefault="007B7174" w:rsidP="00B96037">
      <w:pPr>
        <w:spacing w:line="276" w:lineRule="auto"/>
        <w:jc w:val="center"/>
        <w:rPr>
          <w:rFonts w:asciiTheme="minorHAnsi" w:hAnsiTheme="minorHAnsi" w:cs="Times New Roman"/>
          <w:sz w:val="22"/>
          <w:szCs w:val="22"/>
        </w:rPr>
      </w:pPr>
    </w:p>
    <w:p w:rsidR="007B7174" w:rsidRDefault="007B7174" w:rsidP="00B96037">
      <w:pPr>
        <w:spacing w:line="276" w:lineRule="auto"/>
        <w:jc w:val="center"/>
        <w:rPr>
          <w:rFonts w:asciiTheme="minorHAnsi" w:hAnsiTheme="minorHAnsi" w:cs="Times New Roman"/>
          <w:sz w:val="22"/>
          <w:szCs w:val="22"/>
        </w:rPr>
      </w:pPr>
    </w:p>
    <w:p w:rsidR="00FA1CC3" w:rsidRDefault="00FA1CC3" w:rsidP="00B96037">
      <w:pPr>
        <w:spacing w:line="276" w:lineRule="auto"/>
        <w:jc w:val="center"/>
        <w:rPr>
          <w:rFonts w:ascii="Calibri" w:hAnsi="Calibri" w:cs="Times New Roman"/>
        </w:rPr>
      </w:pPr>
      <w:r w:rsidRPr="00B67E9D">
        <w:rPr>
          <w:rFonts w:ascii="Calibri" w:hAnsi="Calibri" w:cs="Times New Roman"/>
        </w:rPr>
        <w:t>Ministerstvo školství, mládeže a tělovýchovy ČR a FINANČNÍ GRAMOTNOST, o.p.s.</w:t>
      </w:r>
    </w:p>
    <w:p w:rsidR="00FA1CC3" w:rsidRPr="00521E48" w:rsidRDefault="00FA1CC3" w:rsidP="00FA1CC3">
      <w:pPr>
        <w:spacing w:line="276" w:lineRule="auto"/>
        <w:jc w:val="center"/>
        <w:rPr>
          <w:rFonts w:ascii="Calibri" w:hAnsi="Calibri" w:cs="Times New Roman"/>
        </w:rPr>
      </w:pPr>
      <w:r w:rsidRPr="00FA1CC3">
        <w:rPr>
          <w:rFonts w:ascii="Calibri" w:hAnsi="Calibri" w:cs="Times New Roman"/>
          <w:b/>
          <w:color w:val="00B0F0"/>
          <w:sz w:val="32"/>
          <w:szCs w:val="32"/>
        </w:rPr>
        <w:t>„Soutěž Finanční gramotnost“</w:t>
      </w:r>
      <w:r w:rsidRPr="00521E48">
        <w:rPr>
          <w:rFonts w:ascii="Calibri" w:hAnsi="Calibri" w:cs="Times New Roman"/>
          <w:b/>
          <w:color w:val="00B0F0"/>
          <w:sz w:val="48"/>
          <w:szCs w:val="48"/>
        </w:rPr>
        <w:br/>
      </w:r>
      <w:r w:rsidRPr="00FA1CC3">
        <w:rPr>
          <w:rFonts w:ascii="Calibri" w:hAnsi="Calibri" w:cs="Times New Roman"/>
          <w:b/>
          <w:color w:val="00B0F0"/>
          <w:sz w:val="28"/>
          <w:szCs w:val="28"/>
        </w:rPr>
        <w:t>5. ročník celostátní soutěže pro školní rok 2013/2014</w:t>
      </w:r>
    </w:p>
    <w:p w:rsidR="00FA1CC3" w:rsidRPr="003E1E11" w:rsidRDefault="003E1E11" w:rsidP="003E1E11">
      <w:pPr>
        <w:spacing w:line="276" w:lineRule="auto"/>
        <w:jc w:val="center"/>
        <w:rPr>
          <w:rFonts w:ascii="Calibri" w:hAnsi="Calibri"/>
          <w:b/>
          <w:i/>
          <w:color w:val="auto"/>
        </w:rPr>
      </w:pPr>
      <w:r>
        <w:rPr>
          <w:rFonts w:ascii="Calibri" w:hAnsi="Calibri" w:cs="Times New Roman"/>
          <w:i/>
          <w:color w:val="auto"/>
        </w:rPr>
        <w:t xml:space="preserve">Vyhlášené </w:t>
      </w:r>
      <w:r w:rsidR="00FA1CC3" w:rsidRPr="00FA1CC3">
        <w:rPr>
          <w:rFonts w:ascii="Calibri" w:hAnsi="Calibri" w:cs="Times New Roman"/>
          <w:i/>
          <w:color w:val="auto"/>
        </w:rPr>
        <w:t xml:space="preserve">ve Věstníku MŠMT ČR č. </w:t>
      </w:r>
      <w:proofErr w:type="spellStart"/>
      <w:r w:rsidR="00FA1CC3" w:rsidRPr="00FA1CC3">
        <w:rPr>
          <w:rFonts w:ascii="Calibri" w:hAnsi="Calibri" w:cs="Times New Roman"/>
          <w:i/>
          <w:color w:val="auto"/>
        </w:rPr>
        <w:t>j</w:t>
      </w:r>
      <w:proofErr w:type="spellEnd"/>
      <w:r w:rsidR="00FA1CC3" w:rsidRPr="00FA1CC3">
        <w:rPr>
          <w:rFonts w:ascii="Calibri" w:hAnsi="Calibri" w:cs="Times New Roman"/>
          <w:i/>
          <w:color w:val="auto"/>
        </w:rPr>
        <w:t>. 20 940/2013-1 pod číslem A / 29</w:t>
      </w:r>
      <w:r>
        <w:rPr>
          <w:rFonts w:ascii="Calibri" w:hAnsi="Calibri" w:cs="Times New Roman"/>
          <w:i/>
          <w:color w:val="auto"/>
        </w:rPr>
        <w:br/>
      </w:r>
    </w:p>
    <w:p w:rsidR="00AF47FF" w:rsidRDefault="00AF47FF" w:rsidP="00FA1CC3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B77074" w:rsidRPr="00FA74B7" w:rsidRDefault="007B7174" w:rsidP="00FA1CC3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TISKOVÁ ZPRÁVA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br/>
      </w:r>
      <w:r w:rsidRPr="007B7174">
        <w:rPr>
          <w:rFonts w:eastAsia="Calibri"/>
          <w:sz w:val="22"/>
          <w:szCs w:val="22"/>
        </w:rPr>
        <w:t xml:space="preserve">Finálová kola 5. ročníku celostátní Soutěže Finanční gramotnost se uskutečnila 1. a 2. dubna 2014 v historickém areálu EMAUZY v Praze. O titul „Mistra republiky ve finanční gramotnosti“ přijelo soutěžit čtrnáct vítězných týmů z krajských kol. Soutěž vyhlásilo pro školní rok 2013/2014 Ministerstvo školství, mládeže a tělovýchovy ČR a obecně prospěšná společnost FINANČNÍ GRAMOTNOST, o. p. s. ve dvou kategoriích a to pro žáky základních škol a pro studenty středních škol. Soutěž se uskutečnila za odborné spolupráce Asociace finanční a občanské gramotnosti, </w:t>
      </w:r>
      <w:proofErr w:type="gramStart"/>
      <w:r w:rsidRPr="007B7174">
        <w:rPr>
          <w:rFonts w:eastAsia="Calibri"/>
          <w:sz w:val="22"/>
          <w:szCs w:val="22"/>
        </w:rPr>
        <w:t>o.s.</w:t>
      </w:r>
      <w:proofErr w:type="gramEnd"/>
      <w:r w:rsidRPr="007B7174">
        <w:rPr>
          <w:rFonts w:eastAsia="Calibri"/>
          <w:sz w:val="22"/>
          <w:szCs w:val="22"/>
        </w:rPr>
        <w:t xml:space="preserve"> K velkému zájmu žáků a pedagogů o soutěž přispěl mimo jiné i Školní Informační Kanál, který je dlouhodobým partnerem projektu. Letos se soutěže zúčastnilo celkem 52 745 soutěžících, nejaktivnější byly školy v Moravskoslezském kraji.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  <w:r w:rsidRPr="007B7174">
        <w:rPr>
          <w:rFonts w:eastAsia="Calibri"/>
          <w:sz w:val="22"/>
          <w:szCs w:val="22"/>
        </w:rPr>
        <w:t xml:space="preserve">Pro starší žáky základních škol byla nejtěžší otázkou ta, která se týkala kreditní karty. To, že jejím prostřednictvím je možné čerpat úvěr, vědělo jen 6% z těch, kterým byla otázka položena. Naopak na dotaz co udělám, když si něco půjčím, odpovědělo správně, že to vrátím, téměř 100% dotázaných.  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  <w:r w:rsidRPr="007B7174">
        <w:rPr>
          <w:rFonts w:eastAsia="Calibri"/>
          <w:sz w:val="22"/>
          <w:szCs w:val="22"/>
        </w:rPr>
        <w:t>Pro středoškoláky byla nejlehčí otázka ta, která se týkala uživatelských hesel. To, že je nesdělujeme nikdy nikomu, zodpovědělo správně 93% soutěžících. Naopak to, že zakoupené zboží při použití dálkové komunikace můžeme vrátit do 14 dnů i bez udání důvodu, vědělo jen 11% soutěžících.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  <w:r w:rsidRPr="007B7174">
        <w:rPr>
          <w:rFonts w:eastAsia="Calibri"/>
          <w:sz w:val="22"/>
          <w:szCs w:val="22"/>
        </w:rPr>
        <w:t xml:space="preserve"> 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  <w:r w:rsidRPr="007B7174">
        <w:rPr>
          <w:rFonts w:eastAsia="Calibri"/>
          <w:sz w:val="22"/>
          <w:szCs w:val="22"/>
        </w:rPr>
        <w:t xml:space="preserve">Z pověření náměstka ministra školství, mládeže a tělovýchovy PhDr. Jindřicha Fryče přišli soutěžící při finálových kolech povzbudit přímo na místo vedoucí příslušných oddělení MŠMT ČR, Mgr. Svatopluk </w:t>
      </w:r>
      <w:proofErr w:type="spellStart"/>
      <w:r w:rsidRPr="007B7174">
        <w:rPr>
          <w:rFonts w:eastAsia="Calibri"/>
          <w:sz w:val="22"/>
          <w:szCs w:val="22"/>
        </w:rPr>
        <w:t>Pohořelý</w:t>
      </w:r>
      <w:proofErr w:type="spellEnd"/>
      <w:r w:rsidRPr="007B7174">
        <w:rPr>
          <w:rFonts w:eastAsia="Calibri"/>
          <w:sz w:val="22"/>
          <w:szCs w:val="22"/>
        </w:rPr>
        <w:t xml:space="preserve"> a </w:t>
      </w:r>
      <w:proofErr w:type="spellStart"/>
      <w:r w:rsidRPr="007B7174">
        <w:rPr>
          <w:rFonts w:eastAsia="Calibri"/>
          <w:sz w:val="22"/>
          <w:szCs w:val="22"/>
        </w:rPr>
        <w:t>PaeDr</w:t>
      </w:r>
      <w:proofErr w:type="spellEnd"/>
      <w:r w:rsidRPr="007B7174">
        <w:rPr>
          <w:rFonts w:eastAsia="Calibri"/>
          <w:sz w:val="22"/>
          <w:szCs w:val="22"/>
        </w:rPr>
        <w:t xml:space="preserve">. Josef Rydlo. Ve svých proslovech se shodli na tom, že oblast finanční gramotnosti je v současné době prioritou všech stupňů vzdělávání. Jako nezbytnou kompetenci pro každodenní běžný život každého občana označil finanční gramotnost i čestný host soutěže a její tradiční patron, guvernér České národní banky, Ing. Miroslav </w:t>
      </w:r>
      <w:proofErr w:type="spellStart"/>
      <w:r w:rsidRPr="007B7174">
        <w:rPr>
          <w:rFonts w:eastAsia="Calibri"/>
          <w:sz w:val="22"/>
          <w:szCs w:val="22"/>
        </w:rPr>
        <w:t>Singer</w:t>
      </w:r>
      <w:proofErr w:type="spellEnd"/>
      <w:r w:rsidRPr="007B7174">
        <w:rPr>
          <w:rFonts w:eastAsia="Calibri"/>
          <w:sz w:val="22"/>
          <w:szCs w:val="22"/>
        </w:rPr>
        <w:t xml:space="preserve">, PhD.  Současně ocenil zájem tak velkého množství mladých lidí právě o tuto oblast. Členství v soutěžní porotě finálových kol přijal mimo jiné zástupce finančního arbitra Mgr. Tomáš Vacek a předsedkyně Pracovní skupiny pro finanční vzdělávání MF ČR Ing. Michaela Dlouhá.  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</w:p>
    <w:p w:rsidR="00AF47FF" w:rsidRDefault="007B7174" w:rsidP="00AF47FF">
      <w:pPr>
        <w:jc w:val="both"/>
        <w:rPr>
          <w:rFonts w:eastAsia="Calibri"/>
          <w:sz w:val="22"/>
          <w:szCs w:val="22"/>
        </w:rPr>
      </w:pPr>
      <w:r w:rsidRPr="007B7174">
        <w:rPr>
          <w:rFonts w:eastAsia="Calibri"/>
          <w:sz w:val="22"/>
          <w:szCs w:val="22"/>
        </w:rPr>
        <w:t xml:space="preserve">Mistry republiky ve finanční gramotnosti se </w:t>
      </w:r>
      <w:r w:rsidRPr="007B7174">
        <w:rPr>
          <w:rFonts w:eastAsia="Calibri"/>
          <w:b/>
          <w:sz w:val="22"/>
          <w:szCs w:val="22"/>
        </w:rPr>
        <w:t>v I. kategorii</w:t>
      </w:r>
      <w:r w:rsidRPr="007B7174">
        <w:rPr>
          <w:rFonts w:eastAsia="Calibri"/>
          <w:sz w:val="22"/>
          <w:szCs w:val="22"/>
        </w:rPr>
        <w:t xml:space="preserve"> stali členové soutěžního týmu ze </w:t>
      </w:r>
      <w:r w:rsidRPr="007B7174">
        <w:rPr>
          <w:rFonts w:eastAsia="Calibri"/>
          <w:b/>
          <w:sz w:val="22"/>
          <w:szCs w:val="22"/>
        </w:rPr>
        <w:t xml:space="preserve">Základní školy </w:t>
      </w:r>
      <w:proofErr w:type="spellStart"/>
      <w:r w:rsidRPr="007B7174">
        <w:rPr>
          <w:rFonts w:eastAsia="Calibri"/>
          <w:b/>
          <w:sz w:val="22"/>
          <w:szCs w:val="22"/>
        </w:rPr>
        <w:t>Suchdol</w:t>
      </w:r>
      <w:proofErr w:type="spellEnd"/>
      <w:r w:rsidRPr="007B7174">
        <w:rPr>
          <w:rFonts w:eastAsia="Calibri"/>
          <w:b/>
          <w:sz w:val="22"/>
          <w:szCs w:val="22"/>
        </w:rPr>
        <w:t xml:space="preserve"> ve Středočeském kraji</w:t>
      </w:r>
      <w:r w:rsidRPr="007B7174">
        <w:rPr>
          <w:rFonts w:eastAsia="Calibri"/>
          <w:sz w:val="22"/>
          <w:szCs w:val="22"/>
        </w:rPr>
        <w:t xml:space="preserve">, </w:t>
      </w:r>
      <w:r w:rsidR="00AF47FF">
        <w:rPr>
          <w:rFonts w:eastAsia="Calibri"/>
          <w:sz w:val="22"/>
          <w:szCs w:val="22"/>
        </w:rPr>
        <w:t xml:space="preserve">druhé místo získal tým ze </w:t>
      </w:r>
      <w:r w:rsidR="00AF47FF" w:rsidRPr="007B7174">
        <w:rPr>
          <w:rFonts w:eastAsia="Calibri"/>
          <w:sz w:val="22"/>
          <w:szCs w:val="22"/>
        </w:rPr>
        <w:t>Základní školy Matiční 5 z Ostravy v</w:t>
      </w:r>
      <w:r w:rsidR="00AF47FF">
        <w:rPr>
          <w:rFonts w:eastAsia="Calibri"/>
          <w:sz w:val="22"/>
          <w:szCs w:val="22"/>
        </w:rPr>
        <w:t> </w:t>
      </w:r>
      <w:r w:rsidR="00AF47FF" w:rsidRPr="007B7174">
        <w:rPr>
          <w:rFonts w:eastAsia="Calibri"/>
          <w:sz w:val="22"/>
          <w:szCs w:val="22"/>
        </w:rPr>
        <w:t>Moravskoslezském</w:t>
      </w:r>
      <w:r w:rsidR="00AF47FF">
        <w:rPr>
          <w:rFonts w:eastAsia="Calibri"/>
          <w:sz w:val="22"/>
          <w:szCs w:val="22"/>
        </w:rPr>
        <w:t xml:space="preserve"> kraji a třetí tým</w:t>
      </w:r>
      <w:r w:rsidR="00AF47FF" w:rsidRPr="007B7174">
        <w:rPr>
          <w:rFonts w:eastAsia="Calibri"/>
          <w:sz w:val="22"/>
          <w:szCs w:val="22"/>
        </w:rPr>
        <w:t xml:space="preserve"> </w:t>
      </w:r>
      <w:proofErr w:type="spellStart"/>
      <w:r w:rsidR="00AF47FF" w:rsidRPr="007B7174">
        <w:rPr>
          <w:rFonts w:eastAsia="Calibri"/>
          <w:sz w:val="22"/>
          <w:szCs w:val="22"/>
        </w:rPr>
        <w:t>Doctrina</w:t>
      </w:r>
      <w:proofErr w:type="spellEnd"/>
      <w:r w:rsidR="00AF47FF" w:rsidRPr="007B7174">
        <w:rPr>
          <w:rFonts w:eastAsia="Calibri"/>
          <w:sz w:val="22"/>
          <w:szCs w:val="22"/>
        </w:rPr>
        <w:t xml:space="preserve"> - základní škola a mateřská škola, s.r.o. Liberec z Libereckého kraje</w:t>
      </w:r>
      <w:r w:rsidR="00AF47FF">
        <w:rPr>
          <w:rFonts w:eastAsia="Calibri"/>
          <w:sz w:val="22"/>
          <w:szCs w:val="22"/>
        </w:rPr>
        <w:t xml:space="preserve">. </w:t>
      </w:r>
    </w:p>
    <w:p w:rsidR="00AF47FF" w:rsidRDefault="00AF47FF" w:rsidP="00AF47FF">
      <w:pPr>
        <w:jc w:val="both"/>
        <w:rPr>
          <w:rFonts w:eastAsia="Calibri"/>
          <w:sz w:val="22"/>
          <w:szCs w:val="22"/>
        </w:rPr>
      </w:pPr>
    </w:p>
    <w:p w:rsidR="00AF47FF" w:rsidRDefault="00AF47FF" w:rsidP="007B7174">
      <w:pPr>
        <w:jc w:val="both"/>
        <w:rPr>
          <w:rFonts w:eastAsia="Calibri"/>
          <w:sz w:val="22"/>
          <w:szCs w:val="22"/>
        </w:rPr>
      </w:pPr>
    </w:p>
    <w:p w:rsidR="00AF47FF" w:rsidRDefault="00AF47FF" w:rsidP="007B7174">
      <w:pPr>
        <w:jc w:val="both"/>
        <w:rPr>
          <w:rFonts w:eastAsia="Calibri"/>
          <w:sz w:val="22"/>
          <w:szCs w:val="22"/>
        </w:rPr>
      </w:pPr>
    </w:p>
    <w:p w:rsidR="00AF47FF" w:rsidRDefault="00AF47FF" w:rsidP="007B7174">
      <w:pPr>
        <w:jc w:val="both"/>
        <w:rPr>
          <w:rFonts w:eastAsia="Calibri"/>
          <w:b/>
          <w:sz w:val="22"/>
          <w:szCs w:val="22"/>
        </w:rPr>
      </w:pPr>
    </w:p>
    <w:p w:rsidR="00AF47FF" w:rsidRDefault="00AF47FF" w:rsidP="007B7174">
      <w:pPr>
        <w:jc w:val="both"/>
        <w:rPr>
          <w:rFonts w:eastAsia="Calibri"/>
          <w:b/>
          <w:sz w:val="22"/>
          <w:szCs w:val="22"/>
        </w:rPr>
      </w:pPr>
    </w:p>
    <w:p w:rsidR="00AF47FF" w:rsidRDefault="00AF47FF" w:rsidP="007B717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V</w:t>
      </w:r>
      <w:r w:rsidR="007B7174" w:rsidRPr="007B7174">
        <w:rPr>
          <w:rFonts w:eastAsia="Calibri"/>
          <w:b/>
          <w:sz w:val="22"/>
          <w:szCs w:val="22"/>
        </w:rPr>
        <w:t>e II. kategorii</w:t>
      </w:r>
      <w:r w:rsidR="007B7174" w:rsidRPr="007B7174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se na 1. místě umístili </w:t>
      </w:r>
      <w:r w:rsidR="007B7174" w:rsidRPr="007B7174">
        <w:rPr>
          <w:rFonts w:eastAsia="Calibri"/>
          <w:sz w:val="22"/>
          <w:szCs w:val="22"/>
        </w:rPr>
        <w:t>studenti</w:t>
      </w:r>
      <w:r>
        <w:rPr>
          <w:rFonts w:eastAsia="Calibri"/>
          <w:sz w:val="22"/>
          <w:szCs w:val="22"/>
        </w:rPr>
        <w:t xml:space="preserve"> ze</w:t>
      </w:r>
      <w:r w:rsidR="007B7174" w:rsidRPr="007B7174">
        <w:rPr>
          <w:rFonts w:eastAsia="Calibri"/>
          <w:sz w:val="22"/>
          <w:szCs w:val="22"/>
        </w:rPr>
        <w:t xml:space="preserve"> </w:t>
      </w:r>
      <w:r w:rsidR="007B7174" w:rsidRPr="00E5306D">
        <w:rPr>
          <w:rFonts w:eastAsia="Calibri"/>
          <w:b/>
          <w:sz w:val="22"/>
          <w:szCs w:val="22"/>
        </w:rPr>
        <w:t xml:space="preserve">Střední zemědělské školy </w:t>
      </w:r>
      <w:proofErr w:type="spellStart"/>
      <w:r w:rsidR="007B7174" w:rsidRPr="00E5306D">
        <w:rPr>
          <w:rFonts w:eastAsia="Calibri"/>
          <w:b/>
          <w:sz w:val="22"/>
          <w:szCs w:val="22"/>
        </w:rPr>
        <w:t>Dalovice</w:t>
      </w:r>
      <w:proofErr w:type="spellEnd"/>
      <w:r w:rsidR="007B7174" w:rsidRPr="00E5306D">
        <w:rPr>
          <w:rFonts w:eastAsia="Calibri"/>
          <w:b/>
          <w:sz w:val="22"/>
          <w:szCs w:val="22"/>
        </w:rPr>
        <w:t xml:space="preserve"> z Karlovarského kraje</w:t>
      </w:r>
      <w:r>
        <w:rPr>
          <w:rFonts w:eastAsia="Calibri"/>
          <w:sz w:val="22"/>
          <w:szCs w:val="22"/>
        </w:rPr>
        <w:t xml:space="preserve">, na druhém ze </w:t>
      </w:r>
      <w:r w:rsidRPr="007B7174">
        <w:rPr>
          <w:rFonts w:eastAsia="Calibri"/>
          <w:sz w:val="22"/>
          <w:szCs w:val="22"/>
        </w:rPr>
        <w:t>Střední školy informatiky a finančních s</w:t>
      </w:r>
      <w:r>
        <w:rPr>
          <w:rFonts w:eastAsia="Calibri"/>
          <w:sz w:val="22"/>
          <w:szCs w:val="22"/>
        </w:rPr>
        <w:t>lužeb z Plzně v Plzeňském kraji a na třetím z Gymnázia</w:t>
      </w:r>
      <w:r w:rsidRPr="007B7174">
        <w:rPr>
          <w:rFonts w:eastAsia="Calibri"/>
          <w:sz w:val="22"/>
          <w:szCs w:val="22"/>
        </w:rPr>
        <w:t xml:space="preserve"> Čelákovice ze Středočeského kraje. </w:t>
      </w:r>
      <w:r>
        <w:rPr>
          <w:rFonts w:eastAsia="Calibri"/>
          <w:sz w:val="22"/>
          <w:szCs w:val="22"/>
        </w:rPr>
        <w:t xml:space="preserve"> 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</w:p>
    <w:p w:rsidR="007B7174" w:rsidRDefault="007B7174" w:rsidP="007B7174">
      <w:pPr>
        <w:jc w:val="both"/>
        <w:rPr>
          <w:rFonts w:eastAsia="Calibri"/>
          <w:sz w:val="22"/>
          <w:szCs w:val="22"/>
        </w:rPr>
      </w:pPr>
      <w:r w:rsidRPr="007B7174">
        <w:rPr>
          <w:rFonts w:eastAsia="Calibri"/>
          <w:sz w:val="22"/>
          <w:szCs w:val="22"/>
        </w:rPr>
        <w:t>Společenskou část soutěže podpořili svým koncertním vystoupením žáci Základní umělecké školy v Praze 1, Biskupské ulici. Na závěr finálových kol i celé soutěže poděkoval ředitel obecně prospěšné společnosti FINANČNÍ GRAMOTNOST, o. p. s. Mgr. Svatopluk Jedlička pedagogům, kteří soutěž na více jak šesti stech školách realizovali i všem dalším zúčastněným za energii a čas, který přípravě a průběhu soutěže v jednotlivých postupových kolech věnovali.</w:t>
      </w:r>
    </w:p>
    <w:p w:rsidR="007B7174" w:rsidRPr="007B7174" w:rsidRDefault="007B7174" w:rsidP="007B7174">
      <w:pPr>
        <w:jc w:val="both"/>
        <w:rPr>
          <w:rFonts w:eastAsia="Calibri"/>
          <w:sz w:val="22"/>
          <w:szCs w:val="22"/>
        </w:rPr>
      </w:pPr>
    </w:p>
    <w:p w:rsidR="007B7174" w:rsidRDefault="007B7174" w:rsidP="003E1E11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B7174" w:rsidRDefault="007B7174" w:rsidP="003E1E11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  <w:lang w:eastAsia="cs-CZ"/>
        </w:rPr>
        <w:drawing>
          <wp:inline distT="0" distB="0" distL="0" distR="0">
            <wp:extent cx="6012180" cy="3382645"/>
            <wp:effectExtent l="19050" t="0" r="7620" b="0"/>
            <wp:docPr id="1" name="Obrázek 0" descr="P4022351 –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022351 – kopi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174" w:rsidRDefault="007B7174" w:rsidP="003E1E11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7B7174" w:rsidRDefault="007B7174" w:rsidP="003E1E11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D844CD" w:rsidRPr="00D9034D" w:rsidRDefault="00D844CD" w:rsidP="00D844CD">
      <w:pPr>
        <w:jc w:val="center"/>
        <w:rPr>
          <w:rFonts w:ascii="Calibri" w:hAnsi="Calibri"/>
          <w:b/>
          <w:sz w:val="28"/>
          <w:szCs w:val="28"/>
        </w:rPr>
      </w:pPr>
      <w:r w:rsidRPr="00C143CB">
        <w:rPr>
          <w:rFonts w:ascii="Calibri" w:hAnsi="Calibri"/>
          <w:b/>
          <w:sz w:val="36"/>
          <w:szCs w:val="36"/>
        </w:rPr>
        <w:t>www.fgsoutez.cz</w:t>
      </w:r>
      <w:r w:rsidRPr="00D9034D">
        <w:rPr>
          <w:rFonts w:ascii="Calibri" w:hAnsi="Calibri"/>
          <w:b/>
          <w:sz w:val="28"/>
          <w:szCs w:val="28"/>
        </w:rPr>
        <w:br/>
      </w:r>
      <w:r w:rsidRPr="00D9034D">
        <w:rPr>
          <w:rFonts w:ascii="Calibri" w:hAnsi="Calibri"/>
          <w:b/>
          <w:sz w:val="28"/>
          <w:szCs w:val="28"/>
        </w:rPr>
        <w:br/>
      </w:r>
      <w:r w:rsidRPr="001626C4">
        <w:rPr>
          <w:rFonts w:ascii="Calibri" w:hAnsi="Calibri"/>
          <w:b/>
          <w:sz w:val="36"/>
          <w:szCs w:val="36"/>
        </w:rPr>
        <w:t>www.facebook.com/soutezfinancnigramotnost</w:t>
      </w:r>
    </w:p>
    <w:p w:rsidR="00D844CD" w:rsidRDefault="00D844CD" w:rsidP="00D844CD">
      <w:pPr>
        <w:rPr>
          <w:rFonts w:ascii="Calibri" w:hAnsi="Calibri"/>
          <w:sz w:val="22"/>
          <w:szCs w:val="22"/>
        </w:rPr>
      </w:pPr>
    </w:p>
    <w:p w:rsidR="001626C4" w:rsidRDefault="001626C4" w:rsidP="00D844CD">
      <w:pPr>
        <w:rPr>
          <w:rFonts w:ascii="Calibri" w:hAnsi="Calibri"/>
          <w:sz w:val="22"/>
          <w:szCs w:val="22"/>
        </w:rPr>
      </w:pPr>
    </w:p>
    <w:p w:rsidR="00D844CD" w:rsidRPr="008D64E7" w:rsidRDefault="00D844CD" w:rsidP="00D844CD">
      <w:pPr>
        <w:jc w:val="center"/>
        <w:rPr>
          <w:rStyle w:val="Siln"/>
          <w:b w:val="0"/>
          <w:bCs w:val="0"/>
        </w:rPr>
      </w:pPr>
      <w:r w:rsidRPr="00C143CB">
        <w:rPr>
          <w:rFonts w:ascii="Calibri" w:hAnsi="Calibri"/>
        </w:rPr>
        <w:t>Kontaktní osoba:</w:t>
      </w:r>
      <w:r w:rsidRPr="00B67E9D">
        <w:rPr>
          <w:rFonts w:ascii="Calibri" w:hAnsi="Calibri"/>
          <w:b/>
        </w:rPr>
        <w:br/>
      </w:r>
      <w:r w:rsidRPr="001626C4">
        <w:rPr>
          <w:rFonts w:ascii="Calibri" w:hAnsi="Calibri"/>
          <w:i/>
        </w:rPr>
        <w:t>Mgr. Svatopluk Jedlička, tel.: 725 551 914, e-mail: svatopluk.jedlicka@cofet.cz</w:t>
      </w:r>
    </w:p>
    <w:p w:rsidR="001626C4" w:rsidRPr="007B7174" w:rsidRDefault="001626C4" w:rsidP="007B7174">
      <w:pPr>
        <w:tabs>
          <w:tab w:val="left" w:pos="1920"/>
        </w:tabs>
        <w:rPr>
          <w:rFonts w:ascii="Calibri" w:hAnsi="Calibri"/>
          <w:sz w:val="28"/>
          <w:szCs w:val="28"/>
        </w:rPr>
      </w:pPr>
    </w:p>
    <w:sectPr w:rsidR="001626C4" w:rsidRPr="007B7174" w:rsidSect="00CE2020">
      <w:headerReference w:type="default" r:id="rId9"/>
      <w:footerReference w:type="default" r:id="rId10"/>
      <w:pgSz w:w="11906" w:h="16838"/>
      <w:pgMar w:top="720" w:right="130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174" w:rsidRDefault="007B7174" w:rsidP="00B71C0C">
      <w:r>
        <w:separator/>
      </w:r>
    </w:p>
  </w:endnote>
  <w:endnote w:type="continuationSeparator" w:id="0">
    <w:p w:rsidR="007B7174" w:rsidRDefault="007B7174" w:rsidP="00B71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74" w:rsidRPr="007B3291" w:rsidRDefault="007B7174" w:rsidP="00CE2020">
    <w:pPr>
      <w:pStyle w:val="Zpat"/>
      <w:rPr>
        <w:b/>
        <w:sz w:val="16"/>
        <w:szCs w:val="16"/>
      </w:rPr>
    </w:pPr>
    <w:r>
      <w:rPr>
        <w:b/>
        <w:noProof/>
        <w:sz w:val="16"/>
        <w:szCs w:val="16"/>
        <w:lang w:eastAsia="cs-CZ"/>
      </w:rPr>
      <w:drawing>
        <wp:inline distT="0" distB="0" distL="0" distR="0">
          <wp:extent cx="6238875" cy="740987"/>
          <wp:effectExtent l="19050" t="0" r="9525" b="0"/>
          <wp:docPr id="2" name="Obrázek 1" descr="SFG proužek dolní správ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G proužek dolní správný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1918" cy="741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174" w:rsidRDefault="007B7174" w:rsidP="00B71C0C">
      <w:r>
        <w:separator/>
      </w:r>
    </w:p>
  </w:footnote>
  <w:footnote w:type="continuationSeparator" w:id="0">
    <w:p w:rsidR="007B7174" w:rsidRDefault="007B7174" w:rsidP="00B71C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74" w:rsidRDefault="007B7174" w:rsidP="00491B8F">
    <w:pPr>
      <w:pStyle w:val="Zhlav"/>
      <w:tabs>
        <w:tab w:val="clear" w:pos="4536"/>
        <w:tab w:val="clear" w:pos="9072"/>
        <w:tab w:val="left" w:pos="5580"/>
        <w:tab w:val="left" w:pos="6435"/>
      </w:tabs>
      <w:rPr>
        <w:rFonts w:asciiTheme="minorHAnsi" w:hAnsiTheme="minorHAnsi" w:cs="Tahoma"/>
        <w:b/>
        <w:color w:val="0070C0"/>
        <w:sz w:val="44"/>
        <w:szCs w:val="44"/>
      </w:rPr>
    </w:pPr>
    <w:r>
      <w:rPr>
        <w:rFonts w:asciiTheme="minorHAnsi" w:hAnsiTheme="minorHAnsi" w:cs="Tahoma"/>
        <w:b/>
        <w:noProof/>
        <w:color w:val="0070C0"/>
        <w:sz w:val="44"/>
        <w:szCs w:val="44"/>
        <w:lang w:eastAsia="cs-CZ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1172210</wp:posOffset>
          </wp:positionH>
          <wp:positionV relativeFrom="paragraph">
            <wp:posOffset>492760</wp:posOffset>
          </wp:positionV>
          <wp:extent cx="1630680" cy="381000"/>
          <wp:effectExtent l="19050" t="0" r="7620" b="0"/>
          <wp:wrapTight wrapText="bothSides">
            <wp:wrapPolygon edited="0">
              <wp:start x="-252" y="0"/>
              <wp:lineTo x="-252" y="20520"/>
              <wp:lineTo x="21701" y="20520"/>
              <wp:lineTo x="21701" y="0"/>
              <wp:lineTo x="-252" y="0"/>
            </wp:wrapPolygon>
          </wp:wrapTight>
          <wp:docPr id="8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Tahoma"/>
        <w:b/>
        <w:noProof/>
        <w:color w:val="0070C0"/>
        <w:sz w:val="44"/>
        <w:szCs w:val="44"/>
        <w:lang w:eastAsia="cs-CZ"/>
      </w:rPr>
      <w:drawing>
        <wp:anchor distT="12192" distB="19431" distL="114300" distR="122174" simplePos="0" relativeHeight="251672576" behindDoc="1" locked="0" layoutInCell="1" allowOverlap="1">
          <wp:simplePos x="0" y="0"/>
          <wp:positionH relativeFrom="column">
            <wp:posOffset>4505960</wp:posOffset>
          </wp:positionH>
          <wp:positionV relativeFrom="paragraph">
            <wp:posOffset>-154940</wp:posOffset>
          </wp:positionV>
          <wp:extent cx="1581150" cy="1028700"/>
          <wp:effectExtent l="0" t="0" r="0" b="0"/>
          <wp:wrapTight wrapText="bothSides">
            <wp:wrapPolygon edited="0">
              <wp:start x="260" y="400"/>
              <wp:lineTo x="260" y="20800"/>
              <wp:lineTo x="21080" y="20800"/>
              <wp:lineTo x="21340" y="20800"/>
              <wp:lineTo x="21600" y="20000"/>
              <wp:lineTo x="21600" y="5600"/>
              <wp:lineTo x="21340" y="1200"/>
              <wp:lineTo x="21080" y="400"/>
              <wp:lineTo x="260" y="400"/>
            </wp:wrapPolygon>
          </wp:wrapTight>
          <wp:docPr id="10" name="obrázek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0287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rFonts w:asciiTheme="minorHAnsi" w:hAnsiTheme="minorHAnsi" w:cs="Tahoma"/>
        <w:b/>
        <w:noProof/>
        <w:color w:val="0070C0"/>
        <w:sz w:val="44"/>
        <w:szCs w:val="44"/>
        <w:lang w:eastAsia="cs-CZ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-48260</wp:posOffset>
          </wp:positionH>
          <wp:positionV relativeFrom="paragraph">
            <wp:posOffset>302895</wp:posOffset>
          </wp:positionV>
          <wp:extent cx="1167765" cy="752475"/>
          <wp:effectExtent l="19050" t="0" r="0" b="0"/>
          <wp:wrapTight wrapText="bothSides">
            <wp:wrapPolygon edited="0">
              <wp:start x="-352" y="0"/>
              <wp:lineTo x="-352" y="21327"/>
              <wp:lineTo x="21494" y="21327"/>
              <wp:lineTo x="21494" y="0"/>
              <wp:lineTo x="-352" y="0"/>
            </wp:wrapPolygon>
          </wp:wrapTight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 l="48593" r="23529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Tahoma"/>
        <w:b/>
        <w:color w:val="0070C0"/>
        <w:sz w:val="44"/>
        <w:szCs w:val="44"/>
      </w:rPr>
      <w:t>Soutěž Finanční gramotnost</w:t>
    </w:r>
  </w:p>
  <w:p w:rsidR="007B7174" w:rsidRPr="00B96037" w:rsidRDefault="007B7174" w:rsidP="00491B8F">
    <w:pPr>
      <w:pStyle w:val="Zhlav"/>
      <w:tabs>
        <w:tab w:val="clear" w:pos="4536"/>
        <w:tab w:val="clear" w:pos="9072"/>
        <w:tab w:val="left" w:pos="5580"/>
        <w:tab w:val="left" w:pos="6435"/>
      </w:tabs>
      <w:rPr>
        <w:rFonts w:asciiTheme="minorHAnsi" w:hAnsiTheme="minorHAnsi"/>
      </w:rPr>
    </w:pPr>
    <w:r>
      <w:rPr>
        <w:rFonts w:asciiTheme="minorHAnsi" w:hAnsiTheme="minorHAnsi" w:cs="Tahoma"/>
        <w:b/>
        <w:noProof/>
        <w:color w:val="0070C0"/>
        <w:sz w:val="44"/>
        <w:szCs w:val="44"/>
        <w:lang w:eastAsia="cs-CZ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3058160</wp:posOffset>
          </wp:positionH>
          <wp:positionV relativeFrom="paragraph">
            <wp:posOffset>106680</wp:posOffset>
          </wp:positionV>
          <wp:extent cx="1266825" cy="247650"/>
          <wp:effectExtent l="19050" t="0" r="9525" b="0"/>
          <wp:wrapTight wrapText="bothSides">
            <wp:wrapPolygon edited="0">
              <wp:start x="-325" y="0"/>
              <wp:lineTo x="-325" y="19938"/>
              <wp:lineTo x="21762" y="19938"/>
              <wp:lineTo x="21762" y="0"/>
              <wp:lineTo x="-325" y="0"/>
            </wp:wrapPolygon>
          </wp:wrapTight>
          <wp:docPr id="6" name="obrázek 16" descr="COFET_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6" descr="COFET_as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 l="-345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Tahoma"/>
        <w:b/>
        <w:color w:val="0070C0"/>
        <w:sz w:val="44"/>
        <w:szCs w:val="44"/>
      </w:rPr>
      <w:t xml:space="preserve">                                              </w:t>
    </w:r>
    <w:r>
      <w:rPr>
        <w:rFonts w:asciiTheme="minorHAnsi" w:hAnsiTheme="minorHAnsi"/>
      </w:rP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6C42"/>
    <w:multiLevelType w:val="hybridMultilevel"/>
    <w:tmpl w:val="FF642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E386D"/>
    <w:multiLevelType w:val="hybridMultilevel"/>
    <w:tmpl w:val="E48C8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07E75"/>
    <w:multiLevelType w:val="hybridMultilevel"/>
    <w:tmpl w:val="005C194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F76230"/>
    <w:multiLevelType w:val="hybridMultilevel"/>
    <w:tmpl w:val="37CE26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651B36"/>
    <w:multiLevelType w:val="hybridMultilevel"/>
    <w:tmpl w:val="16BEEC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451883"/>
    <w:multiLevelType w:val="hybridMultilevel"/>
    <w:tmpl w:val="4C0CE552"/>
    <w:lvl w:ilvl="0" w:tplc="54B879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D6366"/>
    <w:multiLevelType w:val="hybridMultilevel"/>
    <w:tmpl w:val="4C9EA074"/>
    <w:lvl w:ilvl="0" w:tplc="585C1E58">
      <w:start w:val="1"/>
      <w:numFmt w:val="bullet"/>
      <w:lvlText w:val="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05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05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05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05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05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>
    <w:nsid w:val="3E963134"/>
    <w:multiLevelType w:val="hybridMultilevel"/>
    <w:tmpl w:val="A16C4C2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424224D7"/>
    <w:multiLevelType w:val="hybridMultilevel"/>
    <w:tmpl w:val="F3CA0F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82167BF"/>
    <w:multiLevelType w:val="hybridMultilevel"/>
    <w:tmpl w:val="6A9A2968"/>
    <w:lvl w:ilvl="0" w:tplc="0405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FF6432"/>
    <w:multiLevelType w:val="hybridMultilevel"/>
    <w:tmpl w:val="3C1444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D185651"/>
    <w:multiLevelType w:val="hybridMultilevel"/>
    <w:tmpl w:val="573400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53C02957"/>
    <w:multiLevelType w:val="hybridMultilevel"/>
    <w:tmpl w:val="6F8A72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A7A3670"/>
    <w:multiLevelType w:val="hybridMultilevel"/>
    <w:tmpl w:val="6CF8C7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FF1981"/>
    <w:multiLevelType w:val="hybridMultilevel"/>
    <w:tmpl w:val="4A8E8CF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77B27BE"/>
    <w:multiLevelType w:val="hybridMultilevel"/>
    <w:tmpl w:val="AAF2B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A4D97"/>
    <w:multiLevelType w:val="hybridMultilevel"/>
    <w:tmpl w:val="DFAEC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10667"/>
    <w:multiLevelType w:val="hybridMultilevel"/>
    <w:tmpl w:val="2B281EB4"/>
    <w:lvl w:ilvl="0" w:tplc="32BCA2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DA1BAA"/>
    <w:multiLevelType w:val="hybridMultilevel"/>
    <w:tmpl w:val="6B2A9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6B0FE8"/>
    <w:multiLevelType w:val="hybridMultilevel"/>
    <w:tmpl w:val="BBA2C170"/>
    <w:lvl w:ilvl="0" w:tplc="1D2A22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0"/>
  </w:num>
  <w:num w:numId="5">
    <w:abstractNumId w:val="14"/>
  </w:num>
  <w:num w:numId="6">
    <w:abstractNumId w:val="11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15"/>
  </w:num>
  <w:num w:numId="13">
    <w:abstractNumId w:val="4"/>
  </w:num>
  <w:num w:numId="14">
    <w:abstractNumId w:val="16"/>
  </w:num>
  <w:num w:numId="15">
    <w:abstractNumId w:val="13"/>
  </w:num>
  <w:num w:numId="16">
    <w:abstractNumId w:val="19"/>
  </w:num>
  <w:num w:numId="17">
    <w:abstractNumId w:val="17"/>
  </w:num>
  <w:num w:numId="18">
    <w:abstractNumId w:val="5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9B46BA"/>
    <w:rsid w:val="00005CEB"/>
    <w:rsid w:val="000279BD"/>
    <w:rsid w:val="000643A9"/>
    <w:rsid w:val="000864FE"/>
    <w:rsid w:val="000F74F6"/>
    <w:rsid w:val="00104B5D"/>
    <w:rsid w:val="001172BE"/>
    <w:rsid w:val="00117D70"/>
    <w:rsid w:val="00117FA6"/>
    <w:rsid w:val="00153E2A"/>
    <w:rsid w:val="001626C4"/>
    <w:rsid w:val="00194DB8"/>
    <w:rsid w:val="001B5695"/>
    <w:rsid w:val="001C1031"/>
    <w:rsid w:val="001C118C"/>
    <w:rsid w:val="002309D1"/>
    <w:rsid w:val="0026773D"/>
    <w:rsid w:val="0032327A"/>
    <w:rsid w:val="003420E6"/>
    <w:rsid w:val="0039269B"/>
    <w:rsid w:val="003C1364"/>
    <w:rsid w:val="003E1E11"/>
    <w:rsid w:val="0043052D"/>
    <w:rsid w:val="00481C88"/>
    <w:rsid w:val="00491B8F"/>
    <w:rsid w:val="004A0899"/>
    <w:rsid w:val="004A191B"/>
    <w:rsid w:val="004B4D01"/>
    <w:rsid w:val="004B5D04"/>
    <w:rsid w:val="004C15ED"/>
    <w:rsid w:val="004C61D7"/>
    <w:rsid w:val="00544895"/>
    <w:rsid w:val="005948DB"/>
    <w:rsid w:val="005B77DE"/>
    <w:rsid w:val="005C05FD"/>
    <w:rsid w:val="005D1982"/>
    <w:rsid w:val="00613A1D"/>
    <w:rsid w:val="006703C6"/>
    <w:rsid w:val="00674906"/>
    <w:rsid w:val="006C48E5"/>
    <w:rsid w:val="006D3595"/>
    <w:rsid w:val="007119EF"/>
    <w:rsid w:val="00712160"/>
    <w:rsid w:val="007152B3"/>
    <w:rsid w:val="00733C20"/>
    <w:rsid w:val="007452EB"/>
    <w:rsid w:val="00747A6D"/>
    <w:rsid w:val="00767F36"/>
    <w:rsid w:val="00784FD8"/>
    <w:rsid w:val="007B3291"/>
    <w:rsid w:val="007B7174"/>
    <w:rsid w:val="007D1DB6"/>
    <w:rsid w:val="008136F7"/>
    <w:rsid w:val="008477DA"/>
    <w:rsid w:val="00870616"/>
    <w:rsid w:val="0088129C"/>
    <w:rsid w:val="008A1240"/>
    <w:rsid w:val="008A2B07"/>
    <w:rsid w:val="008B2004"/>
    <w:rsid w:val="008B6510"/>
    <w:rsid w:val="008C2CE9"/>
    <w:rsid w:val="00914EF5"/>
    <w:rsid w:val="0092060B"/>
    <w:rsid w:val="00933D49"/>
    <w:rsid w:val="00947312"/>
    <w:rsid w:val="0098685D"/>
    <w:rsid w:val="009928CB"/>
    <w:rsid w:val="009B1FB0"/>
    <w:rsid w:val="009B46BA"/>
    <w:rsid w:val="009D1416"/>
    <w:rsid w:val="00A01A2D"/>
    <w:rsid w:val="00A25325"/>
    <w:rsid w:val="00A70BB7"/>
    <w:rsid w:val="00AA7789"/>
    <w:rsid w:val="00AC284D"/>
    <w:rsid w:val="00AD24B6"/>
    <w:rsid w:val="00AE252E"/>
    <w:rsid w:val="00AF1A9B"/>
    <w:rsid w:val="00AF47FF"/>
    <w:rsid w:val="00B17623"/>
    <w:rsid w:val="00B37290"/>
    <w:rsid w:val="00B428B3"/>
    <w:rsid w:val="00B5336C"/>
    <w:rsid w:val="00B71C0C"/>
    <w:rsid w:val="00B733BD"/>
    <w:rsid w:val="00B75584"/>
    <w:rsid w:val="00B77074"/>
    <w:rsid w:val="00B92764"/>
    <w:rsid w:val="00B96037"/>
    <w:rsid w:val="00BA3E79"/>
    <w:rsid w:val="00BD24CC"/>
    <w:rsid w:val="00BD277F"/>
    <w:rsid w:val="00BE3E7F"/>
    <w:rsid w:val="00C26A17"/>
    <w:rsid w:val="00C31F52"/>
    <w:rsid w:val="00C94104"/>
    <w:rsid w:val="00CD625D"/>
    <w:rsid w:val="00CE2020"/>
    <w:rsid w:val="00CE2F8E"/>
    <w:rsid w:val="00CF44D4"/>
    <w:rsid w:val="00D412AA"/>
    <w:rsid w:val="00D54A81"/>
    <w:rsid w:val="00D71C6E"/>
    <w:rsid w:val="00D844CD"/>
    <w:rsid w:val="00D844EB"/>
    <w:rsid w:val="00DA41A6"/>
    <w:rsid w:val="00DD2D45"/>
    <w:rsid w:val="00DE0083"/>
    <w:rsid w:val="00DE20D8"/>
    <w:rsid w:val="00E2384C"/>
    <w:rsid w:val="00E372B9"/>
    <w:rsid w:val="00E5306D"/>
    <w:rsid w:val="00E74053"/>
    <w:rsid w:val="00E81027"/>
    <w:rsid w:val="00E81BB1"/>
    <w:rsid w:val="00EB555F"/>
    <w:rsid w:val="00EC45AB"/>
    <w:rsid w:val="00EE0DA9"/>
    <w:rsid w:val="00EE1100"/>
    <w:rsid w:val="00EE1A3C"/>
    <w:rsid w:val="00EE47A8"/>
    <w:rsid w:val="00F23D30"/>
    <w:rsid w:val="00F57582"/>
    <w:rsid w:val="00F65626"/>
    <w:rsid w:val="00FA1C28"/>
    <w:rsid w:val="00FA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6BA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46B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1982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5D198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B71C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71C0C"/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54A81"/>
    <w:rPr>
      <w:color w:val="0000FF"/>
      <w:u w:val="single"/>
    </w:rPr>
  </w:style>
  <w:style w:type="paragraph" w:customStyle="1" w:styleId="Default">
    <w:name w:val="Default"/>
    <w:rsid w:val="00A25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2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290"/>
    <w:rPr>
      <w:rFonts w:ascii="Tahoma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59"/>
    <w:rsid w:val="00EE4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D844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705E4-9AD2-4EE1-AC81-A603A3F7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528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COFET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COFET_PR</cp:lastModifiedBy>
  <cp:revision>38</cp:revision>
  <cp:lastPrinted>2014-04-03T08:14:00Z</cp:lastPrinted>
  <dcterms:created xsi:type="dcterms:W3CDTF">2011-12-15T15:07:00Z</dcterms:created>
  <dcterms:modified xsi:type="dcterms:W3CDTF">2014-04-03T08:20:00Z</dcterms:modified>
</cp:coreProperties>
</file>