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208/2007 Sb.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VYHLÁŠKA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ze dne 7. srpna 2007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podrobnostech stanovených k provedení zákona o uznávání výsledků dalšího vzdělávání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Změna: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110/2012 Sb.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Ministerstvo školství, mládeže a tělovýchovy stanoví podle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25 odst. 5 zákona č. 179/2006 Sb.</w:t>
        </w:r>
      </w:hyperlink>
      <w:r>
        <w:rPr>
          <w:rFonts w:ascii="Arial" w:hAnsi="Arial" w:cs="Arial"/>
          <w:sz w:val="16"/>
          <w:szCs w:val="16"/>
        </w:rPr>
        <w:t xml:space="preserve">, o ověřování a uznávání výsledků dalšího vzdělávání a o změně některých zákonů (zákon o uznávání výsledků dalšího vzdělávání), (dále jen "zákon"):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Podrobnosti obsahu, struktury a způsobu vedení Národní soustavy kvalifikací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6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V Národní soustavě kvalifikací se vedle údajů uvedených v zákoně uvádějí další údaje o profesních kvalifikacích: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datum schválení, změny nebo zrušení kvalifikačního standardu a hodnotícího standardu dané profesní kvalifikace,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subjekt nebo subjekty, které se podílely na přípravě návrhu kvalifikačního nebo hodnotícího standardu dané profesní kvalifikace nebo jeho změny, z řad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profesních komor,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zájmových a profesních sdružení,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organizací zaměstnavatelů,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odborných společností,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sdružení právnických osob, které vykonávají činnost školy nebo školského zařízení podle zvláštního právního předpisu</w:t>
      </w:r>
      <w:r>
        <w:rPr>
          <w:rFonts w:ascii="Arial" w:hAnsi="Arial" w:cs="Arial"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, nebo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reprezentace vysokých škol, zastoupených v sektorových radách, které se podílely na přípravě návrhu kvalifikačního nebo hodnotícího standardu dané profesní kvalifikace nebo jeho změny.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Při každém zařazení údaje nebo jeho změny do Národní soustavy kvalifikací se k danému údaji zapisuje poznámka uvádějící datum schválení nebo nabytí účinnosti a datum změny platnosti údaje.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Národní soustava kvalifikací je vedena způsobem umožňujícím vyhledávat a třídit údaje podle údajů uvedených v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6</w:t>
        </w:r>
      </w:hyperlink>
      <w:r>
        <w:rPr>
          <w:rFonts w:ascii="Arial" w:hAnsi="Arial" w:cs="Arial"/>
          <w:sz w:val="16"/>
          <w:szCs w:val="16"/>
        </w:rPr>
        <w:t xml:space="preserve"> zákona. Údaje obsažené v Národní soustavě kvalifikací se ukládají na technickém nosiči dat nejméně jednou za týden.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Podmínky a lhůty pro zařazování údajů týkajících se jednotlivých kvalifikací do Národní soustavy kvalifikací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6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Údaje o udělení, prodloužení platnosti, zániku nebo odnětí autorizace a údaje o autorizovaných osobách a jejich změny se do Národní soustavy kvalifikací zařazují bezodkladně po jejich předání organizaci ministerstva příslušným autorizujícím orgánem</w:t>
      </w:r>
      <w:r>
        <w:rPr>
          <w:rFonts w:ascii="Arial" w:hAnsi="Arial" w:cs="Arial"/>
          <w:sz w:val="16"/>
          <w:szCs w:val="16"/>
          <w:vertAlign w:val="superscript"/>
        </w:rPr>
        <w:t>2)</w:t>
      </w:r>
      <w:r>
        <w:rPr>
          <w:rFonts w:ascii="Arial" w:hAnsi="Arial" w:cs="Arial"/>
          <w:sz w:val="16"/>
          <w:szCs w:val="16"/>
        </w:rPr>
        <w:t xml:space="preserve">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Údaje a jejich změny, s výjimkou údajů uvedených v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odstavci 1</w:t>
        </w:r>
      </w:hyperlink>
      <w:r>
        <w:rPr>
          <w:rFonts w:ascii="Arial" w:hAnsi="Arial" w:cs="Arial"/>
          <w:sz w:val="16"/>
          <w:szCs w:val="16"/>
        </w:rPr>
        <w:t xml:space="preserve"> a jejich změn, se do Národní soustavy kvalifikací zařazují bezodkladně po jejich schválení Ministerstvem školství, mládeže a tělovýchovy.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3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Podrobnosti autorizace fyzických a právnických osob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10</w:t>
        </w:r>
      </w:hyperlink>
      <w:r>
        <w:rPr>
          <w:rFonts w:ascii="Arial" w:hAnsi="Arial" w:cs="Arial"/>
          <w:sz w:val="16"/>
          <w:szCs w:val="16"/>
        </w:rPr>
        <w:t xml:space="preserve"> a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11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Žadatel o udělení autorizace prokazuje splnění požadavků na odbornou způsobilost autorizované osoby s autorizací pro určitou profesní kvalifikaci v souladu s příslušným hodnotícím standardem dané profesní kvalifikace: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předložením dokladu nebo souboru dokladů o získání odborné způsobilosti,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ověřením odborné způsobilosti postupem, který je autorizujícím orgánem stanoven v souladu s požadavky uvedenými v hodnotícím standardu dané profesní kvalifikace, nebo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kombinací způsobů uvedených v písmenech a) a b).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§ 4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Forma zkoušky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1</w:t>
        </w:r>
      </w:hyperlink>
      <w:r>
        <w:rPr>
          <w:rFonts w:ascii="Arial" w:hAnsi="Arial" w:cs="Arial"/>
          <w:sz w:val="16"/>
          <w:szCs w:val="16"/>
        </w:rPr>
        <w:t xml:space="preserve"> a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18 odst. 9</w:t>
        </w:r>
      </w:hyperlink>
      <w:r>
        <w:rPr>
          <w:rFonts w:ascii="Arial" w:hAnsi="Arial" w:cs="Arial"/>
          <w:sz w:val="16"/>
          <w:szCs w:val="16"/>
        </w:rPr>
        <w:t xml:space="preserve"> zákona)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Zkoušky ověřující dosažení konkrétní profesní kvalifikace se konají formou: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písemné zkoušky,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ústní zkoušky,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praktické zkoušky, nebo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kombinací dvou nebo více forem uvedených v písmenech a) až c).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5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Náležitosti pozvánky ke zkoušce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5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Náležitostí pozvánky ke zkoušce je vždy: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jméno, popřípadě jména, a příjmení a případný akademický titul a vědecká hodnost žadatele o konání zkoušky (dále jen "uchazeč"),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datum narození uchazeče,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adresa místa trvalého pobytu uchazeče, popřípadě jiná adresa pro doručování písemností uchazeči,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název profesní kvalifikace, jejíž dosažení bude zkouškou ověřováno,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den, čas a místo konání zkoušky,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výše úhrady za provedení zkoušky, termín a způsob provedení úhrady za provedení zkoušky.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6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Výše úhrady za provedení zkoušky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a 7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Výše úhrady za provedení zkoušky ověřující dosažení konkrétní profesní kvalifikace je rovna součtu paušální náhrady nezbytných výdajů autorizované osoby, popřípadě členů zkušební komise, spojených s materiálním, prostorovým, technickým, informačním, personálním a administrativním zabezpečením provedení zkoušky a přiměřené odměny pro autorizovanou osobu, popřípadě členy zkušební komise.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V případech stanovených v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18 odst. 6 zákona</w:t>
        </w:r>
      </w:hyperlink>
      <w:r>
        <w:rPr>
          <w:rFonts w:ascii="Arial" w:hAnsi="Arial" w:cs="Arial"/>
          <w:sz w:val="16"/>
          <w:szCs w:val="16"/>
        </w:rPr>
        <w:t xml:space="preserve"> se výše úhrady za provedení zkoušky krátí podle uznaných odborných způsobilostí.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6a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Náležitosti záznamu o průběhu a výsledku zkoušky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18 odst. 13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Záznam o průběhu a výsledku zkoušky obsahuje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název a kód profesní kvalifikace, jejíž dosažení je zkouškou ověřováno,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jméno, popřípadě jména, a příjmení a případný titul a vědecká hodnost uchazeče,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údaje o zkoušejícím nebo o členech zkušební komise v případě konání zkoušky před zkušební komisí, a to v případě autorizované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fyzické osoby jméno, popřípadě jména, příjmení a číslo autorizace,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podnikající fyzické osoby její jméno, popřípadě jména, a příjmení a dále jméno, popřípadě jména, příjmení autorizovaných zástupců autorizované podnikající fyzické osoby a číslo autorizace,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právnické osoby obchodní firma nebo název a sídlo, identifikační číslo, bylo-li přiděleno, a jméno, popřípadě jména, příjmení autorizovaných zástupců autorizované právnické osoby a číslo autorizace,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datum a čas zahájení a ukončení zkoušky,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výčet všech odborných způsobilostí profesní kvalifikace, jejichž dosažení je zkouškou ověřováno, a to vždy s uvedením, zda uchazeč jednotlivé odborné způsobilosti splnil nebo nesplnil, v případě nesplnění odborné způsobilosti nebo odborných způsobilostí zde bude dále uveden konkrétní důvod jejich nesplnění,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závěrečný výsledek zkoušky s uvedením, zda uchazeč u zkoušky vyhověl nebo nevyhověl,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podpis nebo podpisy zkoušejících autorizovaných osob nebo autorizovaných zástupců.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7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Náležitosti a forma tiskopisu osvědčení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19 odst. 2 a 3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Tiskopis osvědčení obsahuje náležitosti podle vzoru formuláře osvědčení uvedeného v příloze k této vyhlášce, včetně uvedení rodného čísla, jehož sdělení si autorizovaná osoba vyžádá od uchazeče před vydáním osvědčení.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Osvědčení je opatřeno vodotiskem, šedým podtiskem s motivem malého státního znaku a lipových listů na každé straně tiskopisu.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Osvědčení se vyhotovuje na listu, popřípadě dvoulistu formátu 210 x 290 mm s přípustnou odchylkou 3 mm.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8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Podrobnosti postupu při uchovávání stejnopisů vydaných osvědčení a záznamů o průběhu a výsledku zkoušky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(K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18 odst. 13</w:t>
        </w:r>
      </w:hyperlink>
      <w:r>
        <w:rPr>
          <w:rFonts w:ascii="Arial" w:hAnsi="Arial" w:cs="Arial"/>
          <w:sz w:val="16"/>
          <w:szCs w:val="16"/>
        </w:rPr>
        <w:t xml:space="preserve"> a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19 odst. 4 zákona</w:t>
        </w:r>
      </w:hyperlink>
      <w:r>
        <w:rPr>
          <w:rFonts w:ascii="Arial" w:hAnsi="Arial" w:cs="Arial"/>
          <w:sz w:val="16"/>
          <w:szCs w:val="16"/>
        </w:rPr>
        <w:t xml:space="preserve">)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Autorizující orgán uchovává stejnopis osvědčení vydaný a zaslaný autorizovanou osobou po dobu 10 let ode dne, kdy mu byl doručen, ve své spisovně; po uplynutí uvedené lhůty uloží autorizující orgán daný stejnopis ve svém správním archivu, kde ho uchová nejméně po dobu 45 let.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Autorizující orgán uchovává záznam o průběhu a výsledku zkoušky po dobu 10 let ode dne, kdy mu byl doručen, ve své spisovně.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Autorizovaná osoba uchovává stejnopis osvědčení a stejnopis záznamu o průběhu a výsledku zkoušky po dobu 5 let ode dne jeho vydání.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9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Postup právnických osob vykonávajících činnost školy při vykazování nákladů spojených s konáním závěrečných zkoušek, maturitních zkoušek a absolutorií v konzervatoři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[K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23 písm. e) a f) zákona</w:t>
        </w:r>
      </w:hyperlink>
      <w:r>
        <w:rPr>
          <w:rFonts w:ascii="Arial" w:hAnsi="Arial" w:cs="Arial"/>
          <w:sz w:val="16"/>
          <w:szCs w:val="16"/>
        </w:rPr>
        <w:t xml:space="preserve">]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Za nezbytné náklady spojené s konáním závěrečných zkoušek, maturitních zkoušek a absolutorií v konzervatoři osobami, které podle zákona získaly profesní kvalifikace potvrzující ve svém souhrnu získání všech odborných způsobilostí stanovených podle Národní soustavy kvalifikací k řádnému výkonu všech pracovních činností v rámci určitého povolání a konají podle zvláštního právního předpisu</w:t>
      </w:r>
      <w:r>
        <w:rPr>
          <w:rFonts w:ascii="Arial" w:hAnsi="Arial" w:cs="Arial"/>
          <w:sz w:val="16"/>
          <w:szCs w:val="16"/>
          <w:vertAlign w:val="superscript"/>
        </w:rPr>
        <w:t>3)</w:t>
      </w:r>
      <w:r>
        <w:rPr>
          <w:rFonts w:ascii="Arial" w:hAnsi="Arial" w:cs="Arial"/>
          <w:sz w:val="16"/>
          <w:szCs w:val="16"/>
        </w:rPr>
        <w:t xml:space="preserve"> ve střední škole nebo konzervatoři uvedené zkoušky, aniž by byly žákem dané školy, se považují: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příslušné části mezd nebo platů zaměstnanců a ostatních osobních nákladů na zaměstnance, případně ostatní náklady vyplývající z pracovněprávních vztahů, které bylo nezbytné vynaložit pro zajištění konání závěrečné nebo maturitní zkoušky nebo absolutoria v konzervatoři,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další neinvestiční náklady spojené s materiálně technickým zabezpečením průběhu závěrečné nebo maturitní zkoušky nebo absolutoria v konzervatoři, například náklady na materiál spotřebovaný při závěrečné nebo maturitní zkoušce nebo absolutoriu a náklady na úhradu nákladů spojených s užitím prostor, ve kterých se konala závěrečná nebo maturitní zkouška nebo absolutorium, nebo úhradu nákladů služeb využitých při konání závěrečné nebo maturitní zkoušky nebo absolutoria.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Vyčíslení nákladů uvedených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odstavci 1</w:t>
        </w:r>
      </w:hyperlink>
      <w:r>
        <w:rPr>
          <w:rFonts w:ascii="Arial" w:hAnsi="Arial" w:cs="Arial"/>
          <w:sz w:val="16"/>
          <w:szCs w:val="16"/>
        </w:rPr>
        <w:t xml:space="preserve"> předkládají právnické osoby vykonávající činnost škol zapsaných do rejstříku škol a školských zařízení, které nezřizuje stát nebo registrovaná církev nebo náboženská společnost s oprávněním zřizovat církevní školy</w:t>
      </w:r>
      <w:r>
        <w:rPr>
          <w:rFonts w:ascii="Arial" w:hAnsi="Arial" w:cs="Arial"/>
          <w:sz w:val="16"/>
          <w:szCs w:val="16"/>
          <w:vertAlign w:val="superscript"/>
        </w:rPr>
        <w:t>4)</w:t>
      </w:r>
      <w:r>
        <w:rPr>
          <w:rFonts w:ascii="Arial" w:hAnsi="Arial" w:cs="Arial"/>
          <w:sz w:val="16"/>
          <w:szCs w:val="16"/>
        </w:rPr>
        <w:t xml:space="preserve">, krajským úřadům, a to nejpozději do 30 dnů ode dne konání zkoušky; krajský úřad předloží žádost o poskytnutí finančních prostředků ze státního rozpočtu na úhradu nákladů uvedených v </w:t>
      </w: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odstavci 1</w:t>
        </w:r>
      </w:hyperlink>
      <w:r>
        <w:rPr>
          <w:rFonts w:ascii="Arial" w:hAnsi="Arial" w:cs="Arial"/>
          <w:sz w:val="16"/>
          <w:szCs w:val="16"/>
        </w:rPr>
        <w:t xml:space="preserve"> bezodkladně Ministerstvu školství, mládeže a tělovýchovy.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Vyčíslení nákladů uvedených v </w:t>
      </w: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odstavci 1</w:t>
        </w:r>
      </w:hyperlink>
      <w:r>
        <w:rPr>
          <w:rFonts w:ascii="Arial" w:hAnsi="Arial" w:cs="Arial"/>
          <w:sz w:val="16"/>
          <w:szCs w:val="16"/>
        </w:rPr>
        <w:t xml:space="preserve"> předkládají právnické osoby vykonávající činnost škol zapsaných do </w:t>
      </w:r>
      <w:r>
        <w:rPr>
          <w:rFonts w:ascii="Arial" w:hAnsi="Arial" w:cs="Arial"/>
          <w:sz w:val="16"/>
          <w:szCs w:val="16"/>
        </w:rPr>
        <w:lastRenderedPageBreak/>
        <w:t>rejstříku škol a školských zařízení, které zřizuje stát nebo registrovaná církev nebo náboženská společnost s oprávněním zřizovat církevní školy</w:t>
      </w:r>
      <w:r>
        <w:rPr>
          <w:rFonts w:ascii="Arial" w:hAnsi="Arial" w:cs="Arial"/>
          <w:sz w:val="16"/>
          <w:szCs w:val="16"/>
          <w:vertAlign w:val="superscript"/>
        </w:rPr>
        <w:t>3)</w:t>
      </w:r>
      <w:r>
        <w:rPr>
          <w:rFonts w:ascii="Arial" w:hAnsi="Arial" w:cs="Arial"/>
          <w:sz w:val="16"/>
          <w:szCs w:val="16"/>
        </w:rPr>
        <w:t xml:space="preserve">, Ministerstvu školství, mládeže a tělovýchovy, a to nejpozději do 30 dnů ode dne konání zkoušky.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Nejedná-li se o školu zřízenou státem, krajem, svazkem obcí nebo obcí, ředitel školy v případě, že podmínil možnost vykonání závěrečné zkoušky, maturitní zkoušky nebo absolutoria v konzervatoři zaplacením úhrady ve výši jím stanovené, sníží náklady vyčíslené v </w:t>
      </w:r>
      <w:hyperlink r:id="rId2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odstavci 1</w:t>
        </w:r>
      </w:hyperlink>
      <w:r>
        <w:rPr>
          <w:rFonts w:ascii="Arial" w:hAnsi="Arial" w:cs="Arial"/>
          <w:sz w:val="16"/>
          <w:szCs w:val="16"/>
        </w:rPr>
        <w:t xml:space="preserve"> o výši této úhrady.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71ECF" w:rsidRDefault="000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10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Účinnost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jejího vyhlášení.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Ministryně: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Mgr. Kuchtová v. r.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71ECF" w:rsidRDefault="00071ECF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Příloha</w:t>
      </w:r>
    </w:p>
    <w:p w:rsidR="00CB0280" w:rsidRPr="004E711A" w:rsidRDefault="00CB0280" w:rsidP="00CB0280">
      <w:pPr>
        <w:pStyle w:val="Zhlav"/>
        <w:spacing w:after="0"/>
        <w:jc w:val="center"/>
        <w:rPr>
          <w:b/>
        </w:rPr>
      </w:pPr>
      <w:r w:rsidRPr="004E711A">
        <w:rPr>
          <w:b/>
        </w:rPr>
        <w:t>Vzory formulářů</w:t>
      </w:r>
    </w:p>
    <w:p w:rsidR="00CB0280" w:rsidRPr="00770151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CB0280" w:rsidRPr="00770151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770151">
        <w:rPr>
          <w:b/>
          <w:bCs/>
        </w:rPr>
        <w:t xml:space="preserve">A) Vzor formuláře osvědčení o úspěšném vykonání zkoušky před autorizovanou fyzickou </w:t>
      </w:r>
      <w:r w:rsidRPr="00C25229">
        <w:rPr>
          <w:rFonts w:cs="Courier"/>
          <w:b/>
          <w:bCs/>
        </w:rPr>
        <w:t xml:space="preserve">nebo podnikající fyzickou </w:t>
      </w:r>
      <w:r w:rsidRPr="00770151">
        <w:rPr>
          <w:b/>
          <w:bCs/>
        </w:rPr>
        <w:t>osobou a</w:t>
      </w:r>
      <w:r>
        <w:rPr>
          <w:b/>
          <w:bCs/>
        </w:rPr>
        <w:t> </w:t>
      </w:r>
      <w:r w:rsidRPr="00770151">
        <w:rPr>
          <w:b/>
          <w:bCs/>
        </w:rPr>
        <w:t xml:space="preserve">získání </w:t>
      </w:r>
      <w:r w:rsidRPr="00B238AC">
        <w:rPr>
          <w:b/>
          <w:bCs/>
        </w:rPr>
        <w:t xml:space="preserve">profesní </w:t>
      </w:r>
      <w:r w:rsidRPr="00770151">
        <w:rPr>
          <w:b/>
          <w:bCs/>
        </w:rPr>
        <w:t>kvalifikace</w:t>
      </w: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CB0280" w:rsidRDefault="00CB0280" w:rsidP="00CB02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95ED2">
        <w:rPr>
          <w:bCs/>
        </w:rPr>
        <w:t>Strana 1 formuláře:</w:t>
      </w:r>
    </w:p>
    <w:p w:rsidR="00CB0280" w:rsidRPr="00495ED2" w:rsidRDefault="005B2273" w:rsidP="00CB0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4800600" cy="6677025"/>
            <wp:effectExtent l="38100" t="19050" r="19050" b="285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6770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71ECF" w:rsidRDefault="00071ECF">
      <w:pPr>
        <w:rPr>
          <w:bCs/>
        </w:rPr>
      </w:pPr>
      <w:r>
        <w:rPr>
          <w:bCs/>
        </w:rPr>
        <w:br w:type="page"/>
      </w:r>
    </w:p>
    <w:p w:rsidR="00CB0280" w:rsidRDefault="00CB0280" w:rsidP="00CB02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95ED2">
        <w:rPr>
          <w:bCs/>
        </w:rPr>
        <w:lastRenderedPageBreak/>
        <w:t>Strana 2 formuláře</w:t>
      </w: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bCs/>
        </w:rPr>
      </w:pPr>
    </w:p>
    <w:p w:rsidR="00CB0280" w:rsidRPr="00495ED2" w:rsidRDefault="005B2273" w:rsidP="00CB0280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bCs/>
        </w:rPr>
      </w:pPr>
      <w:r>
        <w:rPr>
          <w:noProof/>
        </w:rPr>
        <w:drawing>
          <wp:inline distT="0" distB="0" distL="0" distR="0">
            <wp:extent cx="5543550" cy="7600950"/>
            <wp:effectExtent l="38100" t="19050" r="19050" b="19050"/>
            <wp:docPr id="2" name="b2e6e2a9-8910-4ffe-a2c8-45e856dc544f" descr="cid:image006.jpg@01CD0C1A.AB805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e6e2a9-8910-4ffe-a2c8-45e856dc544f" descr="cid:image006.jpg@01CD0C1A.AB805610"/>
                    <pic:cNvPicPr>
                      <a:picLocks noChangeAspect="1" noChangeArrowheads="1"/>
                    </pic:cNvPicPr>
                  </pic:nvPicPr>
                  <pic:blipFill>
                    <a:blip r:embed="rId28" r:link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600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0280" w:rsidRPr="00770151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</w:rPr>
      </w:pP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ourier"/>
          <w:b/>
          <w:bCs/>
        </w:rPr>
      </w:pPr>
    </w:p>
    <w:p w:rsidR="00071ECF" w:rsidRDefault="00071ECF">
      <w:pPr>
        <w:rPr>
          <w:rFonts w:cs="Courier"/>
          <w:b/>
          <w:bCs/>
        </w:rPr>
      </w:pPr>
      <w:r>
        <w:rPr>
          <w:rFonts w:cs="Courier"/>
          <w:b/>
          <w:bCs/>
        </w:rPr>
        <w:br w:type="page"/>
      </w: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ourier"/>
          <w:b/>
          <w:bCs/>
        </w:rPr>
      </w:pPr>
      <w:r w:rsidRPr="00770151">
        <w:rPr>
          <w:rFonts w:cs="Courier"/>
          <w:b/>
          <w:bCs/>
        </w:rPr>
        <w:lastRenderedPageBreak/>
        <w:t>B) Vzor formuláře osvědčení o úspěšném vykonání zkoušky před autorizovanou právnickou osobou a</w:t>
      </w:r>
      <w:r>
        <w:rPr>
          <w:rFonts w:cs="Courier"/>
          <w:b/>
          <w:bCs/>
        </w:rPr>
        <w:t> </w:t>
      </w:r>
      <w:r w:rsidRPr="00770151">
        <w:rPr>
          <w:rFonts w:cs="Courier"/>
          <w:b/>
          <w:bCs/>
        </w:rPr>
        <w:t xml:space="preserve">získání </w:t>
      </w:r>
      <w:r w:rsidRPr="00B238AC">
        <w:rPr>
          <w:rFonts w:cs="Courier"/>
          <w:b/>
          <w:bCs/>
        </w:rPr>
        <w:t>profesní</w:t>
      </w:r>
      <w:r w:rsidRPr="00770151">
        <w:rPr>
          <w:rFonts w:cs="Courier"/>
          <w:b/>
          <w:bCs/>
        </w:rPr>
        <w:t xml:space="preserve"> kvalifikace</w:t>
      </w: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ourier"/>
          <w:b/>
          <w:bCs/>
        </w:rPr>
      </w:pPr>
    </w:p>
    <w:p w:rsidR="00CB0280" w:rsidRPr="00495ED2" w:rsidRDefault="00CB0280" w:rsidP="00CB02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770151">
        <w:rPr>
          <w:rFonts w:cs="Courier"/>
          <w:b/>
          <w:bCs/>
        </w:rPr>
        <w:t xml:space="preserve"> </w:t>
      </w:r>
      <w:r w:rsidRPr="00495ED2">
        <w:rPr>
          <w:bCs/>
        </w:rPr>
        <w:t>Strana 1 formuláře:</w:t>
      </w: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ourier"/>
          <w:b/>
          <w:bCs/>
        </w:rPr>
      </w:pPr>
    </w:p>
    <w:p w:rsidR="00CB0280" w:rsidRDefault="005B2273" w:rsidP="00CB0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</w:rPr>
      </w:pPr>
      <w:r>
        <w:rPr>
          <w:b/>
          <w:bCs/>
          <w:noProof/>
        </w:rPr>
        <w:drawing>
          <wp:inline distT="0" distB="0" distL="0" distR="0">
            <wp:extent cx="4762500" cy="6734175"/>
            <wp:effectExtent l="38100" t="19050" r="19050" b="285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341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</w:rPr>
      </w:pP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</w:rPr>
      </w:pPr>
    </w:p>
    <w:p w:rsidR="00CB0280" w:rsidRPr="00770151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</w:rPr>
      </w:pPr>
    </w:p>
    <w:p w:rsidR="00071ECF" w:rsidRDefault="00071ECF">
      <w:pPr>
        <w:rPr>
          <w:bCs/>
        </w:rPr>
      </w:pPr>
      <w:r>
        <w:rPr>
          <w:bCs/>
        </w:rPr>
        <w:br w:type="page"/>
      </w:r>
    </w:p>
    <w:p w:rsidR="00CB0280" w:rsidRPr="00495ED2" w:rsidRDefault="00CB0280" w:rsidP="00CB02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lastRenderedPageBreak/>
        <w:t>Strana 2</w:t>
      </w:r>
      <w:r w:rsidRPr="00495ED2">
        <w:rPr>
          <w:bCs/>
        </w:rPr>
        <w:t xml:space="preserve"> formuláře:</w:t>
      </w:r>
    </w:p>
    <w:p w:rsidR="00CB0280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ourier"/>
          <w:b/>
          <w:bCs/>
        </w:rPr>
      </w:pPr>
    </w:p>
    <w:p w:rsidR="00CB0280" w:rsidRDefault="005B2273" w:rsidP="00CB0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  <w:b/>
          <w:bCs/>
        </w:rPr>
      </w:pPr>
      <w:r>
        <w:rPr>
          <w:rFonts w:cs="Courier"/>
          <w:b/>
          <w:bCs/>
          <w:noProof/>
        </w:rPr>
        <w:drawing>
          <wp:inline distT="0" distB="0" distL="0" distR="0">
            <wp:extent cx="4838700" cy="6838950"/>
            <wp:effectExtent l="19050" t="19050" r="19050" b="190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838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0280" w:rsidRPr="00770151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b/>
          <w:bCs/>
        </w:rPr>
      </w:pPr>
      <w:r>
        <w:rPr>
          <w:rFonts w:cs="Courier"/>
          <w:b/>
          <w:bCs/>
        </w:rPr>
        <w:br w:type="page"/>
      </w:r>
      <w:r w:rsidRPr="00770151">
        <w:rPr>
          <w:rFonts w:cs="Courier"/>
          <w:b/>
          <w:bCs/>
        </w:rPr>
        <w:lastRenderedPageBreak/>
        <w:t xml:space="preserve">C) Vzor formuláře osvědčení o úspěšném vykonání zkoušky před zkušební komisí a získání </w:t>
      </w:r>
      <w:r w:rsidRPr="00B238AC">
        <w:rPr>
          <w:rFonts w:cs="Courier"/>
          <w:b/>
          <w:bCs/>
        </w:rPr>
        <w:t xml:space="preserve">profesní </w:t>
      </w:r>
      <w:r w:rsidRPr="00770151">
        <w:rPr>
          <w:rFonts w:cs="Courier"/>
          <w:b/>
          <w:bCs/>
        </w:rPr>
        <w:t>kvalifikace</w:t>
      </w:r>
    </w:p>
    <w:p w:rsidR="00CB0280" w:rsidRPr="00770151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ourier"/>
          <w:b/>
          <w:bCs/>
        </w:rPr>
      </w:pPr>
      <w:r w:rsidRPr="00770151">
        <w:rPr>
          <w:rFonts w:cs="Courier"/>
          <w:b/>
          <w:bCs/>
        </w:rPr>
        <w:t xml:space="preserve"> </w:t>
      </w:r>
    </w:p>
    <w:p w:rsidR="00CB0280" w:rsidRPr="00495ED2" w:rsidRDefault="00CB0280" w:rsidP="00CB02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95ED2">
        <w:rPr>
          <w:bCs/>
        </w:rPr>
        <w:t>Strana 1 formuláře:</w:t>
      </w:r>
    </w:p>
    <w:p w:rsidR="00CB0280" w:rsidRPr="00770151" w:rsidRDefault="005B2273" w:rsidP="00CB02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ourier"/>
        </w:rPr>
      </w:pPr>
      <w:r>
        <w:rPr>
          <w:noProof/>
        </w:rPr>
        <w:drawing>
          <wp:inline distT="0" distB="0" distL="0" distR="0">
            <wp:extent cx="5133975" cy="7019925"/>
            <wp:effectExtent l="38100" t="19050" r="28575" b="2857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0199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0280" w:rsidRPr="00495ED2" w:rsidRDefault="00CB0280" w:rsidP="00CB0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rFonts w:cs="Courier"/>
        </w:rPr>
        <w:br w:type="page"/>
      </w:r>
      <w:proofErr w:type="gramStart"/>
      <w:r>
        <w:rPr>
          <w:rFonts w:cs="Courier"/>
        </w:rPr>
        <w:lastRenderedPageBreak/>
        <w:t xml:space="preserve">2)    </w:t>
      </w:r>
      <w:r>
        <w:rPr>
          <w:bCs/>
        </w:rPr>
        <w:t>Strana</w:t>
      </w:r>
      <w:proofErr w:type="gramEnd"/>
      <w:r>
        <w:rPr>
          <w:bCs/>
        </w:rPr>
        <w:t xml:space="preserve"> 2</w:t>
      </w:r>
      <w:r w:rsidRPr="00495ED2">
        <w:rPr>
          <w:bCs/>
        </w:rPr>
        <w:t xml:space="preserve"> formuláře:</w:t>
      </w:r>
    </w:p>
    <w:p w:rsidR="00022FFC" w:rsidRPr="00CB0280" w:rsidRDefault="005B2273" w:rsidP="00CB0280">
      <w:pPr>
        <w:pStyle w:val="Zhlav"/>
      </w:pPr>
      <w:r>
        <w:rPr>
          <w:noProof/>
        </w:rPr>
        <w:drawing>
          <wp:inline distT="0" distB="0" distL="0" distR="0">
            <wp:extent cx="5572125" cy="7600950"/>
            <wp:effectExtent l="19050" t="19050" r="28575" b="19050"/>
            <wp:docPr id="6" name="005b0120-aa17-46e2-a10f-0a04271917ce" descr="cid:image002.jpg@01CD0C1A.AB805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b0120-aa17-46e2-a10f-0a04271917ce" descr="cid:image002.jpg@01CD0C1A.AB805610"/>
                    <pic:cNvPicPr>
                      <a:picLocks noChangeAspect="1" noChangeArrowheads="1"/>
                    </pic:cNvPicPr>
                  </pic:nvPicPr>
                  <pic:blipFill>
                    <a:blip r:embed="rId33" r:link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600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22FFC">
        <w:rPr>
          <w:rFonts w:ascii="Courier" w:hAnsi="Courier" w:cs="Courier"/>
          <w:sz w:val="16"/>
          <w:szCs w:val="16"/>
        </w:rPr>
        <w:t>___________________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4"/>
          <w:szCs w:val="14"/>
        </w:rPr>
      </w:pPr>
      <w:r>
        <w:rPr>
          <w:rFonts w:ascii="Courier" w:hAnsi="Courier" w:cs="Courier"/>
          <w:sz w:val="14"/>
          <w:szCs w:val="14"/>
        </w:rPr>
        <w:t xml:space="preserve">1) Zákon č. </w:t>
      </w:r>
      <w:hyperlink r:id="rId35" w:history="1">
        <w:r>
          <w:rPr>
            <w:rFonts w:ascii="Courier" w:hAnsi="Courier" w:cs="Courier"/>
            <w:color w:val="0000FF"/>
            <w:sz w:val="14"/>
            <w:szCs w:val="14"/>
            <w:u w:val="single"/>
          </w:rPr>
          <w:t>561/2004 Sb.</w:t>
        </w:r>
      </w:hyperlink>
      <w:r>
        <w:rPr>
          <w:rFonts w:ascii="Courier" w:hAnsi="Courier" w:cs="Courier"/>
          <w:sz w:val="14"/>
          <w:szCs w:val="14"/>
        </w:rPr>
        <w:t xml:space="preserve">, o předškolním, základním, středním, vyšším odborném a jiném vzdělávání (školský zákon), ve znění pozdějších předpisů.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4"/>
          <w:szCs w:val="14"/>
        </w:rPr>
      </w:pPr>
      <w:r>
        <w:rPr>
          <w:rFonts w:ascii="Courier" w:hAnsi="Courier" w:cs="Courier"/>
          <w:sz w:val="14"/>
          <w:szCs w:val="14"/>
        </w:rPr>
        <w:t xml:space="preserve">2) </w:t>
      </w:r>
      <w:hyperlink r:id="rId36" w:history="1">
        <w:r>
          <w:rPr>
            <w:rFonts w:ascii="Courier" w:hAnsi="Courier" w:cs="Courier"/>
            <w:color w:val="0000FF"/>
            <w:sz w:val="14"/>
            <w:szCs w:val="14"/>
            <w:u w:val="single"/>
          </w:rPr>
          <w:t>§ 2 písm. k) a příloha zákona č. 179/2006 Sb.</w:t>
        </w:r>
      </w:hyperlink>
      <w:r>
        <w:rPr>
          <w:rFonts w:ascii="Courier" w:hAnsi="Courier" w:cs="Courier"/>
          <w:sz w:val="14"/>
          <w:szCs w:val="14"/>
        </w:rPr>
        <w:t xml:space="preserve">, o ověřování a uznávání výsledků dalšího vzdělávání a o změně některých zákonů (zákon o uznávání výsledků dalšího vzdělávání), ve znění zákona č. </w:t>
      </w:r>
      <w:hyperlink r:id="rId37" w:history="1">
        <w:r>
          <w:rPr>
            <w:rFonts w:ascii="Courier" w:hAnsi="Courier" w:cs="Courier"/>
            <w:color w:val="0000FF"/>
            <w:sz w:val="14"/>
            <w:szCs w:val="14"/>
            <w:u w:val="single"/>
          </w:rPr>
          <w:t>110/2007 Sb.</w:t>
        </w:r>
      </w:hyperlink>
      <w:r>
        <w:rPr>
          <w:rFonts w:ascii="Courier" w:hAnsi="Courier" w:cs="Courier"/>
          <w:sz w:val="14"/>
          <w:szCs w:val="14"/>
        </w:rPr>
        <w:t xml:space="preserve"> </w:t>
      </w:r>
    </w:p>
    <w:p w:rsidR="00022FFC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4"/>
          <w:szCs w:val="14"/>
        </w:rPr>
      </w:pPr>
      <w:r>
        <w:rPr>
          <w:rFonts w:ascii="Courier" w:hAnsi="Courier" w:cs="Courier"/>
          <w:sz w:val="14"/>
          <w:szCs w:val="14"/>
        </w:rPr>
        <w:t xml:space="preserve">3) </w:t>
      </w:r>
      <w:hyperlink r:id="rId38" w:history="1">
        <w:r>
          <w:rPr>
            <w:rFonts w:ascii="Courier" w:hAnsi="Courier" w:cs="Courier"/>
            <w:color w:val="0000FF"/>
            <w:sz w:val="14"/>
            <w:szCs w:val="14"/>
            <w:u w:val="single"/>
          </w:rPr>
          <w:t>§ 113c zákona č. 561/2004 Sb.</w:t>
        </w:r>
      </w:hyperlink>
      <w:r>
        <w:rPr>
          <w:rFonts w:ascii="Courier" w:hAnsi="Courier" w:cs="Courier"/>
          <w:sz w:val="14"/>
          <w:szCs w:val="14"/>
        </w:rPr>
        <w:t xml:space="preserve">, ve znění zákona č. </w:t>
      </w:r>
      <w:hyperlink r:id="rId39" w:history="1">
        <w:r>
          <w:rPr>
            <w:rFonts w:ascii="Courier" w:hAnsi="Courier" w:cs="Courier"/>
            <w:color w:val="0000FF"/>
            <w:sz w:val="14"/>
            <w:szCs w:val="14"/>
            <w:u w:val="single"/>
          </w:rPr>
          <w:t>179/2006 Sb.</w:t>
        </w:r>
      </w:hyperlink>
      <w:r>
        <w:rPr>
          <w:rFonts w:ascii="Courier" w:hAnsi="Courier" w:cs="Courier"/>
          <w:sz w:val="14"/>
          <w:szCs w:val="14"/>
        </w:rPr>
        <w:t xml:space="preserve"> </w:t>
      </w:r>
    </w:p>
    <w:p w:rsidR="00CB0280" w:rsidRPr="00CB0280" w:rsidRDefault="00022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4"/>
          <w:szCs w:val="14"/>
        </w:rPr>
      </w:pPr>
      <w:r>
        <w:rPr>
          <w:rFonts w:ascii="Courier" w:hAnsi="Courier" w:cs="Courier"/>
          <w:sz w:val="14"/>
          <w:szCs w:val="14"/>
        </w:rPr>
        <w:t xml:space="preserve">4) </w:t>
      </w:r>
      <w:hyperlink r:id="rId40" w:history="1">
        <w:r>
          <w:rPr>
            <w:rFonts w:ascii="Courier" w:hAnsi="Courier" w:cs="Courier"/>
            <w:color w:val="0000FF"/>
            <w:sz w:val="14"/>
            <w:szCs w:val="14"/>
            <w:u w:val="single"/>
          </w:rPr>
          <w:t>§ 7 odst. 1 písm. e)</w:t>
        </w:r>
      </w:hyperlink>
      <w:r>
        <w:rPr>
          <w:rFonts w:ascii="Courier" w:hAnsi="Courier" w:cs="Courier"/>
          <w:sz w:val="14"/>
          <w:szCs w:val="14"/>
        </w:rPr>
        <w:t xml:space="preserve"> zákona č. </w:t>
      </w:r>
      <w:hyperlink r:id="rId41" w:history="1">
        <w:r>
          <w:rPr>
            <w:rFonts w:ascii="Courier" w:hAnsi="Courier" w:cs="Courier"/>
            <w:color w:val="0000FF"/>
            <w:sz w:val="14"/>
            <w:szCs w:val="14"/>
            <w:u w:val="single"/>
          </w:rPr>
          <w:t>3/2002 Sb.</w:t>
        </w:r>
      </w:hyperlink>
      <w:r>
        <w:rPr>
          <w:rFonts w:ascii="Courier" w:hAnsi="Courier" w:cs="Courier"/>
          <w:sz w:val="14"/>
          <w:szCs w:val="14"/>
        </w:rPr>
        <w:t>, o svobodě náboženského vyznání a postavení církví a náboženských společností a o změně některých zákonů (zákon o církvích a náboženských společnostech).</w:t>
      </w:r>
    </w:p>
    <w:sectPr w:rsidR="00CB0280" w:rsidRPr="00CB0280" w:rsidSect="002A5F3B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60409020205020404"/>
    <w:charset w:val="EE"/>
    <w:family w:val="modern"/>
    <w:pitch w:val="fixed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B74A2"/>
    <w:multiLevelType w:val="hybridMultilevel"/>
    <w:tmpl w:val="8AB0241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1A7A5B"/>
    <w:multiLevelType w:val="hybridMultilevel"/>
    <w:tmpl w:val="8AB0241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1C43E24"/>
    <w:multiLevelType w:val="hybridMultilevel"/>
    <w:tmpl w:val="8AB0241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22FFC"/>
    <w:rsid w:val="00022FFC"/>
    <w:rsid w:val="00071ECF"/>
    <w:rsid w:val="002A5F3B"/>
    <w:rsid w:val="003979E7"/>
    <w:rsid w:val="00495ED2"/>
    <w:rsid w:val="004E711A"/>
    <w:rsid w:val="005B2273"/>
    <w:rsid w:val="00770151"/>
    <w:rsid w:val="007A09D3"/>
    <w:rsid w:val="00B238AC"/>
    <w:rsid w:val="00C25229"/>
    <w:rsid w:val="00C361EE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5F3B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0280"/>
    <w:pPr>
      <w:tabs>
        <w:tab w:val="center" w:pos="4536"/>
        <w:tab w:val="right" w:pos="9072"/>
      </w:tabs>
    </w:pPr>
    <w:rPr>
      <w:rFonts w:ascii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CB0280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08/2007%20Sb.%25236'&amp;ucin-k-dni='30.12.9999'" TargetMode="External"/><Relationship Id="rId13" Type="http://schemas.openxmlformats.org/officeDocument/2006/relationships/hyperlink" Target="aspi://module='ASPI'&amp;link='179/2006%20Sb.%252317'&amp;ucin-k-dni='30.12.9999'" TargetMode="External"/><Relationship Id="rId18" Type="http://schemas.openxmlformats.org/officeDocument/2006/relationships/hyperlink" Target="aspi://module='ASPI'&amp;link='179/2006%20Sb.%252318'&amp;ucin-k-dni='30.12.9999'" TargetMode="External"/><Relationship Id="rId26" Type="http://schemas.openxmlformats.org/officeDocument/2006/relationships/hyperlink" Target="aspi://module='ASPI'&amp;link='208/2007%20Sb.%25239'&amp;ucin-k-dni='30.12.9999'" TargetMode="External"/><Relationship Id="rId39" Type="http://schemas.openxmlformats.org/officeDocument/2006/relationships/hyperlink" Target="aspi://module='ASPI'&amp;link='179/2006%20Sb.%2523'&amp;ucin-k-dni='30.12.9999'" TargetMode="External"/><Relationship Id="rId3" Type="http://schemas.openxmlformats.org/officeDocument/2006/relationships/settings" Target="settings.xml"/><Relationship Id="rId21" Type="http://schemas.openxmlformats.org/officeDocument/2006/relationships/hyperlink" Target="aspi://module='ASPI'&amp;link='179/2006%20Sb.%252319'&amp;ucin-k-dni='30.12.9999'" TargetMode="External"/><Relationship Id="rId34" Type="http://schemas.openxmlformats.org/officeDocument/2006/relationships/image" Target="cid:image002.jpg@01CD0C1A.AB805610" TargetMode="External"/><Relationship Id="rId42" Type="http://schemas.openxmlformats.org/officeDocument/2006/relationships/fontTable" Target="fontTable.xml"/><Relationship Id="rId7" Type="http://schemas.openxmlformats.org/officeDocument/2006/relationships/hyperlink" Target="aspi://module='ASPI'&amp;link='179/2006%20Sb.%25236'&amp;ucin-k-dni='30.12.9999'" TargetMode="External"/><Relationship Id="rId12" Type="http://schemas.openxmlformats.org/officeDocument/2006/relationships/hyperlink" Target="aspi://module='ASPI'&amp;link='179/2006%20Sb.%252311'&amp;ucin-k-dni='30.12.9999'" TargetMode="External"/><Relationship Id="rId17" Type="http://schemas.openxmlformats.org/officeDocument/2006/relationships/hyperlink" Target="aspi://module='ASPI'&amp;link='179/2006%20Sb.%252318'&amp;ucin-k-dni='30.12.9999'" TargetMode="External"/><Relationship Id="rId25" Type="http://schemas.openxmlformats.org/officeDocument/2006/relationships/hyperlink" Target="aspi://module='ASPI'&amp;link='208/2007%20Sb.%25239'&amp;ucin-k-dni='30.12.9999'" TargetMode="External"/><Relationship Id="rId33" Type="http://schemas.openxmlformats.org/officeDocument/2006/relationships/image" Target="media/image6.jpeg"/><Relationship Id="rId38" Type="http://schemas.openxmlformats.org/officeDocument/2006/relationships/hyperlink" Target="aspi://module='ASPI'&amp;link='561/2004%20Sb.%2523113c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hyperlink" Target="aspi://module='ASPI'&amp;link='179/2006%20Sb.%252317'&amp;ucin-k-dni='30.12.9999'" TargetMode="External"/><Relationship Id="rId20" Type="http://schemas.openxmlformats.org/officeDocument/2006/relationships/hyperlink" Target="aspi://module='ASPI'&amp;link='179/2006%20Sb.%252318'&amp;ucin-k-dni='30.12.9999'" TargetMode="External"/><Relationship Id="rId29" Type="http://schemas.openxmlformats.org/officeDocument/2006/relationships/image" Target="cid:image006.jpg@01CD0C1A.AB805610" TargetMode="External"/><Relationship Id="rId41" Type="http://schemas.openxmlformats.org/officeDocument/2006/relationships/hyperlink" Target="aspi://module='ASPI'&amp;link='3/2002%20Sb.%2523'&amp;ucin-k-dni='30.12.9999'" TargetMode="Externa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79/2006%20Sb.%252325'&amp;ucin-k-dni='30.12.9999'" TargetMode="External"/><Relationship Id="rId11" Type="http://schemas.openxmlformats.org/officeDocument/2006/relationships/hyperlink" Target="aspi://module='ASPI'&amp;link='179/2006%20Sb.%252310'&amp;ucin-k-dni='30.12.9999'" TargetMode="External"/><Relationship Id="rId24" Type="http://schemas.openxmlformats.org/officeDocument/2006/relationships/hyperlink" Target="aspi://module='ASPI'&amp;link='208/2007%20Sb.%25239'&amp;ucin-k-dni='30.12.9999'" TargetMode="External"/><Relationship Id="rId32" Type="http://schemas.openxmlformats.org/officeDocument/2006/relationships/image" Target="media/image5.png"/><Relationship Id="rId37" Type="http://schemas.openxmlformats.org/officeDocument/2006/relationships/hyperlink" Target="aspi://module='ASPI'&amp;link='110/2007%20Sb.%2523'&amp;ucin-k-dni='30.12.9999'" TargetMode="External"/><Relationship Id="rId40" Type="http://schemas.openxmlformats.org/officeDocument/2006/relationships/hyperlink" Target="aspi://module='ASPI'&amp;link='3/2002%20Sb.%25237'&amp;ucin-k-dni='30.12.9999'" TargetMode="External"/><Relationship Id="rId5" Type="http://schemas.openxmlformats.org/officeDocument/2006/relationships/hyperlink" Target="aspi://module='ASPI'&amp;link='110/2012%20Sb.%2523'&amp;ucin-k-dni='30.12.9999'" TargetMode="External"/><Relationship Id="rId15" Type="http://schemas.openxmlformats.org/officeDocument/2006/relationships/hyperlink" Target="aspi://module='ASPI'&amp;link='179/2006%20Sb.%252317'&amp;ucin-k-dni='30.12.9999'" TargetMode="External"/><Relationship Id="rId23" Type="http://schemas.openxmlformats.org/officeDocument/2006/relationships/hyperlink" Target="aspi://module='ASPI'&amp;link='208/2007%20Sb.%25239'&amp;ucin-k-dni='30.12.9999'" TargetMode="External"/><Relationship Id="rId28" Type="http://schemas.openxmlformats.org/officeDocument/2006/relationships/image" Target="media/image2.jpeg"/><Relationship Id="rId36" Type="http://schemas.openxmlformats.org/officeDocument/2006/relationships/hyperlink" Target="aspi://module='ASPI'&amp;link='179/2006%20Sb.%25232'&amp;ucin-k-dni='30.12.9999'" TargetMode="External"/><Relationship Id="rId10" Type="http://schemas.openxmlformats.org/officeDocument/2006/relationships/hyperlink" Target="aspi://module='ASPI'&amp;link='208/2007%20Sb.%25232'&amp;ucin-k-dni='30.12.9999'" TargetMode="External"/><Relationship Id="rId19" Type="http://schemas.openxmlformats.org/officeDocument/2006/relationships/hyperlink" Target="aspi://module='ASPI'&amp;link='179/2006%20Sb.%252319'&amp;ucin-k-dni='30.12.9999'" TargetMode="External"/><Relationship Id="rId31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179/2006%20Sb.%25236'&amp;ucin-k-dni='30.12.9999'" TargetMode="External"/><Relationship Id="rId14" Type="http://schemas.openxmlformats.org/officeDocument/2006/relationships/hyperlink" Target="aspi://module='ASPI'&amp;link='179/2006%20Sb.%252318'&amp;ucin-k-dni='30.12.9999'" TargetMode="External"/><Relationship Id="rId22" Type="http://schemas.openxmlformats.org/officeDocument/2006/relationships/hyperlink" Target="aspi://module='ASPI'&amp;link='179/2006%20Sb.%252323'&amp;ucin-k-dni='30.12.9999'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3.jpeg"/><Relationship Id="rId35" Type="http://schemas.openxmlformats.org/officeDocument/2006/relationships/hyperlink" Target="aspi://module='ASPI'&amp;link='561/2004%20Sb.%2523'&amp;ucin-k-dni='30.12.9999'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1979</Words>
  <Characters>11677</Characters>
  <Application>Microsoft Office Word</Application>
  <DocSecurity>0</DocSecurity>
  <Lines>97</Lines>
  <Paragraphs>27</Paragraphs>
  <ScaleCrop>false</ScaleCrop>
  <Company/>
  <LinksUpToDate>false</LinksUpToDate>
  <CharactersWithSpaces>13629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3</cp:revision>
  <dcterms:created xsi:type="dcterms:W3CDTF">2014-05-07T08:27:00Z</dcterms:created>
  <dcterms:modified xsi:type="dcterms:W3CDTF">2014-05-07T08:29:00Z</dcterms:modified>
</cp:coreProperties>
</file>