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5B62" w:rsidRDefault="00475B62" w:rsidP="000A7850">
      <w:pPr>
        <w:pStyle w:val="KopieOblka"/>
        <w:ind w:left="0" w:firstLine="0"/>
        <w:rPr>
          <w:sz w:val="22"/>
          <w:szCs w:val="22"/>
          <w:lang w:val="cs-CZ"/>
        </w:rPr>
      </w:pPr>
      <w:bookmarkStart w:id="0" w:name="_GoBack"/>
      <w:bookmarkEnd w:id="0"/>
    </w:p>
    <w:p w:rsidR="00475B62" w:rsidRDefault="00475B62" w:rsidP="000A7850">
      <w:pPr>
        <w:pStyle w:val="KopieOblka"/>
        <w:ind w:left="0" w:firstLine="0"/>
        <w:rPr>
          <w:sz w:val="22"/>
          <w:szCs w:val="22"/>
          <w:lang w:val="cs-CZ"/>
        </w:rPr>
      </w:pPr>
    </w:p>
    <w:p w:rsidR="00475B62" w:rsidRDefault="00475B62" w:rsidP="000A7850">
      <w:pPr>
        <w:pStyle w:val="KopieOblka"/>
        <w:ind w:left="0" w:firstLine="0"/>
        <w:rPr>
          <w:sz w:val="22"/>
          <w:szCs w:val="22"/>
          <w:lang w:val="cs-CZ"/>
        </w:rPr>
      </w:pPr>
    </w:p>
    <w:p w:rsidR="003C1034" w:rsidRDefault="003C1034" w:rsidP="000A7850">
      <w:pPr>
        <w:pStyle w:val="KopieOblka"/>
        <w:ind w:left="0" w:firstLine="0"/>
        <w:rPr>
          <w:sz w:val="22"/>
          <w:szCs w:val="22"/>
          <w:lang w:val="cs-CZ"/>
        </w:rPr>
      </w:pPr>
    </w:p>
    <w:p w:rsidR="003C1034" w:rsidRPr="003C1034" w:rsidRDefault="003C1034" w:rsidP="000A7850">
      <w:pPr>
        <w:pStyle w:val="KopieOblka"/>
        <w:ind w:left="0" w:firstLine="0"/>
        <w:rPr>
          <w:sz w:val="32"/>
          <w:szCs w:val="32"/>
          <w:lang w:val="cs-CZ"/>
        </w:rPr>
      </w:pPr>
    </w:p>
    <w:p w:rsidR="00E029A4" w:rsidRDefault="00E029A4" w:rsidP="00E029A4">
      <w:pPr>
        <w:spacing w:after="200" w:line="276" w:lineRule="auto"/>
        <w:jc w:val="both"/>
        <w:rPr>
          <w:rFonts w:asciiTheme="minorHAnsi" w:eastAsiaTheme="minorHAnsi" w:hAnsiTheme="minorHAnsi" w:cstheme="minorBidi"/>
          <w:b/>
          <w:color w:val="auto"/>
          <w:kern w:val="0"/>
          <w:sz w:val="22"/>
          <w:szCs w:val="22"/>
          <w:lang w:eastAsia="en-US"/>
        </w:rPr>
      </w:pPr>
    </w:p>
    <w:p w:rsidR="00E029A4" w:rsidRPr="00E029A4" w:rsidRDefault="00E029A4" w:rsidP="00E029A4">
      <w:pPr>
        <w:spacing w:after="200" w:line="276" w:lineRule="auto"/>
        <w:jc w:val="both"/>
        <w:rPr>
          <w:rFonts w:asciiTheme="minorHAnsi" w:eastAsiaTheme="minorHAnsi" w:hAnsiTheme="minorHAnsi" w:cstheme="minorBidi"/>
          <w:b/>
          <w:color w:val="auto"/>
          <w:kern w:val="0"/>
          <w:sz w:val="22"/>
          <w:szCs w:val="22"/>
          <w:lang w:eastAsia="en-US"/>
        </w:rPr>
      </w:pPr>
      <w:r w:rsidRPr="00E029A4">
        <w:rPr>
          <w:rFonts w:asciiTheme="minorHAnsi" w:eastAsiaTheme="minorHAnsi" w:hAnsiTheme="minorHAnsi" w:cstheme="minorBidi"/>
          <w:b/>
          <w:color w:val="auto"/>
          <w:kern w:val="0"/>
          <w:sz w:val="22"/>
          <w:szCs w:val="22"/>
          <w:lang w:eastAsia="en-US"/>
        </w:rPr>
        <w:t>Začleňování dětí a mládeže s omezenými příležitostmi v DDM Praha 2</w:t>
      </w:r>
    </w:p>
    <w:p w:rsidR="00E029A4" w:rsidRPr="00E029A4" w:rsidRDefault="00E029A4" w:rsidP="00E029A4">
      <w:pPr>
        <w:spacing w:after="200" w:line="276" w:lineRule="auto"/>
        <w:jc w:val="both"/>
        <w:rPr>
          <w:rFonts w:asciiTheme="minorHAnsi" w:eastAsiaTheme="minorHAnsi" w:hAnsiTheme="minorHAnsi" w:cstheme="minorBidi"/>
          <w:color w:val="auto"/>
          <w:kern w:val="0"/>
          <w:sz w:val="22"/>
          <w:szCs w:val="22"/>
          <w:lang w:eastAsia="en-US"/>
        </w:rPr>
      </w:pPr>
      <w:r w:rsidRPr="00E029A4">
        <w:rPr>
          <w:rFonts w:asciiTheme="minorHAnsi" w:eastAsiaTheme="minorHAnsi" w:hAnsiTheme="minorHAnsi" w:cstheme="minorBidi"/>
          <w:color w:val="auto"/>
          <w:kern w:val="0"/>
          <w:sz w:val="22"/>
          <w:szCs w:val="22"/>
          <w:lang w:eastAsia="en-US"/>
        </w:rPr>
        <w:t xml:space="preserve">Probíhá prostřednictvím dlouhodobé práce s dětmi se sociálním znevýhodněním (diskriminace z hlediska etnicity) a finančním znevýhodněním (nízká životní úroveň), a to ve spolupráci s Městskou částí Praha 2, oddělením OSPOD. </w:t>
      </w:r>
      <w:r w:rsidRPr="00E029A4">
        <w:rPr>
          <w:rFonts w:ascii="Calibri" w:eastAsiaTheme="minorHAnsi" w:hAnsi="Calibri" w:cstheme="minorBidi"/>
          <w:color w:val="auto"/>
          <w:kern w:val="0"/>
          <w:sz w:val="22"/>
          <w:szCs w:val="22"/>
          <w:lang w:eastAsia="en-US"/>
        </w:rPr>
        <w:t>Výběr dětí a zhodnocení jejich situace probíhá ve spolupráci OSPOD se školskými zařízeními z MČ Praha 2 (základní školy, praktická škola, Dům děti a mládeže). Všechny školy v MČ Praha 2 jsou zapojeny do týmu</w:t>
      </w:r>
      <w:r w:rsidRPr="00E029A4">
        <w:rPr>
          <w:rFonts w:ascii="Calibri" w:eastAsiaTheme="minorHAnsi" w:hAnsi="Calibri" w:cstheme="minorBidi"/>
          <w:color w:val="FF0000"/>
          <w:kern w:val="0"/>
          <w:sz w:val="22"/>
          <w:szCs w:val="22"/>
          <w:lang w:eastAsia="en-US"/>
        </w:rPr>
        <w:t xml:space="preserve"> </w:t>
      </w:r>
      <w:r w:rsidRPr="00E029A4">
        <w:rPr>
          <w:rFonts w:ascii="Calibri" w:eastAsiaTheme="minorHAnsi" w:hAnsi="Calibri" w:cstheme="minorBidi"/>
          <w:color w:val="auto"/>
          <w:kern w:val="0"/>
          <w:sz w:val="22"/>
          <w:szCs w:val="22"/>
          <w:lang w:eastAsia="en-US"/>
        </w:rPr>
        <w:t>Systému včasné intervence Prahy 2.</w:t>
      </w:r>
    </w:p>
    <w:p w:rsidR="00E029A4" w:rsidRPr="00E029A4" w:rsidRDefault="00E029A4" w:rsidP="00E029A4">
      <w:pPr>
        <w:spacing w:after="200" w:line="276" w:lineRule="auto"/>
        <w:jc w:val="both"/>
        <w:rPr>
          <w:rFonts w:asciiTheme="minorHAnsi" w:eastAsiaTheme="minorHAnsi" w:hAnsiTheme="minorHAnsi" w:cstheme="minorBidi"/>
          <w:color w:val="auto"/>
          <w:kern w:val="0"/>
          <w:sz w:val="22"/>
          <w:szCs w:val="22"/>
          <w:lang w:eastAsia="en-US"/>
        </w:rPr>
      </w:pPr>
      <w:r w:rsidRPr="00E029A4">
        <w:rPr>
          <w:rFonts w:asciiTheme="minorHAnsi" w:eastAsiaTheme="minorHAnsi" w:hAnsiTheme="minorHAnsi" w:cstheme="minorBidi"/>
          <w:color w:val="auto"/>
          <w:kern w:val="0"/>
          <w:sz w:val="22"/>
          <w:szCs w:val="22"/>
          <w:lang w:eastAsia="en-US"/>
        </w:rPr>
        <w:t>Dlouhodobá péče o tyto děti a mládež zahrnuje:</w:t>
      </w:r>
    </w:p>
    <w:p w:rsidR="00E029A4" w:rsidRPr="00E029A4" w:rsidRDefault="00E029A4" w:rsidP="00E029A4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Theme="minorHAnsi" w:eastAsiaTheme="minorHAnsi" w:hAnsiTheme="minorHAnsi" w:cstheme="minorBidi"/>
          <w:color w:val="auto"/>
          <w:kern w:val="0"/>
          <w:sz w:val="22"/>
          <w:szCs w:val="22"/>
          <w:lang w:eastAsia="en-US"/>
        </w:rPr>
      </w:pPr>
      <w:r w:rsidRPr="00E029A4">
        <w:rPr>
          <w:rFonts w:asciiTheme="minorHAnsi" w:eastAsiaTheme="minorHAnsi" w:hAnsiTheme="minorHAnsi" w:cstheme="minorBidi"/>
          <w:color w:val="auto"/>
          <w:kern w:val="0"/>
          <w:sz w:val="22"/>
          <w:szCs w:val="22"/>
          <w:lang w:eastAsia="en-US"/>
        </w:rPr>
        <w:t>organizaci pobytových a příměstských táborů pro děti a mládež s omezenými příležitostmi</w:t>
      </w:r>
    </w:p>
    <w:p w:rsidR="00E029A4" w:rsidRPr="00E029A4" w:rsidRDefault="00E029A4" w:rsidP="00E029A4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Theme="minorHAnsi" w:eastAsiaTheme="minorHAnsi" w:hAnsiTheme="minorHAnsi" w:cstheme="minorBidi"/>
          <w:color w:val="auto"/>
          <w:kern w:val="0"/>
          <w:sz w:val="22"/>
          <w:szCs w:val="22"/>
          <w:lang w:eastAsia="en-US"/>
        </w:rPr>
      </w:pPr>
      <w:r w:rsidRPr="00E029A4">
        <w:rPr>
          <w:rFonts w:asciiTheme="minorHAnsi" w:eastAsiaTheme="minorHAnsi" w:hAnsiTheme="minorHAnsi" w:cstheme="minorBidi"/>
          <w:color w:val="auto"/>
          <w:kern w:val="0"/>
          <w:sz w:val="22"/>
          <w:szCs w:val="22"/>
          <w:lang w:eastAsia="en-US"/>
        </w:rPr>
        <w:t>podporu účasti na táborech pro širokou veřejnost</w:t>
      </w:r>
    </w:p>
    <w:p w:rsidR="00E029A4" w:rsidRPr="00E029A4" w:rsidRDefault="00E029A4" w:rsidP="00E029A4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Theme="minorHAnsi" w:eastAsiaTheme="minorHAnsi" w:hAnsiTheme="minorHAnsi" w:cstheme="minorBidi"/>
          <w:color w:val="auto"/>
          <w:kern w:val="0"/>
          <w:sz w:val="22"/>
          <w:szCs w:val="22"/>
          <w:lang w:eastAsia="en-US"/>
        </w:rPr>
      </w:pPr>
      <w:r w:rsidRPr="00E029A4">
        <w:rPr>
          <w:rFonts w:asciiTheme="minorHAnsi" w:eastAsiaTheme="minorHAnsi" w:hAnsiTheme="minorHAnsi" w:cstheme="minorBidi"/>
          <w:color w:val="auto"/>
          <w:kern w:val="0"/>
          <w:sz w:val="22"/>
          <w:szCs w:val="22"/>
          <w:lang w:eastAsia="en-US"/>
        </w:rPr>
        <w:t>podporu začleňování dětí do pravidelných aktivit DDM Praha 2</w:t>
      </w:r>
    </w:p>
    <w:p w:rsidR="00E029A4" w:rsidRPr="00E029A4" w:rsidRDefault="00E029A4" w:rsidP="00E029A4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Theme="minorHAnsi" w:eastAsiaTheme="minorHAnsi" w:hAnsiTheme="minorHAnsi" w:cstheme="minorBidi"/>
          <w:color w:val="auto"/>
          <w:kern w:val="0"/>
          <w:sz w:val="22"/>
          <w:szCs w:val="22"/>
          <w:lang w:eastAsia="en-US"/>
        </w:rPr>
      </w:pPr>
      <w:r w:rsidRPr="00E029A4">
        <w:rPr>
          <w:rFonts w:asciiTheme="minorHAnsi" w:eastAsiaTheme="minorHAnsi" w:hAnsiTheme="minorHAnsi" w:cstheme="minorBidi"/>
          <w:color w:val="auto"/>
          <w:kern w:val="0"/>
          <w:sz w:val="22"/>
          <w:szCs w:val="22"/>
          <w:lang w:eastAsia="en-US"/>
        </w:rPr>
        <w:t xml:space="preserve">podporu účasti na spontánním zájmovém vzdělávání </w:t>
      </w:r>
    </w:p>
    <w:p w:rsidR="00E029A4" w:rsidRDefault="00E029A4" w:rsidP="00E029A4">
      <w:pPr>
        <w:spacing w:before="12" w:after="200" w:line="276" w:lineRule="auto"/>
        <w:ind w:right="-35"/>
        <w:jc w:val="both"/>
        <w:rPr>
          <w:rFonts w:ascii="Calibri" w:eastAsiaTheme="minorHAnsi" w:hAnsi="Calibri" w:cstheme="minorBidi"/>
          <w:color w:val="auto"/>
          <w:kern w:val="0"/>
          <w:sz w:val="22"/>
          <w:szCs w:val="22"/>
          <w:lang w:eastAsia="en-US"/>
        </w:rPr>
      </w:pPr>
    </w:p>
    <w:p w:rsidR="00E029A4" w:rsidRPr="00E029A4" w:rsidRDefault="00E029A4" w:rsidP="00E029A4">
      <w:pPr>
        <w:spacing w:before="12" w:after="200" w:line="276" w:lineRule="auto"/>
        <w:ind w:right="-35"/>
        <w:jc w:val="both"/>
        <w:rPr>
          <w:rFonts w:ascii="Calibri" w:eastAsiaTheme="minorHAnsi" w:hAnsi="Calibri" w:cstheme="minorBidi"/>
          <w:bCs/>
          <w:color w:val="auto"/>
          <w:kern w:val="0"/>
          <w:sz w:val="22"/>
          <w:szCs w:val="22"/>
          <w:lang w:eastAsia="en-US"/>
        </w:rPr>
      </w:pPr>
      <w:r w:rsidRPr="00E029A4">
        <w:rPr>
          <w:rFonts w:ascii="Calibri" w:eastAsiaTheme="minorHAnsi" w:hAnsi="Calibri" w:cstheme="minorBidi"/>
          <w:color w:val="auto"/>
          <w:kern w:val="0"/>
          <w:sz w:val="22"/>
          <w:szCs w:val="22"/>
          <w:lang w:eastAsia="en-US"/>
        </w:rPr>
        <w:t>Ad 1 - Zajištěním kvalitního programu v době letních prázdnin umožňujeme dětem trávit smysluplně svůj volný čas, jehož cílem je naučit děti novým dovednostem v táborových a dalších zájmových činnostech, posílit jejich fyzickou i psychickou zdatnost, získat nové zkušenosti a dovednosti včetně klíčových kompetencí.</w:t>
      </w:r>
      <w:r w:rsidRPr="00E029A4">
        <w:rPr>
          <w:rFonts w:ascii="Calibri" w:eastAsiaTheme="minorHAnsi" w:hAnsi="Calibri" w:cstheme="minorBidi"/>
          <w:bCs/>
          <w:color w:val="auto"/>
          <w:kern w:val="0"/>
          <w:sz w:val="22"/>
          <w:szCs w:val="22"/>
          <w:lang w:eastAsia="en-US"/>
        </w:rPr>
        <w:t xml:space="preserve"> Na táborech je pro účastníky zajištěn kvalitní a bohatý program – sportovní a výtvarné činnosti, pohybové hry, hry v přírodě, návštěvy kulturních akcí a památek, výlety, týmové činnosti, beseda s pracovníky Městské policie Praha 2, kteří mají zkušenosti s realizací preventivních aktivit zaměřených na zvyšování právního vědomí dětí ve školním věku a jsou také zapojeni do týmu Systému včasné intervence MČ Prahy 2 a mnohé jiné. </w:t>
      </w:r>
    </w:p>
    <w:p w:rsidR="00E029A4" w:rsidRPr="00E029A4" w:rsidRDefault="00E029A4" w:rsidP="00E029A4">
      <w:pPr>
        <w:spacing w:before="12" w:after="200" w:line="276" w:lineRule="auto"/>
        <w:ind w:right="-35"/>
        <w:jc w:val="both"/>
        <w:rPr>
          <w:rFonts w:ascii="Calibri" w:eastAsiaTheme="minorHAnsi" w:hAnsi="Calibri" w:cstheme="minorBidi"/>
          <w:color w:val="auto"/>
          <w:kern w:val="0"/>
          <w:sz w:val="22"/>
          <w:szCs w:val="22"/>
          <w:lang w:eastAsia="en-US"/>
        </w:rPr>
      </w:pPr>
      <w:r w:rsidRPr="00E029A4">
        <w:rPr>
          <w:rFonts w:ascii="Calibri" w:eastAsiaTheme="minorHAnsi" w:hAnsi="Calibri" w:cstheme="minorBidi"/>
          <w:color w:val="auto"/>
          <w:kern w:val="0"/>
          <w:sz w:val="22"/>
          <w:szCs w:val="22"/>
          <w:lang w:eastAsia="en-US"/>
        </w:rPr>
        <w:t xml:space="preserve">Ad 2 – Po absolvování pobytu na táborech pro děti s omezenými příležitostmi s dětmi dále pracujeme -  další roky začleňujeme tyto děti do táborů pro širokou veřejnost. Účast dětí s omezenými příležitostmi na běžných táborech umožňuje jednak finanční podpora ze strany MČ Praha 2, ale také ze strany dětí znalost táborového prostředí a táborových pracovníků a již získané táborové dovednosti a zkušenosti.  </w:t>
      </w:r>
    </w:p>
    <w:p w:rsidR="00E029A4" w:rsidRPr="00E029A4" w:rsidRDefault="00E029A4" w:rsidP="00E029A4">
      <w:pPr>
        <w:spacing w:after="200" w:line="276" w:lineRule="auto"/>
        <w:jc w:val="both"/>
        <w:rPr>
          <w:rFonts w:ascii="Calibri" w:eastAsiaTheme="minorHAnsi" w:hAnsi="Calibri" w:cstheme="minorBidi"/>
          <w:color w:val="auto"/>
          <w:kern w:val="0"/>
          <w:sz w:val="22"/>
          <w:szCs w:val="22"/>
          <w:lang w:eastAsia="en-US"/>
        </w:rPr>
      </w:pPr>
      <w:r w:rsidRPr="00E029A4">
        <w:rPr>
          <w:rFonts w:ascii="Calibri" w:eastAsiaTheme="minorHAnsi" w:hAnsi="Calibri" w:cstheme="minorBidi"/>
          <w:color w:val="auto"/>
          <w:kern w:val="0"/>
          <w:sz w:val="22"/>
          <w:szCs w:val="22"/>
          <w:lang w:eastAsia="en-US"/>
        </w:rPr>
        <w:t xml:space="preserve">Ad 3 - Ze strany OSPOD nebo školy a v průběhu táborů jsou tyto děti průběžně podporovány a motivovány i k účasti na dalších pravidelných aktivitách DDM v průběhu školního roku. DDM Praha 2 umožňuje a podporuje účast dětí na pravidelných činnostech, tj. zájmových kroužcích, </w:t>
      </w:r>
      <w:r w:rsidRPr="00E029A4">
        <w:rPr>
          <w:rFonts w:ascii="Calibri" w:eastAsiaTheme="minorHAnsi" w:hAnsi="Calibri" w:cstheme="minorBidi"/>
          <w:color w:val="auto"/>
          <w:kern w:val="0"/>
          <w:sz w:val="22"/>
          <w:szCs w:val="22"/>
          <w:lang w:eastAsia="en-US"/>
        </w:rPr>
        <w:lastRenderedPageBreak/>
        <w:t xml:space="preserve">a to prostřednictvím poskytování slevy na úplatě za zájmové vzdělávání pro sociálně a finančně znevýhodněné. </w:t>
      </w:r>
    </w:p>
    <w:p w:rsidR="00E029A4" w:rsidRDefault="00E029A4" w:rsidP="00E029A4">
      <w:pPr>
        <w:spacing w:before="12" w:after="200" w:line="276" w:lineRule="auto"/>
        <w:ind w:right="-35"/>
        <w:jc w:val="both"/>
        <w:rPr>
          <w:rFonts w:ascii="Calibri" w:eastAsiaTheme="minorHAnsi" w:hAnsi="Calibri" w:cstheme="minorBidi"/>
          <w:bCs/>
          <w:color w:val="auto"/>
          <w:kern w:val="0"/>
          <w:sz w:val="22"/>
          <w:szCs w:val="22"/>
          <w:lang w:eastAsia="en-US"/>
        </w:rPr>
      </w:pPr>
      <w:r w:rsidRPr="00E029A4">
        <w:rPr>
          <w:rFonts w:ascii="Calibri" w:eastAsiaTheme="minorHAnsi" w:hAnsi="Calibri" w:cstheme="minorBidi"/>
          <w:color w:val="auto"/>
          <w:kern w:val="0"/>
          <w:sz w:val="22"/>
          <w:szCs w:val="22"/>
          <w:lang w:eastAsia="en-US"/>
        </w:rPr>
        <w:t xml:space="preserve">Ad 4 - Účast dětí v letních táborech zvyšuje zájem dětí o návštěvu spontánních volnočasových aktivit Domu dětí a mládeže v průběhu školního roku, což výrazně přispívá k jejich resocializaci a snížení rizika ohrožení dětí sociálně patologickými jevy. </w:t>
      </w:r>
      <w:r w:rsidRPr="00E029A4">
        <w:rPr>
          <w:rFonts w:ascii="Calibri" w:eastAsiaTheme="minorHAnsi" w:hAnsi="Calibri" w:cstheme="minorBidi"/>
          <w:bCs/>
          <w:color w:val="auto"/>
          <w:kern w:val="0"/>
          <w:sz w:val="22"/>
          <w:szCs w:val="22"/>
          <w:lang w:eastAsia="en-US"/>
        </w:rPr>
        <w:t>Většina dětí, které se zúčastňují letních táborů, jsou také klienty našich volnočasových klubů (Otevřený klub Síť na Slezské ulici a Klub Vyšehrad ve Stanici techniků, ve Vratislavově ulici) anebo se klienty po táborech záhy stávají.  Oba kluby nabízí klientům bezpečné a příjemné prostředí.  Jsou vybaveny z grantu HMP (</w:t>
      </w:r>
      <w:proofErr w:type="spellStart"/>
      <w:r w:rsidRPr="00E029A4">
        <w:rPr>
          <w:rFonts w:ascii="Calibri" w:eastAsiaTheme="minorHAnsi" w:hAnsi="Calibri" w:cstheme="minorBidi"/>
          <w:bCs/>
          <w:color w:val="auto"/>
          <w:kern w:val="0"/>
          <w:sz w:val="22"/>
          <w:szCs w:val="22"/>
          <w:lang w:eastAsia="en-US"/>
        </w:rPr>
        <w:t>Nintendo</w:t>
      </w:r>
      <w:proofErr w:type="spellEnd"/>
      <w:r w:rsidRPr="00E029A4">
        <w:rPr>
          <w:rFonts w:ascii="Calibri" w:eastAsiaTheme="minorHAnsi" w:hAnsi="Calibri" w:cstheme="minorBidi"/>
          <w:bCs/>
          <w:color w:val="auto"/>
          <w:kern w:val="0"/>
          <w:sz w:val="22"/>
          <w:szCs w:val="22"/>
          <w:lang w:eastAsia="en-US"/>
        </w:rPr>
        <w:t xml:space="preserve"> Wii, počítače, internet, šipky, kuželky, fotbálek, ping pong, deskové hry atd.) Je zde možnost doučování, pomoc s referáty do škol, včetně vytištění. Oba kluby pořádají každý měsíc cca 5 akcí pro klienty – výtvarné dílny, různé soutěže a turnaje. K dispozici mají samozřejmě dle možností i další volné místnosti DDM (aulu, hřiště, volnou klubovnu, kuchyňku). V klubech pracují interní a externí pracovníci, především studenti pedagogických a sociálních škol, kteří také prochází odborným školením v rámci DDM Praha 2. Pro </w:t>
      </w:r>
      <w:r w:rsidR="00455CA9" w:rsidRPr="00E029A4">
        <w:rPr>
          <w:rFonts w:ascii="Calibri" w:eastAsiaTheme="minorHAnsi" w:hAnsi="Calibri" w:cstheme="minorBidi"/>
          <w:bCs/>
          <w:color w:val="auto"/>
          <w:kern w:val="0"/>
          <w:sz w:val="22"/>
          <w:szCs w:val="22"/>
          <w:lang w:eastAsia="en-US"/>
        </w:rPr>
        <w:t>děti je</w:t>
      </w:r>
      <w:r w:rsidRPr="00E029A4">
        <w:rPr>
          <w:rFonts w:ascii="Calibri" w:eastAsiaTheme="minorHAnsi" w:hAnsi="Calibri" w:cstheme="minorBidi"/>
          <w:bCs/>
          <w:color w:val="auto"/>
          <w:kern w:val="0"/>
          <w:sz w:val="22"/>
          <w:szCs w:val="22"/>
          <w:lang w:eastAsia="en-US"/>
        </w:rPr>
        <w:t xml:space="preserve"> účast na programu klubu zdarma. Kluby jsou otevřeny ve školní rok, každý všední den.</w:t>
      </w:r>
    </w:p>
    <w:p w:rsidR="00D8598B" w:rsidRPr="00D8598B" w:rsidRDefault="00D8598B" w:rsidP="00E029A4">
      <w:pPr>
        <w:spacing w:before="12" w:after="200" w:line="276" w:lineRule="auto"/>
        <w:ind w:right="-35"/>
        <w:jc w:val="both"/>
        <w:rPr>
          <w:rFonts w:ascii="Calibri" w:eastAsiaTheme="minorHAnsi" w:hAnsi="Calibri" w:cstheme="minorBidi"/>
          <w:bCs/>
          <w:color w:val="auto"/>
          <w:kern w:val="0"/>
          <w:sz w:val="16"/>
          <w:szCs w:val="16"/>
          <w:lang w:eastAsia="en-US"/>
        </w:rPr>
      </w:pPr>
    </w:p>
    <w:p w:rsidR="00E029A4" w:rsidRDefault="00E029A4" w:rsidP="00E029A4">
      <w:pPr>
        <w:spacing w:before="12" w:after="200" w:line="276" w:lineRule="auto"/>
        <w:ind w:right="-35"/>
        <w:jc w:val="both"/>
        <w:rPr>
          <w:rFonts w:ascii="Calibri" w:eastAsiaTheme="minorHAnsi" w:hAnsi="Calibri" w:cstheme="minorBidi"/>
          <w:bCs/>
          <w:color w:val="auto"/>
          <w:kern w:val="0"/>
          <w:sz w:val="22"/>
          <w:szCs w:val="22"/>
          <w:lang w:eastAsia="en-US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 wp14:anchorId="2382BE6A" wp14:editId="69CFAA25">
            <wp:simplePos x="0" y="0"/>
            <wp:positionH relativeFrom="column">
              <wp:posOffset>-7620</wp:posOffset>
            </wp:positionH>
            <wp:positionV relativeFrom="paragraph">
              <wp:posOffset>276860</wp:posOffset>
            </wp:positionV>
            <wp:extent cx="3565525" cy="2377440"/>
            <wp:effectExtent l="76200" t="76200" r="130175" b="13716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vlnkové míčky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5525" cy="237744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eastAsiaTheme="minorHAnsi" w:hAnsi="Calibri" w:cstheme="minorBidi"/>
          <w:bCs/>
          <w:color w:val="auto"/>
          <w:kern w:val="0"/>
          <w:sz w:val="22"/>
          <w:szCs w:val="22"/>
          <w:lang w:eastAsia="en-US"/>
        </w:rPr>
        <w:t>Fotografie z činnosti volnočasových klubů:</w:t>
      </w:r>
    </w:p>
    <w:p w:rsidR="00E029A4" w:rsidRDefault="00E029A4" w:rsidP="00E029A4">
      <w:pPr>
        <w:spacing w:before="12" w:after="200" w:line="276" w:lineRule="auto"/>
        <w:ind w:right="-35"/>
        <w:jc w:val="both"/>
        <w:rPr>
          <w:rFonts w:ascii="Calibri" w:eastAsiaTheme="minorHAnsi" w:hAnsi="Calibri" w:cstheme="minorBidi"/>
          <w:bCs/>
          <w:color w:val="auto"/>
          <w:kern w:val="0"/>
          <w:sz w:val="22"/>
          <w:szCs w:val="22"/>
          <w:lang w:eastAsia="en-US"/>
        </w:rPr>
      </w:pPr>
    </w:p>
    <w:p w:rsidR="00E029A4" w:rsidRDefault="00E029A4" w:rsidP="00E029A4">
      <w:pPr>
        <w:spacing w:before="12" w:after="200" w:line="276" w:lineRule="auto"/>
        <w:ind w:right="-35"/>
        <w:jc w:val="both"/>
        <w:rPr>
          <w:rFonts w:ascii="Calibri" w:eastAsiaTheme="minorHAnsi" w:hAnsi="Calibri" w:cstheme="minorBidi"/>
          <w:bCs/>
          <w:color w:val="auto"/>
          <w:kern w:val="0"/>
          <w:sz w:val="22"/>
          <w:szCs w:val="22"/>
          <w:lang w:eastAsia="en-US"/>
        </w:rPr>
      </w:pPr>
    </w:p>
    <w:p w:rsidR="00E029A4" w:rsidRDefault="00E029A4" w:rsidP="00E029A4">
      <w:pPr>
        <w:spacing w:before="12" w:after="200" w:line="276" w:lineRule="auto"/>
        <w:ind w:right="-35"/>
        <w:jc w:val="both"/>
        <w:rPr>
          <w:rFonts w:ascii="Calibri" w:eastAsiaTheme="minorHAnsi" w:hAnsi="Calibri" w:cstheme="minorBidi"/>
          <w:bCs/>
          <w:color w:val="auto"/>
          <w:kern w:val="0"/>
          <w:sz w:val="22"/>
          <w:szCs w:val="22"/>
          <w:lang w:eastAsia="en-US"/>
        </w:rPr>
      </w:pPr>
    </w:p>
    <w:p w:rsidR="00E029A4" w:rsidRDefault="00E029A4" w:rsidP="00E029A4">
      <w:pPr>
        <w:spacing w:before="12" w:after="200" w:line="276" w:lineRule="auto"/>
        <w:ind w:right="-35"/>
        <w:jc w:val="both"/>
        <w:rPr>
          <w:rFonts w:ascii="Calibri" w:eastAsiaTheme="minorHAnsi" w:hAnsi="Calibri" w:cstheme="minorBidi"/>
          <w:bCs/>
          <w:color w:val="auto"/>
          <w:kern w:val="0"/>
          <w:sz w:val="22"/>
          <w:szCs w:val="22"/>
          <w:lang w:eastAsia="en-US"/>
        </w:rPr>
      </w:pPr>
    </w:p>
    <w:p w:rsidR="00E029A4" w:rsidRDefault="00E029A4" w:rsidP="00E029A4">
      <w:pPr>
        <w:spacing w:before="12" w:after="200" w:line="276" w:lineRule="auto"/>
        <w:ind w:right="-35"/>
        <w:jc w:val="both"/>
        <w:rPr>
          <w:rFonts w:ascii="Calibri" w:eastAsiaTheme="minorHAnsi" w:hAnsi="Calibri" w:cstheme="minorBidi"/>
          <w:bCs/>
          <w:color w:val="auto"/>
          <w:kern w:val="0"/>
          <w:sz w:val="22"/>
          <w:szCs w:val="22"/>
          <w:lang w:eastAsia="en-US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251659264" behindDoc="1" locked="0" layoutInCell="1" allowOverlap="1" wp14:anchorId="5EBF2BC6" wp14:editId="66FF3F11">
            <wp:simplePos x="0" y="0"/>
            <wp:positionH relativeFrom="column">
              <wp:posOffset>2932430</wp:posOffset>
            </wp:positionH>
            <wp:positionV relativeFrom="paragraph">
              <wp:posOffset>191135</wp:posOffset>
            </wp:positionV>
            <wp:extent cx="2729865" cy="2115185"/>
            <wp:effectExtent l="76200" t="76200" r="127635" b="132715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vorek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3974"/>
                    <a:stretch/>
                  </pic:blipFill>
                  <pic:spPr bwMode="auto">
                    <a:xfrm>
                      <a:off x="0" y="0"/>
                      <a:ext cx="2729865" cy="211518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029A4" w:rsidRDefault="00E029A4" w:rsidP="00E029A4">
      <w:pPr>
        <w:spacing w:before="12" w:after="200" w:line="276" w:lineRule="auto"/>
        <w:ind w:right="-35"/>
        <w:jc w:val="both"/>
        <w:rPr>
          <w:rFonts w:ascii="Calibri" w:eastAsiaTheme="minorHAnsi" w:hAnsi="Calibri" w:cstheme="minorBidi"/>
          <w:bCs/>
          <w:color w:val="auto"/>
          <w:kern w:val="0"/>
          <w:sz w:val="22"/>
          <w:szCs w:val="22"/>
          <w:lang w:eastAsia="en-US"/>
        </w:rPr>
      </w:pPr>
    </w:p>
    <w:p w:rsidR="00E029A4" w:rsidRDefault="00E029A4" w:rsidP="00E029A4">
      <w:pPr>
        <w:spacing w:before="12" w:after="200" w:line="276" w:lineRule="auto"/>
        <w:ind w:right="-35"/>
        <w:jc w:val="both"/>
        <w:rPr>
          <w:rFonts w:ascii="Calibri" w:eastAsiaTheme="minorHAnsi" w:hAnsi="Calibri" w:cstheme="minorBidi"/>
          <w:bCs/>
          <w:color w:val="auto"/>
          <w:kern w:val="0"/>
          <w:sz w:val="22"/>
          <w:szCs w:val="22"/>
          <w:lang w:eastAsia="en-US"/>
        </w:rPr>
      </w:pPr>
    </w:p>
    <w:p w:rsidR="00E029A4" w:rsidRDefault="00E029A4" w:rsidP="00E029A4">
      <w:pPr>
        <w:spacing w:before="12" w:after="200" w:line="276" w:lineRule="auto"/>
        <w:ind w:right="-35"/>
        <w:jc w:val="both"/>
        <w:rPr>
          <w:rFonts w:ascii="Calibri" w:eastAsiaTheme="minorHAnsi" w:hAnsi="Calibri" w:cstheme="minorBidi"/>
          <w:bCs/>
          <w:color w:val="auto"/>
          <w:kern w:val="0"/>
          <w:sz w:val="22"/>
          <w:szCs w:val="22"/>
          <w:lang w:eastAsia="en-US"/>
        </w:rPr>
      </w:pPr>
    </w:p>
    <w:p w:rsidR="00E029A4" w:rsidRDefault="00E029A4" w:rsidP="00E029A4">
      <w:pPr>
        <w:spacing w:before="12" w:after="200" w:line="276" w:lineRule="auto"/>
        <w:ind w:right="-35"/>
        <w:jc w:val="both"/>
        <w:rPr>
          <w:rFonts w:ascii="Calibri" w:eastAsiaTheme="minorHAnsi" w:hAnsi="Calibri" w:cstheme="minorBidi"/>
          <w:bCs/>
          <w:color w:val="auto"/>
          <w:kern w:val="0"/>
          <w:sz w:val="22"/>
          <w:szCs w:val="22"/>
          <w:lang w:eastAsia="en-US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69235DD8" wp14:editId="0CD40C2D">
            <wp:simplePos x="0" y="0"/>
            <wp:positionH relativeFrom="column">
              <wp:posOffset>-6530</wp:posOffset>
            </wp:positionH>
            <wp:positionV relativeFrom="paragraph">
              <wp:posOffset>112667</wp:posOffset>
            </wp:positionV>
            <wp:extent cx="3357154" cy="2229340"/>
            <wp:effectExtent l="76200" t="76200" r="129540" b="133350"/>
            <wp:wrapNone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láže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3967" cy="2233864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029A4" w:rsidRDefault="00E029A4" w:rsidP="00E029A4">
      <w:pPr>
        <w:spacing w:before="12" w:after="200" w:line="276" w:lineRule="auto"/>
        <w:ind w:right="-35"/>
        <w:jc w:val="both"/>
        <w:rPr>
          <w:rFonts w:ascii="Calibri" w:eastAsiaTheme="minorHAnsi" w:hAnsi="Calibri" w:cstheme="minorBidi"/>
          <w:bCs/>
          <w:color w:val="auto"/>
          <w:kern w:val="0"/>
          <w:sz w:val="22"/>
          <w:szCs w:val="22"/>
          <w:lang w:eastAsia="en-US"/>
        </w:rPr>
      </w:pPr>
    </w:p>
    <w:p w:rsidR="00E029A4" w:rsidRDefault="00E029A4" w:rsidP="00E029A4">
      <w:pPr>
        <w:spacing w:before="12" w:after="200" w:line="276" w:lineRule="auto"/>
        <w:ind w:right="-35"/>
        <w:jc w:val="both"/>
        <w:rPr>
          <w:rFonts w:ascii="Calibri" w:eastAsiaTheme="minorHAnsi" w:hAnsi="Calibri" w:cstheme="minorBidi"/>
          <w:bCs/>
          <w:color w:val="auto"/>
          <w:kern w:val="0"/>
          <w:sz w:val="22"/>
          <w:szCs w:val="22"/>
          <w:lang w:eastAsia="en-US"/>
        </w:rPr>
      </w:pPr>
    </w:p>
    <w:p w:rsidR="00E029A4" w:rsidRDefault="00E029A4" w:rsidP="00E029A4">
      <w:pPr>
        <w:spacing w:before="12" w:after="200" w:line="276" w:lineRule="auto"/>
        <w:ind w:right="-35"/>
        <w:jc w:val="both"/>
        <w:rPr>
          <w:rFonts w:ascii="Calibri" w:eastAsiaTheme="minorHAnsi" w:hAnsi="Calibri" w:cstheme="minorBidi"/>
          <w:bCs/>
          <w:color w:val="auto"/>
          <w:kern w:val="0"/>
          <w:sz w:val="22"/>
          <w:szCs w:val="22"/>
          <w:lang w:eastAsia="en-US"/>
        </w:rPr>
      </w:pPr>
    </w:p>
    <w:p w:rsidR="00E029A4" w:rsidRDefault="00E029A4" w:rsidP="00E029A4">
      <w:pPr>
        <w:spacing w:before="12" w:after="200" w:line="276" w:lineRule="auto"/>
        <w:ind w:right="-35"/>
        <w:jc w:val="both"/>
        <w:rPr>
          <w:rFonts w:ascii="Calibri" w:eastAsiaTheme="minorHAnsi" w:hAnsi="Calibri" w:cstheme="minorBidi"/>
          <w:bCs/>
          <w:color w:val="auto"/>
          <w:kern w:val="0"/>
          <w:sz w:val="22"/>
          <w:szCs w:val="22"/>
          <w:lang w:eastAsia="en-US"/>
        </w:rPr>
      </w:pPr>
    </w:p>
    <w:p w:rsidR="00E029A4" w:rsidRDefault="00E029A4" w:rsidP="00E029A4">
      <w:pPr>
        <w:spacing w:before="12" w:after="200" w:line="276" w:lineRule="auto"/>
        <w:ind w:right="-35"/>
        <w:jc w:val="both"/>
        <w:rPr>
          <w:rFonts w:ascii="Calibri" w:eastAsiaTheme="minorHAnsi" w:hAnsi="Calibri" w:cstheme="minorBidi"/>
          <w:bCs/>
          <w:color w:val="auto"/>
          <w:kern w:val="0"/>
          <w:sz w:val="22"/>
          <w:szCs w:val="22"/>
          <w:lang w:eastAsia="en-US"/>
        </w:rPr>
      </w:pPr>
    </w:p>
    <w:p w:rsidR="00E029A4" w:rsidRDefault="00E029A4" w:rsidP="00E029A4">
      <w:pPr>
        <w:spacing w:before="12" w:after="200" w:line="276" w:lineRule="auto"/>
        <w:ind w:right="-35"/>
        <w:jc w:val="both"/>
        <w:rPr>
          <w:rFonts w:ascii="Calibri" w:eastAsiaTheme="minorHAnsi" w:hAnsi="Calibri" w:cstheme="minorBidi"/>
          <w:bCs/>
          <w:color w:val="auto"/>
          <w:kern w:val="0"/>
          <w:sz w:val="22"/>
          <w:szCs w:val="22"/>
          <w:lang w:eastAsia="en-US"/>
        </w:rPr>
      </w:pPr>
    </w:p>
    <w:p w:rsidR="00E029A4" w:rsidRDefault="00E029A4" w:rsidP="00E029A4">
      <w:pPr>
        <w:spacing w:before="12" w:after="200" w:line="276" w:lineRule="auto"/>
        <w:ind w:right="-35"/>
        <w:jc w:val="both"/>
        <w:rPr>
          <w:rFonts w:ascii="Calibri" w:eastAsiaTheme="minorHAnsi" w:hAnsi="Calibri" w:cstheme="minorBidi"/>
          <w:bCs/>
          <w:color w:val="auto"/>
          <w:kern w:val="0"/>
          <w:sz w:val="22"/>
          <w:szCs w:val="22"/>
          <w:lang w:eastAsia="en-US"/>
        </w:rPr>
      </w:pPr>
    </w:p>
    <w:p w:rsidR="00E029A4" w:rsidRPr="00E029A4" w:rsidRDefault="00E029A4" w:rsidP="00E029A4">
      <w:pPr>
        <w:spacing w:before="12" w:after="200" w:line="276" w:lineRule="auto"/>
        <w:ind w:right="-35"/>
        <w:jc w:val="both"/>
        <w:rPr>
          <w:rFonts w:ascii="Calibri" w:eastAsiaTheme="minorHAnsi" w:hAnsi="Calibri" w:cstheme="minorBidi"/>
          <w:bCs/>
          <w:color w:val="auto"/>
          <w:kern w:val="0"/>
          <w:sz w:val="22"/>
          <w:szCs w:val="22"/>
          <w:lang w:eastAsia="en-US"/>
        </w:rPr>
      </w:pPr>
      <w:r>
        <w:rPr>
          <w:noProof/>
          <w:sz w:val="22"/>
          <w:szCs w:val="22"/>
        </w:rPr>
        <w:lastRenderedPageBreak/>
        <w:drawing>
          <wp:anchor distT="0" distB="0" distL="114300" distR="114300" simplePos="0" relativeHeight="251662336" behindDoc="1" locked="0" layoutInCell="1" allowOverlap="1" wp14:anchorId="3DE3D29F" wp14:editId="6813E10C">
            <wp:simplePos x="0" y="0"/>
            <wp:positionH relativeFrom="column">
              <wp:posOffset>3562985</wp:posOffset>
            </wp:positionH>
            <wp:positionV relativeFrom="paragraph">
              <wp:posOffset>-13335</wp:posOffset>
            </wp:positionV>
            <wp:extent cx="2046605" cy="3069590"/>
            <wp:effectExtent l="76200" t="76200" r="125095" b="130810"/>
            <wp:wrapNone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říme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6605" cy="306959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2"/>
          <w:szCs w:val="22"/>
        </w:rPr>
        <w:drawing>
          <wp:anchor distT="0" distB="0" distL="114300" distR="114300" simplePos="0" relativeHeight="251660288" behindDoc="1" locked="0" layoutInCell="1" allowOverlap="1" wp14:anchorId="5DAD678B" wp14:editId="606A25B2">
            <wp:simplePos x="0" y="0"/>
            <wp:positionH relativeFrom="column">
              <wp:posOffset>-43815</wp:posOffset>
            </wp:positionH>
            <wp:positionV relativeFrom="paragraph">
              <wp:posOffset>158206</wp:posOffset>
            </wp:positionV>
            <wp:extent cx="3329708" cy="2599509"/>
            <wp:effectExtent l="76200" t="76200" r="137795" b="125095"/>
            <wp:wrapNone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udební odpoledne 2.JP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20" r="10487"/>
                    <a:stretch/>
                  </pic:blipFill>
                  <pic:spPr bwMode="auto">
                    <a:xfrm>
                      <a:off x="0" y="0"/>
                      <a:ext cx="3329708" cy="2599509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75B62" w:rsidRDefault="003C1034" w:rsidP="000A7850">
      <w:pPr>
        <w:pStyle w:val="KopieOblka"/>
        <w:ind w:left="0" w:firstLine="0"/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ab/>
      </w:r>
      <w:r>
        <w:rPr>
          <w:sz w:val="22"/>
          <w:szCs w:val="22"/>
          <w:lang w:val="cs-CZ"/>
        </w:rPr>
        <w:tab/>
      </w:r>
    </w:p>
    <w:p w:rsidR="00475B62" w:rsidRDefault="00475B62" w:rsidP="000A7850">
      <w:pPr>
        <w:pStyle w:val="KopieOblka"/>
        <w:ind w:left="0" w:firstLine="0"/>
        <w:rPr>
          <w:sz w:val="22"/>
          <w:szCs w:val="22"/>
          <w:lang w:val="cs-CZ"/>
        </w:rPr>
      </w:pPr>
    </w:p>
    <w:p w:rsidR="00475B62" w:rsidRDefault="00475B62" w:rsidP="000A7850">
      <w:pPr>
        <w:pStyle w:val="KopieOblka"/>
        <w:ind w:left="0" w:firstLine="0"/>
        <w:rPr>
          <w:sz w:val="22"/>
          <w:szCs w:val="22"/>
          <w:lang w:val="cs-CZ"/>
        </w:rPr>
      </w:pPr>
    </w:p>
    <w:p w:rsidR="00E029A4" w:rsidRDefault="00E029A4" w:rsidP="000A7850">
      <w:pPr>
        <w:pStyle w:val="KopieOblka"/>
        <w:ind w:left="0" w:firstLine="0"/>
        <w:rPr>
          <w:sz w:val="22"/>
          <w:szCs w:val="22"/>
          <w:lang w:val="cs-CZ"/>
        </w:rPr>
      </w:pPr>
    </w:p>
    <w:p w:rsidR="00E029A4" w:rsidRDefault="00E029A4" w:rsidP="000A7850">
      <w:pPr>
        <w:pStyle w:val="KopieOblka"/>
        <w:ind w:left="0" w:firstLine="0"/>
        <w:rPr>
          <w:sz w:val="22"/>
          <w:szCs w:val="22"/>
          <w:lang w:val="cs-CZ"/>
        </w:rPr>
      </w:pPr>
    </w:p>
    <w:p w:rsidR="00E029A4" w:rsidRDefault="00E029A4" w:rsidP="000A7850">
      <w:pPr>
        <w:pStyle w:val="KopieOblka"/>
        <w:ind w:left="0" w:firstLine="0"/>
        <w:rPr>
          <w:sz w:val="22"/>
          <w:szCs w:val="22"/>
          <w:lang w:val="cs-CZ"/>
        </w:rPr>
      </w:pPr>
    </w:p>
    <w:p w:rsidR="00E029A4" w:rsidRDefault="00E029A4" w:rsidP="000A7850">
      <w:pPr>
        <w:pStyle w:val="KopieOblka"/>
        <w:ind w:left="0" w:firstLine="0"/>
        <w:rPr>
          <w:sz w:val="22"/>
          <w:szCs w:val="22"/>
          <w:lang w:val="cs-CZ"/>
        </w:rPr>
      </w:pPr>
    </w:p>
    <w:p w:rsidR="00E029A4" w:rsidRDefault="00E029A4" w:rsidP="000A7850">
      <w:pPr>
        <w:pStyle w:val="KopieOblka"/>
        <w:ind w:left="0" w:firstLine="0"/>
        <w:rPr>
          <w:sz w:val="22"/>
          <w:szCs w:val="22"/>
          <w:lang w:val="cs-CZ"/>
        </w:rPr>
      </w:pPr>
    </w:p>
    <w:p w:rsidR="00E029A4" w:rsidRDefault="00E029A4" w:rsidP="000A7850">
      <w:pPr>
        <w:pStyle w:val="KopieOblka"/>
        <w:ind w:left="0" w:firstLine="0"/>
        <w:rPr>
          <w:sz w:val="22"/>
          <w:szCs w:val="22"/>
          <w:lang w:val="cs-CZ"/>
        </w:rPr>
      </w:pPr>
    </w:p>
    <w:p w:rsidR="00E029A4" w:rsidRPr="00E029A4" w:rsidRDefault="00E029A4" w:rsidP="000A7850">
      <w:pPr>
        <w:pStyle w:val="KopieOblka"/>
        <w:ind w:left="0" w:firstLine="0"/>
        <w:rPr>
          <w:rFonts w:asciiTheme="minorHAnsi" w:hAnsiTheme="minorHAnsi"/>
          <w:sz w:val="22"/>
          <w:szCs w:val="22"/>
          <w:lang w:val="cs-CZ"/>
        </w:rPr>
      </w:pPr>
      <w:r w:rsidRPr="00E029A4">
        <w:rPr>
          <w:rFonts w:asciiTheme="minorHAnsi" w:hAnsiTheme="minorHAnsi"/>
          <w:sz w:val="22"/>
          <w:szCs w:val="22"/>
          <w:lang w:val="cs-CZ"/>
        </w:rPr>
        <w:t>Fotografie z táborů pro děti s omezenými příležitostmi</w:t>
      </w:r>
      <w:r w:rsidR="00D8598B">
        <w:rPr>
          <w:rFonts w:asciiTheme="minorHAnsi" w:hAnsiTheme="minorHAnsi"/>
          <w:sz w:val="22"/>
          <w:szCs w:val="22"/>
          <w:lang w:val="cs-CZ"/>
        </w:rPr>
        <w:t>:</w:t>
      </w:r>
    </w:p>
    <w:p w:rsidR="00E029A4" w:rsidRPr="00475B62" w:rsidRDefault="00D8598B" w:rsidP="000A7850">
      <w:pPr>
        <w:pStyle w:val="KopieOblka"/>
        <w:ind w:left="0" w:firstLine="0"/>
        <w:rPr>
          <w:sz w:val="22"/>
          <w:szCs w:val="22"/>
          <w:lang w:val="cs-CZ"/>
        </w:rPr>
      </w:pPr>
      <w:r>
        <w:rPr>
          <w:noProof/>
          <w:sz w:val="22"/>
          <w:szCs w:val="22"/>
          <w:lang w:val="cs-CZ" w:eastAsia="cs-CZ" w:bidi="ar-SA"/>
        </w:rPr>
        <w:drawing>
          <wp:anchor distT="0" distB="0" distL="114300" distR="114300" simplePos="0" relativeHeight="251666432" behindDoc="1" locked="0" layoutInCell="1" allowOverlap="1" wp14:anchorId="36EFD90F" wp14:editId="2A66DFE7">
            <wp:simplePos x="0" y="0"/>
            <wp:positionH relativeFrom="column">
              <wp:posOffset>488521</wp:posOffset>
            </wp:positionH>
            <wp:positionV relativeFrom="paragraph">
              <wp:posOffset>2609578</wp:posOffset>
            </wp:positionV>
            <wp:extent cx="2662189" cy="2651760"/>
            <wp:effectExtent l="76200" t="76200" r="138430" b="129540"/>
            <wp:wrapNone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294.JP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539" b="16294"/>
                    <a:stretch/>
                  </pic:blipFill>
                  <pic:spPr bwMode="auto">
                    <a:xfrm>
                      <a:off x="0" y="0"/>
                      <a:ext cx="2666742" cy="2656295"/>
                    </a:xfrm>
                    <a:prstGeom prst="rect">
                      <a:avLst/>
                    </a:prstGeom>
                    <a:ln w="38100" cap="sq" cmpd="sng" algn="ctr">
                      <a:solidFill>
                        <a:srgbClr val="000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29A4">
        <w:rPr>
          <w:noProof/>
          <w:sz w:val="22"/>
          <w:szCs w:val="22"/>
          <w:lang w:val="cs-CZ" w:eastAsia="cs-CZ" w:bidi="ar-SA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3572238</wp:posOffset>
            </wp:positionH>
            <wp:positionV relativeFrom="paragraph">
              <wp:posOffset>1516834</wp:posOffset>
            </wp:positionV>
            <wp:extent cx="2063931" cy="3107486"/>
            <wp:effectExtent l="76200" t="76200" r="127000" b="131445"/>
            <wp:wrapNone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063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931" cy="3107486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29A4">
        <w:rPr>
          <w:noProof/>
          <w:sz w:val="22"/>
          <w:szCs w:val="22"/>
          <w:lang w:val="cs-CZ" w:eastAsia="cs-CZ" w:bidi="ar-SA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31750</wp:posOffset>
            </wp:positionH>
            <wp:positionV relativeFrom="paragraph">
              <wp:posOffset>39460</wp:posOffset>
            </wp:positionV>
            <wp:extent cx="4135440" cy="2756263"/>
            <wp:effectExtent l="76200" t="76200" r="132080" b="139700"/>
            <wp:wrapNone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029.JPG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822" t="18840" b="4709"/>
                    <a:stretch/>
                  </pic:blipFill>
                  <pic:spPr bwMode="auto">
                    <a:xfrm>
                      <a:off x="0" y="0"/>
                      <a:ext cx="4135440" cy="2756263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029A4" w:rsidRPr="00475B62" w:rsidSect="0053370B">
      <w:headerReference w:type="default" r:id="rId17"/>
      <w:headerReference w:type="first" r:id="rId18"/>
      <w:pgSz w:w="11907" w:h="16839"/>
      <w:pgMar w:top="1257" w:right="1559" w:bottom="1418" w:left="180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6B56" w:rsidRDefault="001A6B56">
      <w:r>
        <w:separator/>
      </w:r>
    </w:p>
  </w:endnote>
  <w:endnote w:type="continuationSeparator" w:id="0">
    <w:p w:rsidR="001A6B56" w:rsidRDefault="001A6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6B56" w:rsidRDefault="001A6B56">
      <w:r>
        <w:separator/>
      </w:r>
    </w:p>
  </w:footnote>
  <w:footnote w:type="continuationSeparator" w:id="0">
    <w:p w:rsidR="001A6B56" w:rsidRDefault="001A6B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770C" w:rsidRDefault="0053370B" w:rsidP="00D9770C">
    <w:pPr>
      <w:pStyle w:val="Zhlav"/>
    </w:pPr>
    <w:r>
      <w:rPr>
        <w:noProof/>
      </w:rPr>
      <w:drawing>
        <wp:anchor distT="0" distB="0" distL="114300" distR="114300" simplePos="0" relativeHeight="251662336" behindDoc="1" locked="0" layoutInCell="1" allowOverlap="1" wp14:anchorId="4323CEDF" wp14:editId="4FC40891">
          <wp:simplePos x="0" y="0"/>
          <wp:positionH relativeFrom="column">
            <wp:posOffset>-645795</wp:posOffset>
          </wp:positionH>
          <wp:positionV relativeFrom="paragraph">
            <wp:posOffset>79764</wp:posOffset>
          </wp:positionV>
          <wp:extent cx="6566535" cy="9247505"/>
          <wp:effectExtent l="0" t="0" r="5715" b="0"/>
          <wp:wrapNone/>
          <wp:docPr id="8" name="Obrázek 8" descr="C:\Koumarova\1_GRAFIKA\1_PLAKATY\OA\ramec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 descr="C:\Koumarova\1_GRAFIKA\1_PLAKATY\OA\ramec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66535" cy="9247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370B" w:rsidRDefault="0053370B">
    <w:pPr>
      <w:pStyle w:val="Zhlav"/>
    </w:pPr>
    <w:r>
      <w:rPr>
        <w:noProof/>
      </w:rPr>
      <w:drawing>
        <wp:anchor distT="0" distB="0" distL="114300" distR="114300" simplePos="0" relativeHeight="251661311" behindDoc="1" locked="0" layoutInCell="1" allowOverlap="1" wp14:anchorId="2E898E6D" wp14:editId="6E29A6B7">
          <wp:simplePos x="0" y="0"/>
          <wp:positionH relativeFrom="column">
            <wp:posOffset>-635635</wp:posOffset>
          </wp:positionH>
          <wp:positionV relativeFrom="paragraph">
            <wp:posOffset>64135</wp:posOffset>
          </wp:positionV>
          <wp:extent cx="6546215" cy="9291955"/>
          <wp:effectExtent l="0" t="0" r="6985" b="4445"/>
          <wp:wrapNone/>
          <wp:docPr id="1" name="Obrázek 1" descr="C:\Koumarova\1_GRAFIKA\1_PLAKATY\DDM obecně\hlavickovy papír_vizitky\hlavicka prvni stran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Koumarova\1_GRAFIKA\1_PLAKATY\DDM obecně\hlavickovy papír_vizitky\hlavicka prvni stran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6215" cy="9291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4542BB"/>
    <w:multiLevelType w:val="hybridMultilevel"/>
    <w:tmpl w:val="6BF4D8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78"/>
  <w:drawingGridVerticalSpacing w:val="106"/>
  <w:displayHorizontalDrawingGridEvery w:val="0"/>
  <w:displayVerticalDrawingGridEvery w:val="2"/>
  <w:noPunctuationKerning/>
  <w:characterSpacingControl w:val="doNotCompress"/>
  <w:hdrShapeDefaults>
    <o:shapedefaults v:ext="edit" spidmax="2049">
      <o:colormru v:ext="edit" colors="#fc0,#f90,#66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9A4"/>
    <w:rsid w:val="000A7850"/>
    <w:rsid w:val="000A7AC2"/>
    <w:rsid w:val="00150183"/>
    <w:rsid w:val="001A6B56"/>
    <w:rsid w:val="00206B97"/>
    <w:rsid w:val="003C1034"/>
    <w:rsid w:val="003D020C"/>
    <w:rsid w:val="00435410"/>
    <w:rsid w:val="00455CA9"/>
    <w:rsid w:val="00475888"/>
    <w:rsid w:val="00475B62"/>
    <w:rsid w:val="004E0F18"/>
    <w:rsid w:val="0053370B"/>
    <w:rsid w:val="005636F5"/>
    <w:rsid w:val="005D1CDF"/>
    <w:rsid w:val="006453CF"/>
    <w:rsid w:val="00685AF2"/>
    <w:rsid w:val="007620F6"/>
    <w:rsid w:val="00792686"/>
    <w:rsid w:val="00903C5D"/>
    <w:rsid w:val="009605CA"/>
    <w:rsid w:val="00A56D1C"/>
    <w:rsid w:val="00B24FF3"/>
    <w:rsid w:val="00C3082E"/>
    <w:rsid w:val="00D7396A"/>
    <w:rsid w:val="00D8598B"/>
    <w:rsid w:val="00D9770C"/>
    <w:rsid w:val="00E0259A"/>
    <w:rsid w:val="00E029A4"/>
    <w:rsid w:val="00E5654D"/>
    <w:rsid w:val="00EA3C62"/>
    <w:rsid w:val="00EF5E58"/>
    <w:rsid w:val="00F1176C"/>
    <w:rsid w:val="00F27336"/>
    <w:rsid w:val="00F97C5D"/>
    <w:rsid w:val="00FC3122"/>
    <w:rsid w:val="00FD7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fc0,#f90,#669"/>
    </o:shapedefaults>
    <o:shapelayout v:ext="edit">
      <o:idmap v:ext="edit" data="1"/>
    </o:shapelayout>
  </w:shapeDefaults>
  <w:decimalSymbol w:val=","/>
  <w:listSeparator w:val=";"/>
  <w15:docId w15:val="{7EF52CE1-76FB-4EB9-8E65-6A6EBC607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180" w:line="268" w:lineRule="auto"/>
    </w:pPr>
    <w:rPr>
      <w:color w:val="000000"/>
      <w:kern w:val="28"/>
    </w:rPr>
  </w:style>
  <w:style w:type="paragraph" w:styleId="Nadpis1">
    <w:name w:val="heading 1"/>
    <w:basedOn w:val="Normln"/>
    <w:next w:val="Normln"/>
    <w:qFormat/>
    <w:pPr>
      <w:jc w:val="center"/>
      <w:outlineLvl w:val="0"/>
    </w:pPr>
    <w:rPr>
      <w:rFonts w:ascii="Arial" w:hAnsi="Arial" w:cs="Arial"/>
      <w:b/>
      <w:color w:val="auto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rsid w:val="00D9770C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Zhlav">
    <w:name w:val="header"/>
    <w:basedOn w:val="Normln"/>
    <w:pPr>
      <w:tabs>
        <w:tab w:val="center" w:pos="4320"/>
        <w:tab w:val="right" w:pos="8640"/>
      </w:tabs>
    </w:pPr>
    <w:rPr>
      <w:color w:val="auto"/>
    </w:rPr>
  </w:style>
  <w:style w:type="paragraph" w:styleId="Zpat">
    <w:name w:val="footer"/>
    <w:basedOn w:val="Normln"/>
    <w:pPr>
      <w:tabs>
        <w:tab w:val="center" w:pos="4320"/>
        <w:tab w:val="right" w:pos="8640"/>
      </w:tabs>
    </w:pPr>
    <w:rPr>
      <w:color w:val="auto"/>
    </w:rPr>
  </w:style>
  <w:style w:type="paragraph" w:styleId="Zvr">
    <w:name w:val="Closing"/>
    <w:basedOn w:val="Normln"/>
    <w:pPr>
      <w:spacing w:after="1200" w:line="240" w:lineRule="auto"/>
    </w:pPr>
    <w:rPr>
      <w:color w:val="auto"/>
      <w:kern w:val="0"/>
      <w:sz w:val="24"/>
      <w:szCs w:val="24"/>
    </w:rPr>
  </w:style>
  <w:style w:type="paragraph" w:styleId="Podpis">
    <w:name w:val="Signature"/>
    <w:basedOn w:val="Normln"/>
    <w:pPr>
      <w:spacing w:after="0" w:line="240" w:lineRule="auto"/>
    </w:pPr>
    <w:rPr>
      <w:color w:val="auto"/>
      <w:kern w:val="0"/>
      <w:sz w:val="24"/>
      <w:szCs w:val="24"/>
    </w:rPr>
  </w:style>
  <w:style w:type="paragraph" w:styleId="Zkladntext">
    <w:name w:val="Body Text"/>
    <w:basedOn w:val="Normln"/>
    <w:pPr>
      <w:spacing w:after="240" w:line="240" w:lineRule="auto"/>
    </w:pPr>
    <w:rPr>
      <w:color w:val="auto"/>
      <w:kern w:val="0"/>
      <w:sz w:val="24"/>
      <w:szCs w:val="24"/>
    </w:rPr>
  </w:style>
  <w:style w:type="paragraph" w:styleId="Osloven">
    <w:name w:val="Salutation"/>
    <w:basedOn w:val="Normln"/>
    <w:next w:val="Normln"/>
    <w:pPr>
      <w:spacing w:before="480" w:after="240" w:line="240" w:lineRule="auto"/>
    </w:pPr>
    <w:rPr>
      <w:color w:val="auto"/>
      <w:kern w:val="0"/>
      <w:sz w:val="24"/>
      <w:szCs w:val="24"/>
    </w:rPr>
  </w:style>
  <w:style w:type="paragraph" w:styleId="Datum">
    <w:name w:val="Date"/>
    <w:basedOn w:val="Normln"/>
    <w:next w:val="Normln"/>
    <w:pPr>
      <w:spacing w:before="480" w:after="480" w:line="240" w:lineRule="auto"/>
    </w:pPr>
    <w:rPr>
      <w:color w:val="auto"/>
      <w:kern w:val="0"/>
      <w:sz w:val="24"/>
      <w:szCs w:val="24"/>
    </w:rPr>
  </w:style>
  <w:style w:type="paragraph" w:customStyle="1" w:styleId="Adresa">
    <w:name w:val="Adresa"/>
    <w:pPr>
      <w:spacing w:line="268" w:lineRule="auto"/>
      <w:jc w:val="center"/>
    </w:pPr>
    <w:rPr>
      <w:rFonts w:ascii="Arial" w:hAnsi="Arial" w:cs="Arial"/>
      <w:kern w:val="28"/>
      <w:sz w:val="16"/>
      <w:szCs w:val="16"/>
      <w:lang w:val="en-US" w:eastAsia="en-US" w:bidi="en-US"/>
    </w:rPr>
  </w:style>
  <w:style w:type="paragraph" w:customStyle="1" w:styleId="KopieOblka">
    <w:name w:val="Kopie:/Obálka"/>
    <w:basedOn w:val="Normln"/>
    <w:pPr>
      <w:tabs>
        <w:tab w:val="left" w:pos="1440"/>
      </w:tabs>
      <w:spacing w:after="240" w:line="240" w:lineRule="auto"/>
      <w:ind w:left="1440" w:hanging="1440"/>
    </w:pPr>
    <w:rPr>
      <w:color w:val="auto"/>
      <w:kern w:val="0"/>
      <w:sz w:val="24"/>
      <w:szCs w:val="24"/>
      <w:lang w:val="en-US" w:eastAsia="en-US" w:bidi="en-US"/>
    </w:rPr>
  </w:style>
  <w:style w:type="paragraph" w:customStyle="1" w:styleId="Adresapjemce">
    <w:name w:val="Adresa příjemce"/>
    <w:basedOn w:val="Normln"/>
    <w:pPr>
      <w:spacing w:after="0" w:line="240" w:lineRule="auto"/>
    </w:pPr>
    <w:rPr>
      <w:color w:val="auto"/>
      <w:kern w:val="0"/>
      <w:sz w:val="24"/>
      <w:szCs w:val="24"/>
      <w:lang w:val="en-US" w:eastAsia="en-US" w:bidi="en-US"/>
    </w:rPr>
  </w:style>
  <w:style w:type="paragraph" w:customStyle="1" w:styleId="Funkce">
    <w:name w:val="Funkce"/>
    <w:next w:val="KopieOblka"/>
    <w:pPr>
      <w:spacing w:before="120" w:after="960"/>
    </w:pPr>
    <w:rPr>
      <w:sz w:val="24"/>
      <w:szCs w:val="24"/>
      <w:lang w:val="en-US" w:eastAsia="en-US" w:bidi="en-US"/>
    </w:rPr>
  </w:style>
  <w:style w:type="table" w:customStyle="1" w:styleId="TableNormal">
    <w:name w:val="Table Normal"/>
    <w:semiHidden/>
    <w:rPr>
      <w:lang w:val="en-US" w:eastAsia="en-US" w:bidi="en-US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bublinyChar">
    <w:name w:val="Text bubliny Char"/>
    <w:basedOn w:val="Standardnpsmoodstavce"/>
    <w:link w:val="Textbubliny"/>
    <w:rsid w:val="00D9770C"/>
    <w:rPr>
      <w:rFonts w:ascii="Tahoma" w:hAnsi="Tahoma" w:cs="Tahoma"/>
      <w:color w:val="000000"/>
      <w:kern w:val="28"/>
      <w:sz w:val="16"/>
      <w:szCs w:val="16"/>
    </w:rPr>
  </w:style>
  <w:style w:type="character" w:customStyle="1" w:styleId="Nadpis2Char">
    <w:name w:val="Nadpis 2 Char"/>
    <w:basedOn w:val="Standardnpsmoodstavce"/>
    <w:link w:val="Nadpis2"/>
    <w:uiPriority w:val="9"/>
    <w:rsid w:val="0053370B"/>
    <w:rPr>
      <w:rFonts w:ascii="Arial" w:hAnsi="Arial" w:cs="Arial"/>
      <w:b/>
      <w:bCs/>
      <w:i/>
      <w:iCs/>
      <w:color w:val="000000"/>
      <w:kern w:val="28"/>
      <w:sz w:val="28"/>
      <w:szCs w:val="28"/>
    </w:rPr>
  </w:style>
  <w:style w:type="paragraph" w:styleId="Normlnweb">
    <w:name w:val="Normal (Web)"/>
    <w:basedOn w:val="Normln"/>
    <w:uiPriority w:val="99"/>
    <w:unhideWhenUsed/>
    <w:rsid w:val="0053370B"/>
    <w:pPr>
      <w:spacing w:before="100" w:beforeAutospacing="1" w:after="100" w:afterAutospacing="1" w:line="240" w:lineRule="auto"/>
    </w:pPr>
    <w:rPr>
      <w:color w:val="auto"/>
      <w:kern w:val="0"/>
      <w:sz w:val="24"/>
      <w:szCs w:val="24"/>
    </w:rPr>
  </w:style>
  <w:style w:type="character" w:customStyle="1" w:styleId="apple-converted-space">
    <w:name w:val="apple-converted-space"/>
    <w:basedOn w:val="Standardnpsmoodstavce"/>
    <w:rsid w:val="0053370B"/>
  </w:style>
  <w:style w:type="character" w:styleId="Hypertextovodkaz">
    <w:name w:val="Hyperlink"/>
    <w:basedOn w:val="Standardnpsmoodstavce"/>
    <w:uiPriority w:val="99"/>
    <w:unhideWhenUsed/>
    <w:rsid w:val="0053370B"/>
    <w:rPr>
      <w:color w:val="0000FF"/>
      <w:u w:val="single"/>
    </w:rPr>
  </w:style>
  <w:style w:type="character" w:styleId="Zstupntext">
    <w:name w:val="Placeholder Text"/>
    <w:basedOn w:val="Standardnpsmoodstavce"/>
    <w:uiPriority w:val="99"/>
    <w:semiHidden/>
    <w:rsid w:val="003C10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085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06_GRAFIKA\00_Hlavickovy%20pap&#237;r\2013%20hlavi&#269;kov&#253;%20pap&#237;r%20DDM%20Praha%202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2013-01-28T00:00:00</PublishDate>
  <Abstract/>
  <CompanyAddress>Odbor školství, mládeže a tělovýchoy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085A2AC-E605-4A93-9E7F-3FE6BA34A4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2013 hlavičkový papír DDM Praha 2</Template>
  <TotalTime>0</TotalTime>
  <Pages>3</Pages>
  <Words>536</Words>
  <Characters>3167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3696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Kluková</dc:creator>
  <cp:lastModifiedBy>Šimáková Andrea</cp:lastModifiedBy>
  <cp:revision>2</cp:revision>
  <cp:lastPrinted>2013-01-18T14:54:00Z</cp:lastPrinted>
  <dcterms:created xsi:type="dcterms:W3CDTF">2016-06-13T08:07:00Z</dcterms:created>
  <dcterms:modified xsi:type="dcterms:W3CDTF">2016-06-13T08:07:00Z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TC060874681029</vt:lpwstr>
  </property>
</Properties>
</file>