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40FBB">
        <w:rPr>
          <w:rFonts w:ascii="Times New Roman" w:hAnsi="Times New Roman" w:cs="Times New Roman"/>
          <w:sz w:val="24"/>
          <w:szCs w:val="24"/>
        </w:rPr>
      </w:r>
      <w:r w:rsidR="00E40FB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40FBB">
        <w:rPr>
          <w:rFonts w:ascii="Times New Roman" w:hAnsi="Times New Roman" w:cs="Times New Roman"/>
          <w:sz w:val="24"/>
          <w:szCs w:val="24"/>
        </w:rPr>
      </w:r>
      <w:r w:rsidR="00E40FB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40FBB">
              <w:rPr>
                <w:rFonts w:ascii="Times New Roman" w:hAnsi="Times New Roman" w:cs="Times New Roman"/>
              </w:rPr>
            </w:r>
            <w:r w:rsidR="00E40FB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40FBB">
              <w:rPr>
                <w:rFonts w:ascii="Times New Roman" w:hAnsi="Times New Roman" w:cs="Times New Roman"/>
                <w:b/>
                <w:bCs/>
              </w:rPr>
              <w:t>strategie a analýz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40FBB">
              <w:rPr>
                <w:rFonts w:ascii="Times New Roman" w:hAnsi="Times New Roman" w:cs="Times New Roman"/>
                <w:b/>
                <w:bCs/>
              </w:rPr>
              <w:t xml:space="preserve">kanceláře ministra    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40FBB">
              <w:rPr>
                <w:rFonts w:ascii="Times New Roman" w:hAnsi="Times New Roman" w:cs="Times New Roman"/>
              </w:rPr>
            </w:r>
            <w:r w:rsidR="00E40FBB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40FB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40FBB">
              <w:rPr>
                <w:rFonts w:ascii="Times New Roman" w:hAnsi="Times New Roman" w:cs="Times New Roman"/>
                <w:b/>
                <w:bCs/>
              </w:rPr>
              <w:t>14883/2018-2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0FBB">
        <w:rPr>
          <w:rFonts w:ascii="Times New Roman" w:hAnsi="Times New Roman" w:cs="Times New Roman"/>
          <w:b/>
          <w:bCs/>
        </w:rPr>
      </w:r>
      <w:r w:rsidR="00E40FB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40FBB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A317B-3676-4EE8-9CB5-ED0BEB5F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869</Words>
  <Characters>5129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2018-06-04T08:32:00Z</dcterms:modified>
</cp:coreProperties>
</file>