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1C" w:rsidRDefault="005D7F32" w:rsidP="005D7F32">
      <w:pPr>
        <w:jc w:val="right"/>
      </w:pPr>
      <w:r>
        <w:t>Příloha IV</w:t>
      </w:r>
    </w:p>
    <w:p w:rsidR="005D7F32" w:rsidRPr="00C13DA1" w:rsidRDefault="00C13DA1" w:rsidP="005D7F32">
      <w:pPr>
        <w:jc w:val="center"/>
        <w:rPr>
          <w:b/>
        </w:rPr>
      </w:pPr>
      <w:r w:rsidRPr="00C13DA1">
        <w:rPr>
          <w:rFonts w:cstheme="minorHAnsi"/>
          <w:b/>
        </w:rPr>
        <w:t>Tabulka snížených odvodů za porušení rozpočtové kázně</w:t>
      </w:r>
    </w:p>
    <w:p w:rsidR="005A15D6" w:rsidRPr="00E84747" w:rsidRDefault="005A15D6" w:rsidP="005A15D6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4822"/>
        <w:gridCol w:w="3150"/>
      </w:tblGrid>
      <w:tr w:rsidR="005A15D6" w:rsidRPr="00A3159E" w:rsidTr="00D10659">
        <w:tc>
          <w:tcPr>
            <w:tcW w:w="1090" w:type="dxa"/>
            <w:shd w:val="clear" w:color="auto" w:fill="D9D9D9"/>
          </w:tcPr>
          <w:p w:rsidR="005A15D6" w:rsidRPr="00A65212" w:rsidRDefault="005A15D6" w:rsidP="0006761C">
            <w:pPr>
              <w:rPr>
                <w:rFonts w:ascii="Calibri" w:hAnsi="Calibri" w:cs="Calibri"/>
                <w:b/>
              </w:rPr>
            </w:pPr>
            <w:r w:rsidRPr="00A65212">
              <w:rPr>
                <w:rFonts w:ascii="Calibri" w:hAnsi="Calibri" w:cs="Calibri"/>
                <w:b/>
              </w:rPr>
              <w:t>Pořadové číslo</w:t>
            </w:r>
          </w:p>
        </w:tc>
        <w:tc>
          <w:tcPr>
            <w:tcW w:w="4822" w:type="dxa"/>
            <w:shd w:val="clear" w:color="auto" w:fill="D9D9D9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Typ porušení rozpočtové kázně</w:t>
            </w:r>
          </w:p>
        </w:tc>
        <w:tc>
          <w:tcPr>
            <w:tcW w:w="3150" w:type="dxa"/>
            <w:shd w:val="clear" w:color="auto" w:fill="D9D9D9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Sankce</w:t>
            </w:r>
          </w:p>
        </w:tc>
      </w:tr>
      <w:tr w:rsidR="005A15D6" w:rsidRPr="00A3159E" w:rsidTr="00D10659">
        <w:tc>
          <w:tcPr>
            <w:tcW w:w="9062" w:type="dxa"/>
            <w:gridSpan w:val="3"/>
            <w:shd w:val="clear" w:color="auto" w:fill="D9D9D9"/>
          </w:tcPr>
          <w:p w:rsidR="005A15D6" w:rsidRPr="00025D09" w:rsidRDefault="005A15D6" w:rsidP="00025D09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cs="Calibri"/>
                <w:b/>
              </w:rPr>
            </w:pPr>
            <w:r w:rsidRPr="00025D09">
              <w:rPr>
                <w:rFonts w:ascii="Calibri" w:hAnsi="Calibri" w:cs="Calibri"/>
                <w:b/>
              </w:rPr>
              <w:t>Porušení rozpočtové kázně v souvislosti s povinnostmi vyplývajícími ze ZVZ</w:t>
            </w:r>
            <w:r w:rsidRPr="00A65212">
              <w:rPr>
                <w:rStyle w:val="Znakapoznpodarou"/>
                <w:rFonts w:ascii="Calibri" w:hAnsi="Calibri" w:cs="Calibri"/>
                <w:b/>
              </w:rPr>
              <w:footnoteReference w:id="1"/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Neprovedení zadávacího řízení na výběr dodavatele/zhotovitele</w:t>
            </w:r>
          </w:p>
          <w:p w:rsidR="005A15D6" w:rsidRPr="00B73A80" w:rsidRDefault="005A15D6" w:rsidP="0006761C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6761C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Neuveřejnění oznámení o zahájení zadávacího řízení pokud je oznámení o zahájení požadováno zákonem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Rozdělení předmětu veřejné zakázky s důsledkem snížení předpokládané hodnoty pod finanční limity stanovené v ZVZ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:rsidR="002247AA" w:rsidRDefault="005A15D6" w:rsidP="002247AA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2247AA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 v případě, že tento postup vede až k zadání veřejné zakázky bez jakéhokoli výběrového řízení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Neuveřejnění oznámení o zakázce v souladu s příslušnými pravidly (např. zveřejnění v Úředním věstníku Evropské unie (OJEU), pokud to vyžadují směrnice)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50 - 80 %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A46EB3" w:rsidRDefault="00A46EB3" w:rsidP="0006761C">
            <w:pPr>
              <w:jc w:val="center"/>
              <w:rPr>
                <w:rFonts w:ascii="Calibri" w:hAnsi="Calibri" w:cs="Calibri"/>
                <w:b/>
              </w:rPr>
            </w:pPr>
          </w:p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Nedostatečné definování předmětu zakázky v oznámení/výzvě o zahájení zadávacího řízení, nebo v zadávací dokumentaci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Nastavení kvalifikačních předpokladů a/nebo hodnotících kritérií v rozporu se ZVZ </w:t>
            </w:r>
          </w:p>
          <w:p w:rsidR="005A15D6" w:rsidRPr="00025D0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(např. nastavení kvalifikačních předpokladů, jež nesouvisí s předmětem veřejné zakázky nebo nejsou přiměřené vzhledem k předmětu zakázky nebo stanovení diskriminačních technických podmínek)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980E85" w:rsidRPr="00B73A80" w:rsidRDefault="00980E85" w:rsidP="00980E85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zadávací dokumentace případným uchazečům/zájemcům v dostatečném časovém předstihu (před koncem lhůty pro podání nabídek)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6761C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Nedodržení lhůt pro podání nabídek nebo lhůt pro doručení žádosti o účast nebo nezveřejnění jejich prodloužení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6.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Úprava kvalifikačních kritérií po otevření nabídek, mající za následek neoprávněné přijetí uchazečů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Nedostatek transparentnosti/nerovné zacházení během hodnocení nabídek nebo změna nabídky během hodnocení</w:t>
            </w:r>
          </w:p>
          <w:p w:rsidR="005A15D6" w:rsidRPr="00B73A80" w:rsidRDefault="005A15D6" w:rsidP="0006761C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vyjednávání o nabídkách</w:t>
            </w:r>
          </w:p>
          <w:p w:rsidR="005A15D6" w:rsidRPr="00B73A80" w:rsidRDefault="005A15D6" w:rsidP="0006761C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Odmítnutí nabídky obsahující mimořádně nízkou nabídkovou cenu ve vztahu k předmětu veřejné zakázky bez vyzvání uchazeče k písemnému zdůvodnění částí nabídky, jež jsou pro výši nabídkové ceny podstatné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  <w:b/>
              </w:rPr>
              <w:t xml:space="preserve">100 %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Uzavření smlouvy s dodavatelem/zhotovitelem, který se neúčastnil zadávacího řízení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Uzavření smlouvy s uchazečem, který měl být dle zákona obligatorně vyloučen ze zadávacího řízení </w:t>
            </w:r>
          </w:p>
          <w:p w:rsidR="00E8563E" w:rsidRPr="00E8563E" w:rsidRDefault="00E8563E" w:rsidP="00E8563E">
            <w:pPr>
              <w:rPr>
                <w:rFonts w:ascii="Calibri" w:hAnsi="Calibri" w:cs="Calibri"/>
              </w:rPr>
            </w:pPr>
          </w:p>
          <w:p w:rsidR="005A15D6" w:rsidRPr="006904DE" w:rsidRDefault="005A15D6" w:rsidP="006904DE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vyloučení zájemce/uchazeče ze zadávacího řízení mimo případ, kdy tato skutečnost nemá vliv na výběr nejv</w:t>
            </w:r>
            <w:r w:rsidR="00E8563E">
              <w:rPr>
                <w:rFonts w:ascii="Calibri" w:hAnsi="Calibri" w:cs="Calibri"/>
                <w:sz w:val="22"/>
                <w:szCs w:val="22"/>
              </w:rPr>
              <w:t>ý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hodnější nabídky, respektive vliv na pořadí uchazečů, s nimiž je možné uzavřít smlouvu </w:t>
            </w:r>
          </w:p>
          <w:p w:rsidR="006904DE" w:rsidRPr="00B73A80" w:rsidRDefault="006904DE" w:rsidP="006904DE">
            <w:pPr>
              <w:pStyle w:val="Odstavecseseznamem"/>
              <w:ind w:left="186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použití jednacího řízení bez uveřejnění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nebo podstatná změna původních zadávacích podmínek v jednacím řízení s uveřejněním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Zadání dodatečných zakázek na služby/dodávky (pokud toto zadání představuje podstatnou změnu původních podmínek zakázky) bez soutěže, a to pokud neplatí jedna z následujících podmínek: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mimořádná naléhavost způsobena nepředvídatelnými událostmi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nepředvídatelná okolnost pro doplňkové služby, dodávky</w:t>
            </w:r>
          </w:p>
          <w:p w:rsidR="005A15D6" w:rsidRPr="00B73A80" w:rsidRDefault="005A15D6" w:rsidP="0006761C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2247AA" w:rsidRDefault="002247AA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hodnoty dodatečných zakázek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Nezveřejnění hodnotících a kvalifikačních kritérií veřejné zakázky v IS CEDR</w:t>
            </w:r>
            <w:r w:rsidRPr="00B73A80">
              <w:rPr>
                <w:rStyle w:val="Znakapoznpodarou"/>
                <w:rFonts w:ascii="Calibri" w:hAnsi="Calibri" w:cs="Calibri"/>
              </w:rPr>
              <w:footnoteReference w:id="2"/>
            </w:r>
            <w:r w:rsidRPr="00B73A80">
              <w:rPr>
                <w:rFonts w:ascii="Calibri" w:hAnsi="Calibri" w:cs="Calibri"/>
              </w:rPr>
              <w:t xml:space="preserve"> před plánovaným vyhlášením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lastRenderedPageBreak/>
              <w:t>0 - 60 %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částky dotace, použité na financování předmětné zakázky, </w:t>
            </w:r>
            <w:r w:rsidRPr="00B73A80">
              <w:rPr>
                <w:rFonts w:ascii="Calibri" w:hAnsi="Calibri" w:cs="Calibri"/>
              </w:rPr>
              <w:lastRenderedPageBreak/>
              <w:t>podle závažnosti porušení povinností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lastRenderedPageBreak/>
              <w:t>10.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Jiné závažné porušení pravidel pro zadávání veřejných zakázek, jestliže měl</w:t>
            </w:r>
            <w:r w:rsidR="00B1433C">
              <w:rPr>
                <w:rFonts w:ascii="Calibri" w:hAnsi="Calibri" w:cs="Calibri"/>
              </w:rPr>
              <w:t xml:space="preserve">o či mohlo mít vliv na výběr </w:t>
            </w:r>
            <w:r w:rsidRPr="00D10659">
              <w:rPr>
                <w:rFonts w:ascii="Calibri" w:hAnsi="Calibri" w:cs="Calibri"/>
              </w:rPr>
              <w:t>nejv</w:t>
            </w:r>
            <w:r w:rsidR="00E8563E">
              <w:rPr>
                <w:rFonts w:ascii="Calibri" w:hAnsi="Calibri" w:cs="Calibri"/>
              </w:rPr>
              <w:t>ý</w:t>
            </w:r>
            <w:r w:rsidRPr="00D10659">
              <w:rPr>
                <w:rFonts w:ascii="Calibri" w:hAnsi="Calibri" w:cs="Calibri"/>
              </w:rPr>
              <w:t>hodnější nabídky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60 - 100 %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t>11.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Ostatní méně závažná porušení </w:t>
            </w:r>
            <w:r w:rsidR="00D10659">
              <w:rPr>
                <w:rFonts w:ascii="Calibri" w:hAnsi="Calibri" w:cs="Calibri"/>
              </w:rPr>
              <w:t>zde</w:t>
            </w:r>
            <w:r w:rsidRPr="00D10659">
              <w:rPr>
                <w:rFonts w:ascii="Calibri" w:hAnsi="Calibri" w:cs="Calibri"/>
              </w:rPr>
              <w:t xml:space="preserve"> výslovně neuvedených povinností vyplývajících ze ZVZ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 xml:space="preserve">0 - </w:t>
            </w:r>
            <w:r w:rsidR="00D10659">
              <w:rPr>
                <w:rFonts w:ascii="Calibri" w:hAnsi="Calibri" w:cs="Calibri"/>
                <w:b/>
              </w:rPr>
              <w:t>50</w:t>
            </w:r>
            <w:r w:rsidRPr="00D10659">
              <w:rPr>
                <w:rFonts w:ascii="Calibri" w:hAnsi="Calibri" w:cs="Calibri"/>
                <w:b/>
              </w:rPr>
              <w:t xml:space="preserve">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025D09" w:rsidRPr="00D10659" w:rsidRDefault="00025D09" w:rsidP="00980E85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9062" w:type="dxa"/>
            <w:gridSpan w:val="3"/>
            <w:shd w:val="clear" w:color="auto" w:fill="D9D9D9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II</w:t>
            </w:r>
            <w:r w:rsidR="00025D09">
              <w:rPr>
                <w:rFonts w:ascii="Calibri" w:hAnsi="Calibri" w:cs="Calibri"/>
                <w:b/>
              </w:rPr>
              <w:t>.</w:t>
            </w:r>
            <w:r w:rsidRPr="00B73A80">
              <w:rPr>
                <w:rFonts w:ascii="Calibri" w:hAnsi="Calibri" w:cs="Calibri"/>
                <w:b/>
              </w:rPr>
              <w:t xml:space="preserve"> Porušení rozpočtové kázně v souvislosti s ostatními povinnostmi vyplývajícími ze smlouvy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Default="005A15D6" w:rsidP="0006761C">
            <w:pPr>
              <w:ind w:left="186" w:right="-131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Nearchivování veškeré dokumentace spojené s implementací projektu minimálně po dobu deseti let od data posledního poskytnutí podpory nebo její části</w:t>
            </w:r>
          </w:p>
          <w:p w:rsidR="005A15D6" w:rsidRPr="00B73A80" w:rsidRDefault="005A15D6" w:rsidP="0006761C">
            <w:pPr>
              <w:ind w:right="-131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3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50287F" w:rsidRDefault="005A15D6" w:rsidP="0050287F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50287F">
              <w:rPr>
                <w:rFonts w:ascii="Calibri" w:hAnsi="Calibri" w:cs="Calibri"/>
              </w:rPr>
              <w:t>Neoznámení podstatné změny v projektu</w:t>
            </w:r>
          </w:p>
          <w:p w:rsidR="005A15D6" w:rsidRDefault="005A15D6" w:rsidP="0006761C">
            <w:pPr>
              <w:rPr>
                <w:rFonts w:ascii="Calibri" w:hAnsi="Calibri" w:cs="Calibri"/>
              </w:rPr>
            </w:pPr>
          </w:p>
          <w:p w:rsidR="002247AA" w:rsidRDefault="002247AA" w:rsidP="0006761C">
            <w:pPr>
              <w:rPr>
                <w:rFonts w:ascii="Calibri" w:hAnsi="Calibri" w:cs="Calibri"/>
              </w:rPr>
            </w:pPr>
          </w:p>
          <w:p w:rsidR="002247AA" w:rsidRPr="00B73A80" w:rsidRDefault="002247AA" w:rsidP="0006761C">
            <w:pPr>
              <w:rPr>
                <w:rFonts w:ascii="Calibri" w:hAnsi="Calibri" w:cs="Calibri"/>
              </w:rPr>
            </w:pPr>
          </w:p>
          <w:p w:rsidR="005A15D6" w:rsidRPr="0050287F" w:rsidRDefault="005A15D6" w:rsidP="002247AA">
            <w:pPr>
              <w:pStyle w:val="Odstavecseseznamem"/>
              <w:numPr>
                <w:ilvl w:val="0"/>
                <w:numId w:val="6"/>
              </w:numPr>
              <w:spacing w:line="480" w:lineRule="auto"/>
              <w:rPr>
                <w:rFonts w:ascii="Calibri" w:hAnsi="Calibri" w:cs="Calibri"/>
              </w:rPr>
            </w:pPr>
            <w:r w:rsidRPr="0050287F">
              <w:rPr>
                <w:rFonts w:ascii="Calibri" w:hAnsi="Calibri" w:cs="Calibri"/>
              </w:rPr>
              <w:t>Neoznámení nepodstatné změny v projektu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použité na financování předmětné aktivity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aktivity, v méně závažných případech</w:t>
            </w:r>
          </w:p>
        </w:tc>
      </w:tr>
      <w:tr w:rsidR="00980E85" w:rsidRPr="00A3159E" w:rsidTr="00D10659">
        <w:tc>
          <w:tcPr>
            <w:tcW w:w="1090" w:type="dxa"/>
            <w:shd w:val="clear" w:color="auto" w:fill="D9D9D9"/>
            <w:vAlign w:val="center"/>
          </w:tcPr>
          <w:p w:rsidR="00980E85" w:rsidRDefault="00980E85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14.</w:t>
            </w:r>
          </w:p>
        </w:tc>
        <w:tc>
          <w:tcPr>
            <w:tcW w:w="4822" w:type="dxa"/>
            <w:shd w:val="clear" w:color="auto" w:fill="auto"/>
          </w:tcPr>
          <w:p w:rsidR="00980E85" w:rsidRPr="00B73A80" w:rsidRDefault="00980E85" w:rsidP="0006761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Nevytvoření podmínek k provedení kontroly vztahující se k realizaci projektu a/nebo neposkytnutí součinnosti při prováděné kontrole</w:t>
            </w:r>
          </w:p>
        </w:tc>
        <w:tc>
          <w:tcPr>
            <w:tcW w:w="3150" w:type="dxa"/>
            <w:shd w:val="clear" w:color="auto" w:fill="auto"/>
          </w:tcPr>
          <w:p w:rsidR="00980E85" w:rsidRPr="00980E85" w:rsidRDefault="00980E85" w:rsidP="0006761C">
            <w:pPr>
              <w:rPr>
                <w:rFonts w:ascii="Calibri" w:hAnsi="Calibri" w:cs="Calibri"/>
                <w:b/>
              </w:rPr>
            </w:pPr>
            <w:r w:rsidRPr="00980E85">
              <w:rPr>
                <w:rFonts w:ascii="Calibri" w:hAnsi="Calibri" w:cs="Calibri"/>
                <w:b/>
              </w:rPr>
              <w:t>80 – 90 %</w:t>
            </w:r>
          </w:p>
          <w:p w:rsidR="00980E85" w:rsidRPr="00B73A80" w:rsidRDefault="00980E85" w:rsidP="00980E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5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Default="005A15D6" w:rsidP="0006761C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06761C">
              <w:rPr>
                <w:rFonts w:ascii="Calibri" w:hAnsi="Calibri" w:cs="Calibri"/>
              </w:rPr>
              <w:t xml:space="preserve">Předkládání nepravdivých a/nebo neúplných informací poskytovateli </w:t>
            </w:r>
            <w:r w:rsidR="0006761C" w:rsidRPr="0006761C">
              <w:rPr>
                <w:rFonts w:ascii="Calibri" w:hAnsi="Calibri" w:cs="Calibri"/>
              </w:rPr>
              <w:t>v závažných případech</w:t>
            </w: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Pr="0006761C" w:rsidRDefault="0006761C" w:rsidP="0006761C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06761C">
              <w:rPr>
                <w:rFonts w:ascii="Calibri" w:hAnsi="Calibri" w:cs="Calibri"/>
              </w:rPr>
              <w:lastRenderedPageBreak/>
              <w:t>Předkládání nepravdivých a/nebo neúplných informací poskytovateli v</w:t>
            </w:r>
            <w:r>
              <w:rPr>
                <w:rFonts w:ascii="Calibri" w:hAnsi="Calibri" w:cs="Calibri"/>
              </w:rPr>
              <w:t xml:space="preserve"> méně</w:t>
            </w:r>
            <w:r w:rsidRPr="0006761C">
              <w:rPr>
                <w:rFonts w:ascii="Calibri" w:hAnsi="Calibri" w:cs="Calibri"/>
              </w:rPr>
              <w:t> závažných případech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lastRenderedPageBreak/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případě úmyslného jednání, vážně poškozujícího realizaci/udržitelnost projektu</w:t>
            </w:r>
            <w:r w:rsidRPr="00B73A80" w:rsidDel="00FF6B95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lastRenderedPageBreak/>
              <w:t>0 - 40 %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97CEA" w:rsidRDefault="005A15D6" w:rsidP="00D10659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 w:rsidRPr="00455F19">
              <w:rPr>
                <w:rFonts w:ascii="Calibri" w:hAnsi="Calibri" w:cs="Calibri"/>
                <w:b/>
              </w:rPr>
              <w:lastRenderedPageBreak/>
              <w:t>1</w:t>
            </w:r>
            <w:r w:rsidR="00D10659">
              <w:rPr>
                <w:rFonts w:ascii="Calibri" w:hAnsi="Calibri" w:cs="Calibri"/>
                <w:b/>
              </w:rPr>
              <w:t>6</w:t>
            </w:r>
            <w:r w:rsidRPr="00455F1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455F1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</w:rPr>
              <w:t xml:space="preserve">Nezacházení s majetkem spolufinancovaným z prostředků na financování projektu s péčí řádného hospodáře. Zejména nepojištění, nezabezpečení proti poškození, odcizení nebo ztrátě </w:t>
            </w:r>
          </w:p>
        </w:tc>
        <w:tc>
          <w:tcPr>
            <w:tcW w:w="3150" w:type="dxa"/>
            <w:shd w:val="clear" w:color="auto" w:fill="auto"/>
          </w:tcPr>
          <w:p w:rsidR="005A15D6" w:rsidRPr="00455F19" w:rsidRDefault="005A15D6" w:rsidP="0006761C">
            <w:pPr>
              <w:jc w:val="both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  <w:b/>
              </w:rPr>
              <w:t>60 - 90 %</w:t>
            </w:r>
            <w:r w:rsidRPr="00455F19">
              <w:rPr>
                <w:rFonts w:ascii="Calibri" w:hAnsi="Calibri" w:cs="Calibri"/>
              </w:rPr>
              <w:t xml:space="preserve"> </w:t>
            </w:r>
          </w:p>
          <w:p w:rsidR="005A15D6" w:rsidRPr="00455F19" w:rsidRDefault="005A15D6" w:rsidP="0006761C">
            <w:pPr>
              <w:jc w:val="both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7</w:t>
            </w:r>
            <w:r w:rsidR="00980E85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informací o kontrolách provedených jinými subjekty, podezřeních na nesrovnalosti zjištěných v průběhu realizace projektu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Neposkytnutí informací o přijetí a splnění uložených opatření k nápravě 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40 - 90 %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0 - 30%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8</w:t>
            </w:r>
            <w:r w:rsidRPr="00D1065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Neplnění/porušení jiných ve smlouvě o poskytnutí podpory </w:t>
            </w:r>
            <w:r w:rsidR="0006761C" w:rsidRPr="00D10659">
              <w:rPr>
                <w:rFonts w:ascii="Calibri" w:hAnsi="Calibri" w:cs="Calibri"/>
              </w:rPr>
              <w:t xml:space="preserve">příjemci </w:t>
            </w:r>
            <w:r w:rsidRPr="00D10659">
              <w:rPr>
                <w:rFonts w:ascii="Calibri" w:hAnsi="Calibri" w:cs="Calibri"/>
              </w:rPr>
              <w:t xml:space="preserve">stanovených </w:t>
            </w:r>
            <w:r w:rsidR="0006761C" w:rsidRPr="00D10659">
              <w:rPr>
                <w:rFonts w:ascii="Calibri" w:hAnsi="Calibri" w:cs="Calibri"/>
              </w:rPr>
              <w:t xml:space="preserve">povinností </w:t>
            </w: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30 - 100 %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celkové částky dotace, týkající se </w:t>
            </w:r>
            <w:r w:rsidR="0006761C" w:rsidRPr="00D10659">
              <w:rPr>
                <w:rFonts w:ascii="Calibri" w:hAnsi="Calibri" w:cs="Calibri"/>
              </w:rPr>
              <w:t>porušení povinností v závažných případech</w:t>
            </w:r>
          </w:p>
          <w:p w:rsidR="005A15D6" w:rsidRPr="00D10659" w:rsidRDefault="005A15D6" w:rsidP="0006761C">
            <w:pPr>
              <w:rPr>
                <w:rFonts w:ascii="Calibri" w:hAnsi="Calibri" w:cs="Calibri"/>
                <w:sz w:val="12"/>
                <w:szCs w:val="12"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0 - 20 %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celkové částky dotace, </w:t>
            </w:r>
            <w:r w:rsidR="0006761C" w:rsidRPr="00D10659">
              <w:rPr>
                <w:rFonts w:ascii="Calibri" w:hAnsi="Calibri" w:cs="Calibri"/>
              </w:rPr>
              <w:t>týkající se porušení povinností</w:t>
            </w:r>
            <w:r w:rsidRPr="00D10659">
              <w:rPr>
                <w:rFonts w:ascii="Calibri" w:hAnsi="Calibri" w:cs="Calibri"/>
              </w:rPr>
              <w:t xml:space="preserve"> v méně závažných případech</w:t>
            </w:r>
          </w:p>
        </w:tc>
      </w:tr>
    </w:tbl>
    <w:p w:rsidR="00860D99" w:rsidRPr="005D7F32" w:rsidRDefault="00860D99" w:rsidP="005D7F32">
      <w:pPr>
        <w:jc w:val="both"/>
      </w:pPr>
      <w:bookmarkStart w:id="0" w:name="_GoBack"/>
      <w:bookmarkEnd w:id="0"/>
    </w:p>
    <w:sectPr w:rsidR="00860D99" w:rsidRPr="005D7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AE7" w:rsidRDefault="004C0AE7" w:rsidP="005A15D6">
      <w:pPr>
        <w:spacing w:after="0" w:line="240" w:lineRule="auto"/>
      </w:pPr>
      <w:r>
        <w:separator/>
      </w:r>
    </w:p>
  </w:endnote>
  <w:endnote w:type="continuationSeparator" w:id="0">
    <w:p w:rsidR="004C0AE7" w:rsidRDefault="004C0AE7" w:rsidP="005A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AE7" w:rsidRDefault="004C0AE7" w:rsidP="005A15D6">
      <w:pPr>
        <w:spacing w:after="0" w:line="240" w:lineRule="auto"/>
      </w:pPr>
      <w:r>
        <w:separator/>
      </w:r>
    </w:p>
  </w:footnote>
  <w:footnote w:type="continuationSeparator" w:id="0">
    <w:p w:rsidR="004C0AE7" w:rsidRDefault="004C0AE7" w:rsidP="005A15D6">
      <w:pPr>
        <w:spacing w:after="0" w:line="240" w:lineRule="auto"/>
      </w:pPr>
      <w:r>
        <w:continuationSeparator/>
      </w:r>
    </w:p>
  </w:footnote>
  <w:footnote w:id="1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ZVZ = zákon č. 13</w:t>
      </w:r>
      <w:r w:rsidR="00D10659">
        <w:t>4</w:t>
      </w:r>
      <w:r>
        <w:t>/20</w:t>
      </w:r>
      <w:r w:rsidR="00D10659">
        <w:t>1</w:t>
      </w:r>
      <w:r>
        <w:t xml:space="preserve">6 Sb., o </w:t>
      </w:r>
      <w:r w:rsidR="00D10659">
        <w:t>zadávání veřejných zakázek</w:t>
      </w:r>
      <w:r>
        <w:t xml:space="preserve"> </w:t>
      </w:r>
      <w:r w:rsidR="00D10659">
        <w:t>.</w:t>
      </w:r>
    </w:p>
  </w:footnote>
  <w:footnote w:id="2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IS CEDR = informační systém centrální registr dotací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D73D2"/>
    <w:multiLevelType w:val="hybridMultilevel"/>
    <w:tmpl w:val="201C5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F2461"/>
    <w:multiLevelType w:val="hybridMultilevel"/>
    <w:tmpl w:val="B12E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B4420"/>
    <w:multiLevelType w:val="hybridMultilevel"/>
    <w:tmpl w:val="851C0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406A7"/>
    <w:multiLevelType w:val="hybridMultilevel"/>
    <w:tmpl w:val="A816F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25AEE"/>
    <w:multiLevelType w:val="hybridMultilevel"/>
    <w:tmpl w:val="280E2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46FB0"/>
    <w:multiLevelType w:val="hybridMultilevel"/>
    <w:tmpl w:val="B1D831AA"/>
    <w:lvl w:ilvl="0" w:tplc="BB4264D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F39FA"/>
    <w:multiLevelType w:val="hybridMultilevel"/>
    <w:tmpl w:val="F022D8E8"/>
    <w:lvl w:ilvl="0" w:tplc="356E3C3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32"/>
    <w:rsid w:val="00025D09"/>
    <w:rsid w:val="0006761C"/>
    <w:rsid w:val="00073C7F"/>
    <w:rsid w:val="002247AA"/>
    <w:rsid w:val="002836B9"/>
    <w:rsid w:val="00302931"/>
    <w:rsid w:val="003A58FC"/>
    <w:rsid w:val="003A60B4"/>
    <w:rsid w:val="003B26D1"/>
    <w:rsid w:val="00447568"/>
    <w:rsid w:val="00455F19"/>
    <w:rsid w:val="004C0AE7"/>
    <w:rsid w:val="0050287F"/>
    <w:rsid w:val="005A123D"/>
    <w:rsid w:val="005A15D6"/>
    <w:rsid w:val="005D7F32"/>
    <w:rsid w:val="005F0597"/>
    <w:rsid w:val="006461E2"/>
    <w:rsid w:val="006904DE"/>
    <w:rsid w:val="007402A2"/>
    <w:rsid w:val="00762589"/>
    <w:rsid w:val="00777BBF"/>
    <w:rsid w:val="007E700A"/>
    <w:rsid w:val="007F1116"/>
    <w:rsid w:val="00860D99"/>
    <w:rsid w:val="00980E85"/>
    <w:rsid w:val="0098792D"/>
    <w:rsid w:val="009F570F"/>
    <w:rsid w:val="00A46EB3"/>
    <w:rsid w:val="00A54F39"/>
    <w:rsid w:val="00A827F2"/>
    <w:rsid w:val="00A97CEA"/>
    <w:rsid w:val="00B1433C"/>
    <w:rsid w:val="00C102AC"/>
    <w:rsid w:val="00C13DA1"/>
    <w:rsid w:val="00D10659"/>
    <w:rsid w:val="00E06C17"/>
    <w:rsid w:val="00E27582"/>
    <w:rsid w:val="00E56F77"/>
    <w:rsid w:val="00E8563E"/>
    <w:rsid w:val="00EE7E54"/>
    <w:rsid w:val="00F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9A528-9F6E-49D6-AD50-11CD4EC7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A1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A15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5A1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5A15D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5A15D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A1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Vedral Zbyněk</dc:creator>
  <cp:keywords/>
  <dc:description/>
  <cp:lastModifiedBy>Dlouhá Alena</cp:lastModifiedBy>
  <cp:revision>3</cp:revision>
  <cp:lastPrinted>2018-06-29T06:47:00Z</cp:lastPrinted>
  <dcterms:created xsi:type="dcterms:W3CDTF">2018-09-21T05:41:00Z</dcterms:created>
  <dcterms:modified xsi:type="dcterms:W3CDTF">2018-09-21T05:46:00Z</dcterms:modified>
</cp:coreProperties>
</file>