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4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135"/>
        <w:gridCol w:w="1134"/>
        <w:gridCol w:w="1626"/>
        <w:gridCol w:w="3828"/>
        <w:gridCol w:w="2693"/>
      </w:tblGrid>
      <w:tr w:rsidR="006B40E8" w:rsidRPr="00592F04" w:rsidTr="00957146">
        <w:trPr>
          <w:trHeight w:val="699"/>
        </w:trPr>
        <w:tc>
          <w:tcPr>
            <w:tcW w:w="10841" w:type="dxa"/>
            <w:gridSpan w:val="6"/>
            <w:shd w:val="clear" w:color="auto" w:fill="BDD6EE"/>
          </w:tcPr>
          <w:p w:rsidR="006B40E8" w:rsidRPr="00865A16" w:rsidRDefault="006B40E8" w:rsidP="00957146">
            <w:pPr>
              <w:tabs>
                <w:tab w:val="left" w:pos="216"/>
                <w:tab w:val="center" w:pos="5317"/>
              </w:tabs>
              <w:spacing w:before="300" w:after="30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Projekty schválené k dofinancování v roc</w:t>
            </w:r>
            <w:r w:rsidR="00F50697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e 2018 v rámci EMPIR (4</w:t>
            </w: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. výzva MŠMT) – kód 8B</w:t>
            </w:r>
          </w:p>
        </w:tc>
      </w:tr>
      <w:tr w:rsidR="006B40E8" w:rsidRPr="00592F04" w:rsidTr="00957146">
        <w:trPr>
          <w:trHeight w:val="704"/>
        </w:trPr>
        <w:tc>
          <w:tcPr>
            <w:tcW w:w="10841" w:type="dxa"/>
            <w:gridSpan w:val="6"/>
            <w:shd w:val="clear" w:color="auto" w:fill="2F5496"/>
          </w:tcPr>
          <w:p w:rsidR="006B40E8" w:rsidRPr="003C0997" w:rsidRDefault="006B40E8" w:rsidP="001458CF">
            <w:pPr>
              <w:spacing w:before="240" w:after="12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</w:pP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Český m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etrologický institut, Okružní 3</w:t>
            </w: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1, 638 00 Brno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 xml:space="preserve"> (IČ: 00177016)</w:t>
            </w:r>
          </w:p>
        </w:tc>
      </w:tr>
      <w:tr w:rsidR="006B40E8" w:rsidRPr="00957146" w:rsidTr="00957146">
        <w:trPr>
          <w:trHeight w:val="66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 </w:t>
            </w:r>
          </w:p>
        </w:tc>
        <w:tc>
          <w:tcPr>
            <w:tcW w:w="1135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ID kód</w:t>
            </w:r>
          </w:p>
        </w:tc>
        <w:tc>
          <w:tcPr>
            <w:tcW w:w="1134" w:type="dxa"/>
            <w:shd w:val="clear" w:color="auto" w:fill="BDD6EE"/>
            <w:vAlign w:val="center"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Číslo projektu</w:t>
            </w:r>
          </w:p>
        </w:tc>
        <w:tc>
          <w:tcPr>
            <w:tcW w:w="1626" w:type="dxa"/>
            <w:shd w:val="clear" w:color="auto" w:fill="BDD6EE"/>
            <w:vAlign w:val="center"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Akronym projektu</w:t>
            </w:r>
          </w:p>
        </w:tc>
        <w:tc>
          <w:tcPr>
            <w:tcW w:w="3828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Název projektu</w:t>
            </w:r>
          </w:p>
        </w:tc>
        <w:tc>
          <w:tcPr>
            <w:tcW w:w="2693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Hlavní řešitel projektu</w:t>
            </w:r>
          </w:p>
        </w:tc>
      </w:tr>
      <w:tr w:rsidR="00683C26" w:rsidRPr="00957146" w:rsidTr="00957146">
        <w:trPr>
          <w:trHeight w:val="329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83C26" w:rsidRPr="00957146" w:rsidRDefault="00683C26" w:rsidP="00683C26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683C26" w:rsidRPr="00957146" w:rsidRDefault="00683C26" w:rsidP="00683C26">
            <w:pPr>
              <w:spacing w:before="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8B18001</w:t>
            </w:r>
          </w:p>
        </w:tc>
        <w:tc>
          <w:tcPr>
            <w:tcW w:w="1134" w:type="dxa"/>
            <w:vAlign w:val="center"/>
          </w:tcPr>
          <w:p w:rsidR="00683C26" w:rsidRPr="00957146" w:rsidRDefault="00683C26" w:rsidP="00F50697">
            <w:pPr>
              <w:spacing w:before="0"/>
              <w:ind w:firstLine="0"/>
              <w:jc w:val="center"/>
              <w:rPr>
                <w:rFonts w:asciiTheme="minorHAnsi" w:eastAsia="Times New Roman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17FUN01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683C26" w:rsidRPr="00957146" w:rsidRDefault="00683C26" w:rsidP="00F50697">
            <w:pPr>
              <w:spacing w:before="0"/>
              <w:ind w:firstLine="0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BeCOMe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683C26" w:rsidRPr="00957146" w:rsidRDefault="00683C26" w:rsidP="00957146">
            <w:pPr>
              <w:spacing w:after="120"/>
              <w:ind w:firstLine="0"/>
              <w:jc w:val="left"/>
              <w:rPr>
                <w:rFonts w:asciiTheme="minorHAnsi" w:eastAsia="Times New Roman" w:hAnsiTheme="minorHAnsi" w:cs="Arial"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Light-matter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interplay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for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optical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metrology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beyond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the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classical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spatial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resolution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limits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683C26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Mgr. Miroslav Valtr, Ph.D.</w:t>
            </w:r>
          </w:p>
        </w:tc>
      </w:tr>
      <w:tr w:rsidR="00683C26" w:rsidRPr="00957146" w:rsidTr="00957146">
        <w:trPr>
          <w:trHeight w:val="276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83C26" w:rsidRPr="00957146" w:rsidRDefault="00683C26" w:rsidP="00683C26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2.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683C26" w:rsidRPr="00957146" w:rsidRDefault="00683C26" w:rsidP="00683C26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8B18002</w:t>
            </w:r>
          </w:p>
        </w:tc>
        <w:tc>
          <w:tcPr>
            <w:tcW w:w="1134" w:type="dxa"/>
            <w:vAlign w:val="center"/>
          </w:tcPr>
          <w:p w:rsidR="00683C26" w:rsidRPr="00957146" w:rsidRDefault="00683C26" w:rsidP="00F50697">
            <w:pPr>
              <w:ind w:firstLine="139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17FUN06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683C26" w:rsidRPr="00957146" w:rsidRDefault="00683C26" w:rsidP="00F50697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SIQUST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83C26" w:rsidRPr="00957146" w:rsidRDefault="00683C26" w:rsidP="00957146">
            <w:pPr>
              <w:spacing w:after="120"/>
              <w:ind w:hanging="6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Single-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photon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sources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as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new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quantum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standards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683C26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Dr. Ing. Marek Šmíd</w:t>
            </w:r>
          </w:p>
        </w:tc>
      </w:tr>
      <w:tr w:rsidR="00683C26" w:rsidRPr="00957146" w:rsidTr="00957146">
        <w:trPr>
          <w:trHeight w:val="421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83C26" w:rsidRPr="00957146" w:rsidRDefault="00683C26" w:rsidP="00683C26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3.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683C26" w:rsidRPr="00957146" w:rsidRDefault="00683C26" w:rsidP="00683C26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8B18003</w:t>
            </w:r>
          </w:p>
        </w:tc>
        <w:tc>
          <w:tcPr>
            <w:tcW w:w="1134" w:type="dxa"/>
            <w:vAlign w:val="center"/>
          </w:tcPr>
          <w:p w:rsidR="00683C26" w:rsidRPr="00957146" w:rsidRDefault="00683C26" w:rsidP="00F50697">
            <w:pPr>
              <w:ind w:firstLine="139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17FUN09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683C26" w:rsidRPr="00957146" w:rsidRDefault="00683C26" w:rsidP="00F50697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UnipHied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683C26" w:rsidRPr="00957146" w:rsidRDefault="00683C26" w:rsidP="00957146">
            <w:pPr>
              <w:spacing w:after="120"/>
              <w:ind w:hanging="6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Realisation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of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unified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pH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Scale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683C26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 xml:space="preserve">Mgr. Matilda </w:t>
            </w:r>
            <w:proofErr w:type="spellStart"/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Roziková</w:t>
            </w:r>
            <w:proofErr w:type="spellEnd"/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, Ph.D.</w:t>
            </w:r>
          </w:p>
        </w:tc>
      </w:tr>
      <w:tr w:rsidR="00E56AC4" w:rsidRPr="00957146" w:rsidTr="00957146">
        <w:trPr>
          <w:trHeight w:val="627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4.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8B18004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17IND02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SmartCom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6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Communication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and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validation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of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smart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data in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IoT-networks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doc. Ing. Vít Zelený, CSc.</w:t>
            </w:r>
          </w:p>
        </w:tc>
      </w:tr>
      <w:tr w:rsidR="00E56AC4" w:rsidRPr="00957146" w:rsidTr="00957146">
        <w:trPr>
          <w:trHeight w:val="551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5.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8B18005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17IND04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EMPRESS 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3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Enhancing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process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efficiency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through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improved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temperature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measurement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Dr. Ing. Radek Strnad, Ph.D.</w:t>
            </w:r>
          </w:p>
        </w:tc>
      </w:tr>
      <w:tr w:rsidR="00E56AC4" w:rsidRPr="00957146" w:rsidTr="00957146">
        <w:trPr>
          <w:trHeight w:val="52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6.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8B18006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17IND05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MicroProbes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3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Multifunctional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ultrafast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microprobes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for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on-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the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>-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machine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measurements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 xml:space="preserve">Mgr. Petr </w:t>
            </w:r>
            <w:proofErr w:type="spellStart"/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Klapetek</w:t>
            </w:r>
            <w:proofErr w:type="spellEnd"/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, Ph.D.</w:t>
            </w:r>
          </w:p>
        </w:tc>
      </w:tr>
      <w:tr w:rsidR="00E56AC4" w:rsidRPr="00957146" w:rsidTr="00957146">
        <w:trPr>
          <w:trHeight w:val="556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7.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8B18007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17IND09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MetAMCII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3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Metrology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for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airborne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molecular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contaminants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II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 xml:space="preserve">Mgr. Martin </w:t>
            </w:r>
            <w:proofErr w:type="spellStart"/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Vičar</w:t>
            </w:r>
            <w:proofErr w:type="spellEnd"/>
          </w:p>
        </w:tc>
      </w:tr>
      <w:tr w:rsidR="00E56AC4" w:rsidRPr="00957146" w:rsidTr="00957146">
        <w:trPr>
          <w:trHeight w:val="55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8.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8B18008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17IND10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LiBforSecUse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3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Quality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assessment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of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electric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vehicle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Li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-ion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batteries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for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second use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applications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 xml:space="preserve">Ing. Stanislav </w:t>
            </w:r>
            <w:proofErr w:type="spellStart"/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Mašláň</w:t>
            </w:r>
            <w:proofErr w:type="spellEnd"/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 xml:space="preserve">   </w:t>
            </w:r>
          </w:p>
        </w:tc>
      </w:tr>
      <w:tr w:rsidR="00E56AC4" w:rsidRPr="00957146" w:rsidTr="00957146">
        <w:trPr>
          <w:trHeight w:val="557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9.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8B17009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17IND13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Metrowamet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3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Metrology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for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real-world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domestic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water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metering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 xml:space="preserve">Ing. Miroslava </w:t>
            </w:r>
            <w:proofErr w:type="spellStart"/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>Benková</w:t>
            </w:r>
            <w:proofErr w:type="spellEnd"/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 xml:space="preserve">, Ph.D.   </w:t>
            </w:r>
          </w:p>
        </w:tc>
      </w:tr>
      <w:tr w:rsidR="00E56AC4" w:rsidRPr="00957146" w:rsidTr="00957146">
        <w:trPr>
          <w:trHeight w:val="423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10.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8B18010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17NRM02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MeterEMI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3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Electromagnetic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interference on static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electricity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meters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 xml:space="preserve">Ing. Pavel Hamouz   </w:t>
            </w:r>
          </w:p>
        </w:tc>
      </w:tr>
      <w:tr w:rsidR="00E56AC4" w:rsidRPr="00957146" w:rsidTr="00957146">
        <w:trPr>
          <w:trHeight w:val="418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11.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8B18011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17NRM03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EUCoM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3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Standards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for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the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evaluationof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the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uncertainty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of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coordinate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measurements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in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industry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</w:rPr>
              <w:t xml:space="preserve">doc. Ing. Vít Zelený CSc.   </w:t>
            </w:r>
          </w:p>
        </w:tc>
      </w:tr>
      <w:tr w:rsidR="00E56AC4" w:rsidRPr="00957146" w:rsidTr="00957146">
        <w:trPr>
          <w:trHeight w:val="462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12.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8B17012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17RPT02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rhoLiq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3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Establishing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traceability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for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liquid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density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measurements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pacing w:val="-6"/>
                <w:szCs w:val="22"/>
                <w:lang w:val="cs-CZ" w:eastAsia="cs-CZ"/>
              </w:rPr>
              <w:t xml:space="preserve">Mgr. Peter Bartoš   </w:t>
            </w:r>
          </w:p>
        </w:tc>
      </w:tr>
      <w:tr w:rsidR="00E56AC4" w:rsidRPr="00957146" w:rsidTr="00957146">
        <w:trPr>
          <w:trHeight w:val="417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13.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8B18013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17RPT03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DIG-AC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3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A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digital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traceability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chain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for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AC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voltage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and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current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Verdana"/>
                <w:szCs w:val="22"/>
              </w:rPr>
              <w:t>Mgr. Martin Šíra, Ph.D.</w:t>
            </w:r>
          </w:p>
        </w:tc>
      </w:tr>
      <w:tr w:rsidR="00E56AC4" w:rsidRPr="00957146" w:rsidTr="00957146">
        <w:trPr>
          <w:trHeight w:val="417"/>
        </w:trPr>
        <w:tc>
          <w:tcPr>
            <w:tcW w:w="425" w:type="dxa"/>
            <w:shd w:val="clear" w:color="auto" w:fill="auto"/>
            <w:noWrap/>
            <w:vAlign w:val="center"/>
          </w:tcPr>
          <w:p w:rsidR="00E56AC4" w:rsidRPr="00957146" w:rsidRDefault="00E56AC4" w:rsidP="00E56A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14.</w:t>
            </w:r>
          </w:p>
        </w:tc>
        <w:tc>
          <w:tcPr>
            <w:tcW w:w="1135" w:type="dxa"/>
            <w:shd w:val="clear" w:color="auto" w:fill="BDD6EE"/>
            <w:noWrap/>
            <w:vAlign w:val="center"/>
          </w:tcPr>
          <w:p w:rsidR="00E56AC4" w:rsidRPr="00957146" w:rsidRDefault="00E56AC4" w:rsidP="00E56AC4">
            <w:pPr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8B18014</w:t>
            </w:r>
          </w:p>
        </w:tc>
        <w:tc>
          <w:tcPr>
            <w:tcW w:w="1134" w:type="dxa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>17RPT04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E56AC4" w:rsidRPr="00957146" w:rsidRDefault="00E56AC4" w:rsidP="00E56AC4">
            <w:pPr>
              <w:ind w:firstLine="139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proofErr w:type="spellStart"/>
            <w:r w:rsidRPr="00957146"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VerslCal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hanging="3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A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versatile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electrical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impedance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calibration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laboratory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based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on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digital</w:t>
            </w:r>
            <w:proofErr w:type="spellEnd"/>
            <w:r w:rsidRPr="00957146">
              <w:rPr>
                <w:rFonts w:asciiTheme="minorHAnsi" w:hAnsiTheme="minorHAnsi" w:cs="Arial"/>
                <w:color w:val="000000"/>
                <w:szCs w:val="22"/>
              </w:rPr>
              <w:t xml:space="preserve"> impedance </w:t>
            </w:r>
            <w:proofErr w:type="spellStart"/>
            <w:r w:rsidRPr="00957146">
              <w:rPr>
                <w:rFonts w:asciiTheme="minorHAnsi" w:hAnsiTheme="minorHAnsi" w:cs="Arial"/>
                <w:color w:val="000000"/>
                <w:szCs w:val="22"/>
              </w:rPr>
              <w:t>bridge</w:t>
            </w:r>
            <w:bookmarkStart w:id="0" w:name="_GoBack"/>
            <w:bookmarkEnd w:id="0"/>
            <w:r w:rsidRPr="00957146">
              <w:rPr>
                <w:rFonts w:asciiTheme="minorHAnsi" w:hAnsiTheme="minorHAnsi" w:cs="Arial"/>
                <w:color w:val="000000"/>
                <w:szCs w:val="22"/>
              </w:rPr>
              <w:t>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E56AC4" w:rsidRPr="00957146" w:rsidRDefault="00E56AC4" w:rsidP="00957146">
            <w:pPr>
              <w:spacing w:after="120"/>
              <w:ind w:firstLine="0"/>
              <w:jc w:val="left"/>
              <w:rPr>
                <w:rFonts w:asciiTheme="minorHAnsi" w:hAnsiTheme="minorHAnsi" w:cs="Arial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Verdana"/>
                <w:szCs w:val="22"/>
              </w:rPr>
              <w:t>Ing. Jan Kučera, Ph.D.</w:t>
            </w:r>
          </w:p>
        </w:tc>
      </w:tr>
    </w:tbl>
    <w:p w:rsidR="006B40E8" w:rsidRPr="00957146" w:rsidRDefault="006B40E8" w:rsidP="006B40E8">
      <w:pPr>
        <w:spacing w:after="120"/>
        <w:rPr>
          <w:rFonts w:asciiTheme="minorHAnsi" w:hAnsiTheme="minorHAnsi" w:cs="Calibri"/>
          <w:szCs w:val="22"/>
        </w:rPr>
      </w:pPr>
    </w:p>
    <w:sectPr w:rsidR="006B40E8" w:rsidRPr="00957146" w:rsidSect="00E85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E8"/>
    <w:rsid w:val="00442DEE"/>
    <w:rsid w:val="00683C26"/>
    <w:rsid w:val="006B40E8"/>
    <w:rsid w:val="008D28DA"/>
    <w:rsid w:val="00957146"/>
    <w:rsid w:val="00E56AC4"/>
    <w:rsid w:val="00F5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770E2-F5C5-44F6-AA27-151AAEAB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40E8"/>
    <w:pPr>
      <w:spacing w:before="120" w:after="0" w:line="240" w:lineRule="auto"/>
      <w:ind w:firstLine="567"/>
      <w:jc w:val="both"/>
    </w:pPr>
    <w:rPr>
      <w:rFonts w:ascii="Arial" w:eastAsia="Calibri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714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146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Sigmundová Jitka</cp:lastModifiedBy>
  <cp:revision>2</cp:revision>
  <cp:lastPrinted>2018-11-20T09:53:00Z</cp:lastPrinted>
  <dcterms:created xsi:type="dcterms:W3CDTF">2018-11-20T08:54:00Z</dcterms:created>
  <dcterms:modified xsi:type="dcterms:W3CDTF">2018-11-20T09:53:00Z</dcterms:modified>
</cp:coreProperties>
</file>