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05149" w14:textId="023F1A86" w:rsidR="009129C1" w:rsidRPr="00FF754D" w:rsidRDefault="000A34AE" w:rsidP="009129C1">
      <w:pPr>
        <w:jc w:val="center"/>
        <w:rPr>
          <w:b/>
        </w:rPr>
      </w:pPr>
      <w:r w:rsidRPr="00FF754D">
        <w:rPr>
          <w:b/>
        </w:rPr>
        <w:t>č. 67</w:t>
      </w:r>
      <w:r w:rsidR="009129C1" w:rsidRPr="00FF754D">
        <w:rPr>
          <w:b/>
        </w:rPr>
        <w:t>/2022 Sb.</w:t>
      </w:r>
    </w:p>
    <w:p w14:paraId="628FD36D" w14:textId="77777777" w:rsidR="009129C1" w:rsidRPr="009129C1" w:rsidRDefault="009129C1" w:rsidP="009129C1">
      <w:pPr>
        <w:jc w:val="center"/>
      </w:pPr>
    </w:p>
    <w:p w14:paraId="42FB4B4A" w14:textId="77777777" w:rsidR="009129C1" w:rsidRPr="009129C1" w:rsidRDefault="009129C1" w:rsidP="009129C1">
      <w:pPr>
        <w:jc w:val="center"/>
        <w:rPr>
          <w:b/>
          <w:bCs/>
        </w:rPr>
      </w:pPr>
      <w:r w:rsidRPr="009129C1">
        <w:rPr>
          <w:b/>
          <w:bCs/>
        </w:rPr>
        <w:t>ZÁKON</w:t>
      </w:r>
    </w:p>
    <w:p w14:paraId="48AA5541" w14:textId="77777777" w:rsidR="009129C1" w:rsidRDefault="009129C1" w:rsidP="009129C1">
      <w:pPr>
        <w:jc w:val="center"/>
      </w:pPr>
    </w:p>
    <w:p w14:paraId="3D8433B2" w14:textId="06596401" w:rsidR="009129C1" w:rsidRPr="009129C1" w:rsidRDefault="009129C1" w:rsidP="009129C1">
      <w:pPr>
        <w:jc w:val="center"/>
      </w:pPr>
      <w:r w:rsidRPr="009129C1">
        <w:t xml:space="preserve">ze dne </w:t>
      </w:r>
      <w:r w:rsidR="000A34AE">
        <w:t>17</w:t>
      </w:r>
      <w:r w:rsidRPr="009129C1">
        <w:t xml:space="preserve">. </w:t>
      </w:r>
      <w:r w:rsidR="000A34AE">
        <w:t>březn</w:t>
      </w:r>
      <w:r w:rsidRPr="009129C1">
        <w:t>a 2022</w:t>
      </w:r>
    </w:p>
    <w:p w14:paraId="089670A8" w14:textId="77777777" w:rsidR="009129C1" w:rsidRDefault="009129C1" w:rsidP="009129C1">
      <w:pPr>
        <w:jc w:val="center"/>
        <w:rPr>
          <w:b/>
          <w:bCs/>
        </w:rPr>
      </w:pPr>
    </w:p>
    <w:p w14:paraId="7F524CF5" w14:textId="3565367B" w:rsidR="009129C1" w:rsidRPr="009129C1" w:rsidRDefault="000A34AE" w:rsidP="009129C1">
      <w:pPr>
        <w:jc w:val="center"/>
        <w:rPr>
          <w:b/>
          <w:bCs/>
        </w:rPr>
      </w:pPr>
      <w:r w:rsidRPr="000A34AE">
        <w:rPr>
          <w:b/>
          <w:bCs/>
        </w:rPr>
        <w:t xml:space="preserve">o opatřeních v oblasti školství v souvislosti s ozbrojeným konfliktem na území Ukrajiny </w:t>
      </w:r>
      <w:proofErr w:type="gramStart"/>
      <w:r w:rsidRPr="000A34AE">
        <w:rPr>
          <w:b/>
          <w:bCs/>
        </w:rPr>
        <w:t>vyvolaným invazí vojsk Ruské federace</w:t>
      </w:r>
      <w:proofErr w:type="gramEnd"/>
    </w:p>
    <w:p w14:paraId="77EC8AD2" w14:textId="00F963DE" w:rsidR="009129C1" w:rsidRDefault="009129C1" w:rsidP="009129C1"/>
    <w:p w14:paraId="7A78F8C9" w14:textId="4889485B" w:rsidR="00C36EB2" w:rsidRPr="00323C6B" w:rsidRDefault="00C36EB2" w:rsidP="009129C1">
      <w:pPr>
        <w:rPr>
          <w:b/>
          <w:bCs/>
        </w:rPr>
      </w:pPr>
      <w:r w:rsidRPr="00323C6B">
        <w:t>ve znění zákona č. 175/2022 Sb</w:t>
      </w:r>
      <w:r w:rsidR="00331993">
        <w:t>.,</w:t>
      </w:r>
      <w:r w:rsidRPr="00323C6B">
        <w:t xml:space="preserve"> zákona č. 199/2022 Sb.</w:t>
      </w:r>
      <w:r w:rsidR="00323C6B">
        <w:rPr>
          <w:b/>
          <w:bCs/>
        </w:rPr>
        <w:t xml:space="preserve"> </w:t>
      </w:r>
      <w:proofErr w:type="gramStart"/>
      <w:r w:rsidR="00331993" w:rsidRPr="00323C6B">
        <w:rPr>
          <w:strike/>
        </w:rPr>
        <w:t>a</w:t>
      </w:r>
      <w:r w:rsidR="00323C6B">
        <w:rPr>
          <w:b/>
          <w:bCs/>
        </w:rPr>
        <w:t xml:space="preserve"> </w:t>
      </w:r>
      <w:r w:rsidR="00331993">
        <w:rPr>
          <w:b/>
          <w:bCs/>
        </w:rPr>
        <w:t>,</w:t>
      </w:r>
      <w:proofErr w:type="gramEnd"/>
      <w:r w:rsidR="00331993" w:rsidRPr="00323C6B">
        <w:t xml:space="preserve"> </w:t>
      </w:r>
      <w:r w:rsidR="00323C6B" w:rsidRPr="00331993">
        <w:t>zákona č. 20/2023 Sb.</w:t>
      </w:r>
      <w:r w:rsidR="00331993">
        <w:rPr>
          <w:b/>
          <w:bCs/>
        </w:rPr>
        <w:t xml:space="preserve"> a zákona č. 454/2023 Sb.</w:t>
      </w:r>
    </w:p>
    <w:p w14:paraId="61AE5482" w14:textId="77777777" w:rsidR="00C36EB2" w:rsidRDefault="00C36EB2" w:rsidP="009129C1"/>
    <w:p w14:paraId="135F4A4B" w14:textId="6F42FCE3" w:rsidR="009129C1" w:rsidRPr="009129C1" w:rsidRDefault="009129C1" w:rsidP="009129C1">
      <w:r w:rsidRPr="009129C1">
        <w:t>Parlament se usnesl na tomto zákoně České republiky:</w:t>
      </w:r>
    </w:p>
    <w:p w14:paraId="5283FE9C" w14:textId="77777777" w:rsidR="009129C1" w:rsidRDefault="009129C1" w:rsidP="009129C1">
      <w:pPr>
        <w:rPr>
          <w:b/>
          <w:bCs/>
        </w:rPr>
      </w:pPr>
    </w:p>
    <w:p w14:paraId="11816036" w14:textId="77777777" w:rsidR="000A34AE" w:rsidRPr="000A34AE" w:rsidRDefault="000A34AE" w:rsidP="000A34AE">
      <w:pPr>
        <w:jc w:val="center"/>
        <w:rPr>
          <w:bCs/>
        </w:rPr>
      </w:pPr>
      <w:bookmarkStart w:id="0" w:name="p1"/>
      <w:r w:rsidRPr="000A34AE">
        <w:rPr>
          <w:bCs/>
        </w:rPr>
        <w:t>§ 1</w:t>
      </w:r>
      <w:bookmarkEnd w:id="0"/>
    </w:p>
    <w:p w14:paraId="2B54BF7A" w14:textId="77777777" w:rsidR="000A34AE" w:rsidRPr="000A34AE" w:rsidRDefault="000A34AE" w:rsidP="000A34AE">
      <w:pPr>
        <w:jc w:val="center"/>
        <w:rPr>
          <w:bCs/>
        </w:rPr>
      </w:pPr>
      <w:r w:rsidRPr="000A34AE">
        <w:rPr>
          <w:b/>
          <w:bCs/>
        </w:rPr>
        <w:t>Předmět úpravy</w:t>
      </w:r>
    </w:p>
    <w:p w14:paraId="1D591642" w14:textId="77777777" w:rsidR="000A34AE" w:rsidRDefault="000A34AE" w:rsidP="000A34AE">
      <w:pPr>
        <w:rPr>
          <w:bCs/>
        </w:rPr>
      </w:pPr>
    </w:p>
    <w:p w14:paraId="6D426636" w14:textId="444EC7F0" w:rsidR="000A34AE" w:rsidRPr="000A34AE" w:rsidRDefault="000A34AE" w:rsidP="000A34AE">
      <w:pPr>
        <w:rPr>
          <w:bCs/>
        </w:rPr>
      </w:pPr>
      <w:r w:rsidRPr="000A34AE">
        <w:rPr>
          <w:bCs/>
        </w:rPr>
        <w:t>(1) Tento zákon upravuje opatření v oblasti školství</w:t>
      </w:r>
      <w:r w:rsidRPr="000A34AE">
        <w:rPr>
          <w:bCs/>
          <w:vertAlign w:val="superscript"/>
        </w:rPr>
        <w:t xml:space="preserve">1) </w:t>
      </w:r>
      <w:r w:rsidRPr="000A34AE">
        <w:rPr>
          <w:bCs/>
        </w:rPr>
        <w:t>, která se vztahují na cizince, kterému byla v České republice poskytnuta dočasná ochrana podle zákona o některých opatřeních v souvislosti s ozbrojeným konfliktem na území Ukrajiny vyvolaným invazí vojsk Ruské federace</w:t>
      </w:r>
      <w:r w:rsidRPr="000A34AE">
        <w:rPr>
          <w:bCs/>
          <w:vertAlign w:val="superscript"/>
        </w:rPr>
        <w:t xml:space="preserve">2) </w:t>
      </w:r>
      <w:r w:rsidRPr="000A34AE">
        <w:rPr>
          <w:bCs/>
        </w:rPr>
        <w:t>v návaznosti na prováděcí rozhodnutí Rady (EU) 2022/382 ze dne 4. března 2022, kterým se stanoví, že nastal případ hromadného přílivu vysídlených osob z Ukrajiny ve smyslu článku 5 směrnice 2001/55/ES, a kterým se zavádí jejich dočasná ochrana, (dále jen „cizinec”).</w:t>
      </w:r>
    </w:p>
    <w:p w14:paraId="0B87DFCB" w14:textId="77777777" w:rsidR="000A34AE" w:rsidRDefault="000A34AE" w:rsidP="000A34AE">
      <w:pPr>
        <w:rPr>
          <w:bCs/>
        </w:rPr>
      </w:pPr>
    </w:p>
    <w:p w14:paraId="27581CFB" w14:textId="7DB7B42B" w:rsidR="000A34AE" w:rsidRPr="000A34AE" w:rsidRDefault="000A34AE" w:rsidP="000A34AE">
      <w:pPr>
        <w:rPr>
          <w:bCs/>
        </w:rPr>
      </w:pPr>
      <w:r w:rsidRPr="000A34AE">
        <w:rPr>
          <w:bCs/>
        </w:rPr>
        <w:t>(2) Ustanovení tohoto zákona se použijí přednostně před ustanoveními jiných právních předpisů.</w:t>
      </w:r>
    </w:p>
    <w:p w14:paraId="1E5A3A01" w14:textId="77777777" w:rsidR="000A34AE" w:rsidRDefault="000A34AE" w:rsidP="000A34AE">
      <w:pPr>
        <w:rPr>
          <w:bCs/>
        </w:rPr>
      </w:pPr>
      <w:bookmarkStart w:id="1" w:name="p2"/>
    </w:p>
    <w:p w14:paraId="7A5C8A4B" w14:textId="76A1201F" w:rsidR="000A34AE" w:rsidRPr="000A34AE" w:rsidRDefault="000A34AE" w:rsidP="000A34AE">
      <w:pPr>
        <w:jc w:val="center"/>
        <w:rPr>
          <w:bCs/>
        </w:rPr>
      </w:pPr>
      <w:r w:rsidRPr="000A34AE">
        <w:rPr>
          <w:bCs/>
        </w:rPr>
        <w:t>§ 2</w:t>
      </w:r>
      <w:bookmarkEnd w:id="1"/>
    </w:p>
    <w:p w14:paraId="4B325987" w14:textId="77777777" w:rsidR="000A34AE" w:rsidRPr="000A34AE" w:rsidRDefault="000A34AE" w:rsidP="000A34AE">
      <w:pPr>
        <w:jc w:val="center"/>
        <w:rPr>
          <w:bCs/>
        </w:rPr>
      </w:pPr>
      <w:r w:rsidRPr="000A34AE">
        <w:rPr>
          <w:b/>
          <w:bCs/>
        </w:rPr>
        <w:t>Přijímání k předškolnímu vzdělávání a k základnímu vzdělávání</w:t>
      </w:r>
    </w:p>
    <w:p w14:paraId="0EB768C8" w14:textId="77777777" w:rsidR="000A34AE" w:rsidRDefault="000A34AE" w:rsidP="000A34AE">
      <w:pPr>
        <w:rPr>
          <w:bCs/>
        </w:rPr>
      </w:pPr>
    </w:p>
    <w:p w14:paraId="65A17AAA" w14:textId="5D70F3AC" w:rsidR="000A34AE" w:rsidRPr="000A34AE" w:rsidRDefault="000A34AE" w:rsidP="000A34AE">
      <w:pPr>
        <w:rPr>
          <w:bCs/>
        </w:rPr>
      </w:pPr>
      <w:r w:rsidRPr="000A34AE">
        <w:rPr>
          <w:bCs/>
        </w:rPr>
        <w:t xml:space="preserve">(1) Pokud ředitel mateřské školy zřízené obcí nebo svazkem obcí se sídlem ve školském obvodu, v němž má místo pobytu cizinec, nebo základní školy zřízené obcí nebo svazkem obcí se sídlem ve školském obvodu, v němž má místo pobytu cizinec, rozhodl mimo režim zápisu podle školského zákona o nepřijetí cizince, na kterého se vztahuje povinné předškolní vzdělávání nebo povinná školní docházka, nebo jde o osobu podle § 20 odst. 2 školského zákona, </w:t>
      </w:r>
      <w:r w:rsidRPr="00331993">
        <w:rPr>
          <w:bCs/>
          <w:strike/>
        </w:rPr>
        <w:t>bezodkladně</w:t>
      </w:r>
      <w:r w:rsidRPr="000A34AE">
        <w:rPr>
          <w:bCs/>
        </w:rPr>
        <w:t xml:space="preserve"> </w:t>
      </w:r>
      <w:r w:rsidR="00331993">
        <w:rPr>
          <w:b/>
        </w:rPr>
        <w:t xml:space="preserve">do 5 dnů </w:t>
      </w:r>
      <w:r w:rsidRPr="000A34AE">
        <w:rPr>
          <w:bCs/>
        </w:rPr>
        <w:t>informuje zřizovatele.</w:t>
      </w:r>
    </w:p>
    <w:p w14:paraId="5CD1CECC" w14:textId="77777777" w:rsidR="000A34AE" w:rsidRDefault="000A34AE" w:rsidP="000A34AE">
      <w:pPr>
        <w:rPr>
          <w:bCs/>
        </w:rPr>
      </w:pPr>
    </w:p>
    <w:p w14:paraId="7EEBB7CD" w14:textId="2D3B73AF" w:rsidR="000A34AE" w:rsidRPr="000A34AE" w:rsidRDefault="000A34AE" w:rsidP="000A34AE">
      <w:pPr>
        <w:rPr>
          <w:bCs/>
        </w:rPr>
      </w:pPr>
      <w:r w:rsidRPr="000A34AE">
        <w:rPr>
          <w:bCs/>
        </w:rPr>
        <w:t>(2) Zřizovatel bez zbytečného odkladu po projednání s ředitelem jiné školy určí pro vzdělávání jím zřizovanou školu, není-li v této škole překročen nejvyšší povolený počet dětí nebo žáků zapsaný v rejstříku škol a školských zařízení. Pokud nemůže být určena žádná škola, zřizovatel bez zbytečného odkladu informuje krajský úřad příslušný podle místa pobytu cizince. Krajský úřad bez zbytečného odkladu určí školu pro vzdělávání, a to po projednání s ředitelem příslušné školy a s jejím zřizovatelem; přitom přihlíží k místu pobytu cizince.</w:t>
      </w:r>
    </w:p>
    <w:p w14:paraId="674D2F0C" w14:textId="77777777" w:rsidR="000A34AE" w:rsidRDefault="000A34AE" w:rsidP="000A34AE">
      <w:pPr>
        <w:rPr>
          <w:bCs/>
        </w:rPr>
      </w:pPr>
    </w:p>
    <w:p w14:paraId="33F730D4" w14:textId="7A3C125B" w:rsidR="000A34AE" w:rsidRPr="000A34AE" w:rsidRDefault="000A34AE" w:rsidP="000A34AE">
      <w:pPr>
        <w:rPr>
          <w:bCs/>
        </w:rPr>
      </w:pPr>
      <w:r w:rsidRPr="000A34AE">
        <w:rPr>
          <w:bCs/>
        </w:rPr>
        <w:t>(3) Pokud nemůže být krajským úřadem podle odstavce 2 určena žádná škola, krajský úřad bez zbytečného odkladu informuje Ministerstvo školství, mládeže a tělovýchovy</w:t>
      </w:r>
      <w:r w:rsidR="00C36EB2">
        <w:rPr>
          <w:bCs/>
        </w:rPr>
        <w:t xml:space="preserve"> </w:t>
      </w:r>
      <w:r w:rsidR="00C36EB2" w:rsidRPr="00323C6B">
        <w:rPr>
          <w:bCs/>
        </w:rPr>
        <w:t>(dále jen „ministerstvo“)</w:t>
      </w:r>
      <w:r w:rsidRPr="00323C6B">
        <w:rPr>
          <w:bCs/>
        </w:rPr>
        <w:t>. Ministerstvo bez zbytečného odkladu určí jiný krajský úřad,</w:t>
      </w:r>
      <w:r w:rsidRPr="000A34AE">
        <w:rPr>
          <w:bCs/>
        </w:rPr>
        <w:t xml:space="preserve"> který ve spolupráci s krajským úřadem podle odstavce 2 bez zbytečného odkladu určí školu pro vzdělávání, a to po projednání s ředitelem příslušné školy a s jejím zřizovatelem; přitom přihlíží k místu pobytu cizince.</w:t>
      </w:r>
    </w:p>
    <w:p w14:paraId="456B9EC9" w14:textId="77777777" w:rsidR="000A34AE" w:rsidRDefault="000A34AE" w:rsidP="000A34AE">
      <w:pPr>
        <w:rPr>
          <w:bCs/>
        </w:rPr>
      </w:pPr>
    </w:p>
    <w:p w14:paraId="2D190A83" w14:textId="0351C9C3" w:rsidR="000A34AE" w:rsidRDefault="000A34AE" w:rsidP="000A34AE">
      <w:pPr>
        <w:rPr>
          <w:bCs/>
        </w:rPr>
      </w:pPr>
      <w:r w:rsidRPr="000A34AE">
        <w:rPr>
          <w:bCs/>
        </w:rPr>
        <w:t>(4) Ředitel určené školy je povinen rozhodnout o přijetí cizince ke vzdělávání, není-li překročen nejvyšší povolený počet dětí nebo žáků zapsaný v rejstříku škol a školských zařízení.</w:t>
      </w:r>
    </w:p>
    <w:p w14:paraId="73B5F43C" w14:textId="77777777" w:rsidR="000A34AE" w:rsidRPr="000A34AE" w:rsidRDefault="000A34AE" w:rsidP="000A34AE">
      <w:pPr>
        <w:rPr>
          <w:bCs/>
        </w:rPr>
      </w:pPr>
    </w:p>
    <w:p w14:paraId="0615D7C4" w14:textId="10C73DDF" w:rsidR="00323C6B" w:rsidRPr="00331993" w:rsidRDefault="00323C6B" w:rsidP="00323C6B">
      <w:pPr>
        <w:rPr>
          <w:bCs/>
          <w:strike/>
        </w:rPr>
      </w:pPr>
      <w:r w:rsidRPr="00331993">
        <w:rPr>
          <w:bCs/>
          <w:strike/>
        </w:rPr>
        <w:t>(5) Ředitel mateřské nebo základní školy může v dohodě se zřizovatelem stanovit výhradně pro cizince zápis k předškolnímu nebo k základnímu vzdělávání v době od 1. června 2023 do 15. července 2023. Cizinec nemůže v této škole podat přihlášku k zápisu konanému v termínu podle § 34 odst. 2 nebo § 36 odst. 4 školského zákona.</w:t>
      </w:r>
    </w:p>
    <w:p w14:paraId="469D4E4E" w14:textId="77777777" w:rsidR="00323C6B" w:rsidRPr="00331993" w:rsidRDefault="00323C6B" w:rsidP="00323C6B">
      <w:pPr>
        <w:rPr>
          <w:bCs/>
          <w:strike/>
        </w:rPr>
      </w:pPr>
    </w:p>
    <w:p w14:paraId="5BF98853" w14:textId="0BF0B641" w:rsidR="00323C6B" w:rsidRPr="00331993" w:rsidRDefault="00323C6B" w:rsidP="00323C6B">
      <w:pPr>
        <w:rPr>
          <w:bCs/>
          <w:strike/>
        </w:rPr>
      </w:pPr>
      <w:r w:rsidRPr="00331993">
        <w:rPr>
          <w:bCs/>
          <w:strike/>
        </w:rPr>
        <w:t>(6) Pokud ředitel školy stanoví zápis podle odstavce 5, oznámí místo a dobu jeho konání nejpozději spolu s oznámením místa a doby konání zápisu podle školského zákona. Na zápis podle odstavce 5 se vztahují pravidla pro zápis podle školského zákona, s výjimkou termínu konání podle § 34 odst. 2 a § 36 odst. 4 školského zákona.</w:t>
      </w:r>
    </w:p>
    <w:p w14:paraId="3BC5EA48" w14:textId="32B99F2E" w:rsidR="00C36EB2" w:rsidRDefault="00C36EB2" w:rsidP="000A34AE">
      <w:pPr>
        <w:rPr>
          <w:bCs/>
        </w:rPr>
      </w:pPr>
    </w:p>
    <w:p w14:paraId="0475A809" w14:textId="77777777" w:rsidR="00C36EB2" w:rsidRPr="00323C6B" w:rsidRDefault="00C36EB2" w:rsidP="00C36EB2">
      <w:pPr>
        <w:jc w:val="center"/>
        <w:rPr>
          <w:bCs/>
        </w:rPr>
      </w:pPr>
      <w:r w:rsidRPr="00323C6B">
        <w:rPr>
          <w:bCs/>
        </w:rPr>
        <w:t>§ 2a</w:t>
      </w:r>
    </w:p>
    <w:p w14:paraId="30BC0E9A" w14:textId="77777777" w:rsidR="00C36EB2" w:rsidRPr="00323C6B" w:rsidRDefault="00C36EB2" w:rsidP="00C36EB2">
      <w:pPr>
        <w:jc w:val="center"/>
        <w:rPr>
          <w:b/>
        </w:rPr>
      </w:pPr>
      <w:r w:rsidRPr="00323C6B">
        <w:rPr>
          <w:b/>
        </w:rPr>
        <w:t>Spádová škola v případě zrušeného údaje o místě hlášeného pobytu</w:t>
      </w:r>
    </w:p>
    <w:p w14:paraId="2A62541C" w14:textId="77777777" w:rsidR="00323C6B" w:rsidRDefault="00323C6B" w:rsidP="00C36EB2">
      <w:pPr>
        <w:rPr>
          <w:bCs/>
        </w:rPr>
      </w:pPr>
    </w:p>
    <w:p w14:paraId="3988FFAA" w14:textId="2C8CA352" w:rsidR="00C36EB2" w:rsidRPr="00323C6B" w:rsidRDefault="00C36EB2" w:rsidP="00C36EB2">
      <w:pPr>
        <w:rPr>
          <w:bCs/>
        </w:rPr>
      </w:pPr>
      <w:r w:rsidRPr="00323C6B">
        <w:rPr>
          <w:bCs/>
        </w:rPr>
        <w:t xml:space="preserve">U uchazeče o přijetí k předškolnímu nebo základnímu vzdělávání, kterému Ministerstvo vnitra podle § 6a zákona o některých opatřeních v souvislosti s ozbrojeným konfliktem na území Ukrajiny </w:t>
      </w:r>
      <w:proofErr w:type="gramStart"/>
      <w:r w:rsidRPr="00323C6B">
        <w:rPr>
          <w:bCs/>
        </w:rPr>
        <w:t>vyvolaným invazí vojsk Ruské federace</w:t>
      </w:r>
      <w:proofErr w:type="gramEnd"/>
      <w:r w:rsidRPr="00323C6B">
        <w:rPr>
          <w:bCs/>
        </w:rPr>
        <w:t xml:space="preserve"> v informačním systému cizinců zrušilo údaj o místě hlášeného pobytu na území České republiky, není spádovou mateřskou nebo základní školou škola podle sídla Ministerstva vnitra. Určení spádové mateřské nebo základní školy se řídí místem pobytu ohlášeným podle jiného zákona.</w:t>
      </w:r>
    </w:p>
    <w:p w14:paraId="345661BB" w14:textId="77777777" w:rsidR="00C36EB2" w:rsidRPr="00323C6B" w:rsidRDefault="00C36EB2" w:rsidP="00C36EB2">
      <w:pPr>
        <w:rPr>
          <w:bCs/>
        </w:rPr>
      </w:pPr>
    </w:p>
    <w:p w14:paraId="57C4EECE" w14:textId="77777777" w:rsidR="00C36EB2" w:rsidRPr="00323C6B" w:rsidRDefault="00C36EB2" w:rsidP="00C36EB2">
      <w:pPr>
        <w:jc w:val="center"/>
        <w:rPr>
          <w:bCs/>
        </w:rPr>
      </w:pPr>
      <w:r w:rsidRPr="00323C6B">
        <w:rPr>
          <w:bCs/>
        </w:rPr>
        <w:t>§ 2b</w:t>
      </w:r>
    </w:p>
    <w:p w14:paraId="390A2AB4" w14:textId="77777777" w:rsidR="00C36EB2" w:rsidRPr="00323C6B" w:rsidRDefault="00C36EB2" w:rsidP="00C36EB2">
      <w:pPr>
        <w:jc w:val="center"/>
        <w:rPr>
          <w:b/>
        </w:rPr>
      </w:pPr>
      <w:r w:rsidRPr="00323C6B">
        <w:rPr>
          <w:b/>
        </w:rPr>
        <w:t>Lhůta k zahájení povinné školní docházky</w:t>
      </w:r>
    </w:p>
    <w:p w14:paraId="032795CD" w14:textId="77777777" w:rsidR="00323C6B" w:rsidRDefault="00323C6B" w:rsidP="00C36EB2">
      <w:pPr>
        <w:rPr>
          <w:bCs/>
        </w:rPr>
      </w:pPr>
    </w:p>
    <w:p w14:paraId="56151B5F" w14:textId="19418F6A" w:rsidR="00C36EB2" w:rsidRPr="00323C6B" w:rsidRDefault="00C36EB2" w:rsidP="00C36EB2">
      <w:pPr>
        <w:rPr>
          <w:bCs/>
        </w:rPr>
      </w:pPr>
      <w:r w:rsidRPr="00323C6B">
        <w:rPr>
          <w:bCs/>
        </w:rPr>
        <w:t>Cizinec je povinen zahájit povinnou školní docházku nebo povinné předškolní vzdělávání nejpozději do 90 dnů ode dne poskytnutí dočasné ochrany.</w:t>
      </w:r>
    </w:p>
    <w:p w14:paraId="443F641D" w14:textId="77777777" w:rsidR="00C36EB2" w:rsidRPr="00323C6B" w:rsidRDefault="00C36EB2" w:rsidP="00C36EB2">
      <w:pPr>
        <w:rPr>
          <w:bCs/>
        </w:rPr>
      </w:pPr>
    </w:p>
    <w:p w14:paraId="02C7FF81" w14:textId="77777777" w:rsidR="00C36EB2" w:rsidRPr="00323C6B" w:rsidRDefault="00C36EB2" w:rsidP="00C36EB2">
      <w:pPr>
        <w:jc w:val="center"/>
        <w:rPr>
          <w:bCs/>
        </w:rPr>
      </w:pPr>
      <w:r w:rsidRPr="00323C6B">
        <w:rPr>
          <w:bCs/>
        </w:rPr>
        <w:t>§ 2c</w:t>
      </w:r>
    </w:p>
    <w:p w14:paraId="4DA1B23B" w14:textId="77777777" w:rsidR="00C36EB2" w:rsidRPr="00323C6B" w:rsidRDefault="00C36EB2" w:rsidP="00C36EB2">
      <w:pPr>
        <w:jc w:val="center"/>
        <w:rPr>
          <w:b/>
        </w:rPr>
      </w:pPr>
      <w:r w:rsidRPr="00323C6B">
        <w:rPr>
          <w:b/>
        </w:rPr>
        <w:t>Postup při vyřazení ze školy</w:t>
      </w:r>
    </w:p>
    <w:p w14:paraId="490DE20A" w14:textId="77777777" w:rsidR="00323C6B" w:rsidRDefault="00323C6B" w:rsidP="000A34AE">
      <w:pPr>
        <w:rPr>
          <w:bCs/>
        </w:rPr>
      </w:pPr>
    </w:p>
    <w:p w14:paraId="161C6515" w14:textId="4A3A2167" w:rsidR="00C36EB2" w:rsidRPr="00331993" w:rsidRDefault="00C36EB2" w:rsidP="000A34AE">
      <w:pPr>
        <w:rPr>
          <w:bCs/>
        </w:rPr>
      </w:pPr>
      <w:r w:rsidRPr="00331993">
        <w:rPr>
          <w:bCs/>
        </w:rPr>
        <w:t xml:space="preserve">Pokud se cizinec plnící povinnou školní docházku neúčastní vyučování v základní škole nebo střední </w:t>
      </w:r>
      <w:r w:rsidR="00323C6B" w:rsidRPr="00331993">
        <w:rPr>
          <w:bCs/>
        </w:rPr>
        <w:t xml:space="preserve">škole nebo pokud se cizinec neúčastní </w:t>
      </w:r>
      <w:r w:rsidRPr="00331993">
        <w:rPr>
          <w:bCs/>
        </w:rPr>
        <w:t>vzdělávání v přípravné třídě základní školy nebo předškolního vzdělávání v mateřské škole nepřetržitě po dobu nejméně 15 vyučovacích dnů, nedoloží důvody své nepřítomnosti v souladu s podmínkami stanovenými školním řádem a ani po následné písemné výzvě ředitele školy zaslané na poslední známou adresu zákonného zástupce cizince ve lhůtě 15 dnů ode dne odeslání výzvy nesdělí, že bude i nadále navštěvovat danou školu, přestává být dnem následujícím po uplynutí této lhůty dítětem vzdělávajícím se v mateřské škole nebo v přípravné třídě nebo žákem školy.</w:t>
      </w:r>
    </w:p>
    <w:p w14:paraId="70010B35" w14:textId="77777777" w:rsidR="000A34AE" w:rsidRDefault="000A34AE" w:rsidP="000A34AE">
      <w:pPr>
        <w:rPr>
          <w:bCs/>
        </w:rPr>
      </w:pPr>
      <w:bookmarkStart w:id="2" w:name="p3"/>
    </w:p>
    <w:p w14:paraId="0E7C721F" w14:textId="26679D0F" w:rsidR="000A34AE" w:rsidRPr="000A34AE" w:rsidRDefault="000A34AE" w:rsidP="000A34AE">
      <w:pPr>
        <w:jc w:val="center"/>
        <w:rPr>
          <w:bCs/>
        </w:rPr>
      </w:pPr>
      <w:r w:rsidRPr="000A34AE">
        <w:rPr>
          <w:bCs/>
        </w:rPr>
        <w:t>§ 3</w:t>
      </w:r>
      <w:bookmarkEnd w:id="2"/>
    </w:p>
    <w:p w14:paraId="5732C117" w14:textId="77777777" w:rsidR="000A34AE" w:rsidRPr="000A34AE" w:rsidRDefault="000A34AE" w:rsidP="000A34AE">
      <w:pPr>
        <w:jc w:val="center"/>
        <w:rPr>
          <w:bCs/>
        </w:rPr>
      </w:pPr>
      <w:r w:rsidRPr="000A34AE">
        <w:rPr>
          <w:b/>
          <w:bCs/>
        </w:rPr>
        <w:t>Obsah vzdělávání v mateřské, základní, střední, vyšší odborné škole a konzervatoři</w:t>
      </w:r>
    </w:p>
    <w:p w14:paraId="4759A930" w14:textId="77777777" w:rsidR="000A34AE" w:rsidRDefault="000A34AE" w:rsidP="000A34AE">
      <w:pPr>
        <w:rPr>
          <w:bCs/>
        </w:rPr>
      </w:pPr>
    </w:p>
    <w:p w14:paraId="5126612D" w14:textId="41CD5A5E" w:rsidR="000A34AE" w:rsidRDefault="000A34AE" w:rsidP="000A34AE">
      <w:pPr>
        <w:rPr>
          <w:bCs/>
        </w:rPr>
      </w:pPr>
      <w:r w:rsidRPr="000A34AE">
        <w:rPr>
          <w:bCs/>
        </w:rPr>
        <w:t xml:space="preserve">Při vzdělávání dítěte, žáka nebo studenta, který je cizincem, </w:t>
      </w:r>
      <w:r w:rsidR="00331993" w:rsidRPr="00331993">
        <w:rPr>
          <w:b/>
        </w:rPr>
        <w:t>který požívá dočasné ochrany podle § 1 odst. 1 po dobu kratší než 12 měsíců,</w:t>
      </w:r>
      <w:r w:rsidR="00331993">
        <w:rPr>
          <w:bCs/>
        </w:rPr>
        <w:t xml:space="preserve"> </w:t>
      </w:r>
      <w:r w:rsidRPr="000A34AE">
        <w:rPr>
          <w:bCs/>
        </w:rPr>
        <w:t xml:space="preserve">ředitel mateřské školy, základní školy, střední školy, konzervatoře nebo vyšší odborné školy za účelem adaptace této osoby na vzdělávání podle školského zákona může po dobu nezbytně nutnou zčásti nebo zcela nahradit vzdělávací obsah školního vzdělávacího programu nebo akreditovaného vzdělávacího programu jiným </w:t>
      </w:r>
      <w:r w:rsidRPr="000A34AE">
        <w:rPr>
          <w:bCs/>
        </w:rPr>
        <w:lastRenderedPageBreak/>
        <w:t>vhodným vzdělávacím obsahem podle potřeb dítěte, žáka nebo studenta. Vhodný vzdělávací obsah podle potřeb dítěte mateřské školy, žáka základní školy nebo střední školy nemusí být v souladu s rámcovým vzdělávacím programem.</w:t>
      </w:r>
    </w:p>
    <w:p w14:paraId="7C7121C4" w14:textId="7C6130E6" w:rsidR="00C36EB2" w:rsidRPr="00323C6B" w:rsidRDefault="00C36EB2" w:rsidP="000A34AE">
      <w:pPr>
        <w:rPr>
          <w:bCs/>
        </w:rPr>
      </w:pPr>
    </w:p>
    <w:p w14:paraId="17BF7748" w14:textId="77777777" w:rsidR="00C36EB2" w:rsidRPr="00331993" w:rsidRDefault="00C36EB2" w:rsidP="00C36EB2">
      <w:pPr>
        <w:jc w:val="center"/>
        <w:rPr>
          <w:bCs/>
          <w:strike/>
        </w:rPr>
      </w:pPr>
      <w:r w:rsidRPr="00331993">
        <w:rPr>
          <w:bCs/>
          <w:strike/>
        </w:rPr>
        <w:t>§ 3a</w:t>
      </w:r>
    </w:p>
    <w:p w14:paraId="274FC0CD" w14:textId="77777777" w:rsidR="00C36EB2" w:rsidRPr="00331993" w:rsidRDefault="00C36EB2" w:rsidP="00C36EB2">
      <w:pPr>
        <w:jc w:val="center"/>
        <w:rPr>
          <w:b/>
          <w:strike/>
        </w:rPr>
      </w:pPr>
      <w:r w:rsidRPr="00331993">
        <w:rPr>
          <w:b/>
          <w:strike/>
        </w:rPr>
        <w:t>Zařazování cizinců do tříd a oddělení</w:t>
      </w:r>
    </w:p>
    <w:p w14:paraId="7AE8C467" w14:textId="77777777" w:rsidR="00C36EB2" w:rsidRPr="00331993" w:rsidRDefault="00C36EB2" w:rsidP="00C36EB2">
      <w:pPr>
        <w:rPr>
          <w:b/>
          <w:strike/>
        </w:rPr>
      </w:pPr>
    </w:p>
    <w:p w14:paraId="39A4426D" w14:textId="7CE511CC" w:rsidR="00C36EB2" w:rsidRPr="00331993" w:rsidRDefault="00C36EB2" w:rsidP="00C36EB2">
      <w:pPr>
        <w:rPr>
          <w:bCs/>
          <w:strike/>
        </w:rPr>
      </w:pPr>
      <w:r w:rsidRPr="00331993">
        <w:rPr>
          <w:bCs/>
          <w:strike/>
        </w:rPr>
        <w:t>(1) Ředitel mateřské, základní nebo střední školy, konzervatoře nebo školní družiny zařazuje cizince přednostně do tříd nebo oddělení nesložených výhradně z cizinců.</w:t>
      </w:r>
    </w:p>
    <w:p w14:paraId="4337D332" w14:textId="77777777" w:rsidR="00C36EB2" w:rsidRPr="00331993" w:rsidRDefault="00C36EB2" w:rsidP="00C36EB2">
      <w:pPr>
        <w:rPr>
          <w:bCs/>
          <w:strike/>
        </w:rPr>
      </w:pPr>
    </w:p>
    <w:p w14:paraId="6D953426" w14:textId="4EC3A904" w:rsidR="00C36EB2" w:rsidRPr="00331993" w:rsidRDefault="00C36EB2" w:rsidP="00C36EB2">
      <w:pPr>
        <w:rPr>
          <w:bCs/>
          <w:strike/>
        </w:rPr>
      </w:pPr>
      <w:r w:rsidRPr="00331993">
        <w:rPr>
          <w:bCs/>
          <w:strike/>
        </w:rPr>
        <w:t>(2) Zřídit třídu nebo oddělení složené výhradně z cizinců lze v mateřské, základní nebo střední škole, konzervatoři nebo školní družině pouze v případě, že není jiné uspořádání z organizačních nebo personálních důvodů možné.</w:t>
      </w:r>
    </w:p>
    <w:p w14:paraId="639D9E32" w14:textId="77777777" w:rsidR="00C36EB2" w:rsidRPr="00331993" w:rsidRDefault="00C36EB2" w:rsidP="00C36EB2">
      <w:pPr>
        <w:rPr>
          <w:bCs/>
          <w:strike/>
        </w:rPr>
      </w:pPr>
    </w:p>
    <w:p w14:paraId="0FFE8CDE" w14:textId="4FAE0FB6" w:rsidR="00C36EB2" w:rsidRPr="00331993" w:rsidRDefault="00C36EB2" w:rsidP="00C36EB2">
      <w:pPr>
        <w:rPr>
          <w:bCs/>
          <w:strike/>
        </w:rPr>
      </w:pPr>
      <w:r w:rsidRPr="00331993">
        <w:rPr>
          <w:bCs/>
          <w:strike/>
        </w:rPr>
        <w:t>(3) Ředitel mateřské, základní nebo střední školy, konzervatoře nebo školní družiny je povinen zajistit postupné zapojování cizinců do vzdělávání ve třídách, skupinách nebo odděleních nesložených výhradně z cizinců.</w:t>
      </w:r>
    </w:p>
    <w:p w14:paraId="6D18DBD6" w14:textId="77777777" w:rsidR="00C36EB2" w:rsidRPr="00331993" w:rsidRDefault="00C36EB2" w:rsidP="00C36EB2">
      <w:pPr>
        <w:rPr>
          <w:bCs/>
          <w:strike/>
        </w:rPr>
      </w:pPr>
    </w:p>
    <w:p w14:paraId="336EEC41" w14:textId="30CABF47" w:rsidR="00C36EB2" w:rsidRPr="00323C6B" w:rsidRDefault="00C36EB2" w:rsidP="00C36EB2">
      <w:pPr>
        <w:rPr>
          <w:bCs/>
        </w:rPr>
      </w:pPr>
      <w:r w:rsidRPr="00331993">
        <w:rPr>
          <w:bCs/>
          <w:strike/>
        </w:rPr>
        <w:t>(4) Pokud jsou třída nebo oddělení podle odstavce 2 zřízeny, ředitel školy tyto cizince zařadí do tříd nebo oddělení nesložených výhradně z cizinců, jakmile to bude organizačně a personálně možné.</w:t>
      </w:r>
    </w:p>
    <w:p w14:paraId="7787B4CC" w14:textId="77777777" w:rsidR="000A34AE" w:rsidRDefault="000A34AE" w:rsidP="000A34AE">
      <w:pPr>
        <w:rPr>
          <w:bCs/>
        </w:rPr>
      </w:pPr>
      <w:bookmarkStart w:id="3" w:name="p4"/>
    </w:p>
    <w:p w14:paraId="486AE2AC" w14:textId="7317EA62" w:rsidR="000A34AE" w:rsidRPr="000A34AE" w:rsidRDefault="000A34AE" w:rsidP="000A34AE">
      <w:pPr>
        <w:jc w:val="center"/>
        <w:rPr>
          <w:bCs/>
        </w:rPr>
      </w:pPr>
      <w:r w:rsidRPr="000A34AE">
        <w:rPr>
          <w:bCs/>
        </w:rPr>
        <w:t>§ 4</w:t>
      </w:r>
      <w:bookmarkEnd w:id="3"/>
    </w:p>
    <w:p w14:paraId="4786CCD5" w14:textId="77777777" w:rsidR="000A34AE" w:rsidRPr="000A34AE" w:rsidRDefault="000A34AE" w:rsidP="000A34AE">
      <w:pPr>
        <w:jc w:val="center"/>
        <w:rPr>
          <w:bCs/>
        </w:rPr>
      </w:pPr>
      <w:r w:rsidRPr="000A34AE">
        <w:rPr>
          <w:b/>
          <w:bCs/>
        </w:rPr>
        <w:t>Přijímání ke vzdělávání ve střední škole, konzervatoři a vyšší odborné škole</w:t>
      </w:r>
    </w:p>
    <w:p w14:paraId="3A1ABABB" w14:textId="77777777" w:rsidR="000A34AE" w:rsidRDefault="000A34AE" w:rsidP="000A34AE">
      <w:pPr>
        <w:rPr>
          <w:bCs/>
        </w:rPr>
      </w:pPr>
    </w:p>
    <w:p w14:paraId="196CD3E2" w14:textId="58BB331D" w:rsidR="000A34AE" w:rsidRPr="000A34AE" w:rsidRDefault="000A34AE" w:rsidP="000A34AE">
      <w:pPr>
        <w:rPr>
          <w:bCs/>
        </w:rPr>
      </w:pPr>
      <w:r w:rsidRPr="000A34AE">
        <w:rPr>
          <w:bCs/>
        </w:rPr>
        <w:t>(1) Ředitel střední školy nebo konzervatoře může při postupu podle § 63 školského zákona přijmout a zařadit cizince</w:t>
      </w:r>
      <w:r w:rsidR="00331993" w:rsidRPr="00331993">
        <w:rPr>
          <w:b/>
        </w:rPr>
        <w:t>, který požívá dočasné ochrany podle § 1 odst. 1 po dobu kratší než 12 měsíců,</w:t>
      </w:r>
      <w:r w:rsidRPr="000A34AE">
        <w:rPr>
          <w:bCs/>
        </w:rPr>
        <w:t xml:space="preserve"> i do probíhajícího 1. ročníku.</w:t>
      </w:r>
    </w:p>
    <w:p w14:paraId="2AD5E5D1" w14:textId="77777777" w:rsidR="000A34AE" w:rsidRDefault="000A34AE" w:rsidP="000A34AE">
      <w:pPr>
        <w:rPr>
          <w:bCs/>
        </w:rPr>
      </w:pPr>
    </w:p>
    <w:p w14:paraId="7F094A08" w14:textId="375F0DA9" w:rsidR="000A34AE" w:rsidRPr="000A34AE" w:rsidRDefault="000A34AE" w:rsidP="000A34AE">
      <w:pPr>
        <w:rPr>
          <w:bCs/>
        </w:rPr>
      </w:pPr>
      <w:r w:rsidRPr="000A34AE">
        <w:rPr>
          <w:bCs/>
        </w:rPr>
        <w:t>(2) Ředitel vyšší odborné školy může při postupu podle § 95 školského zákona přijmout a zařadit cizince</w:t>
      </w:r>
      <w:r w:rsidR="00331993" w:rsidRPr="00331993">
        <w:rPr>
          <w:b/>
        </w:rPr>
        <w:t>, který požívá dočasné ochrany podle § 1 odst. 1 po dobu kratší než 12 měsíců,</w:t>
      </w:r>
      <w:r w:rsidRPr="000A34AE">
        <w:rPr>
          <w:bCs/>
        </w:rPr>
        <w:t xml:space="preserve"> i do probíhajícího 1. ročníku.</w:t>
      </w:r>
    </w:p>
    <w:p w14:paraId="6FADBBF8" w14:textId="77777777" w:rsidR="000A34AE" w:rsidRDefault="000A34AE" w:rsidP="000A34AE">
      <w:pPr>
        <w:rPr>
          <w:bCs/>
        </w:rPr>
      </w:pPr>
      <w:bookmarkStart w:id="4" w:name="p5"/>
    </w:p>
    <w:p w14:paraId="226A194F" w14:textId="6ADE5D49" w:rsidR="000A34AE" w:rsidRPr="000A34AE" w:rsidRDefault="000A34AE" w:rsidP="000A34AE">
      <w:pPr>
        <w:jc w:val="center"/>
        <w:rPr>
          <w:bCs/>
        </w:rPr>
      </w:pPr>
      <w:r w:rsidRPr="000A34AE">
        <w:rPr>
          <w:bCs/>
        </w:rPr>
        <w:t>§ 5</w:t>
      </w:r>
      <w:bookmarkEnd w:id="4"/>
    </w:p>
    <w:p w14:paraId="5B599DAD" w14:textId="77777777" w:rsidR="000A34AE" w:rsidRPr="000A34AE" w:rsidRDefault="000A34AE" w:rsidP="000A34AE">
      <w:pPr>
        <w:jc w:val="center"/>
        <w:rPr>
          <w:bCs/>
        </w:rPr>
      </w:pPr>
      <w:r w:rsidRPr="000A34AE">
        <w:rPr>
          <w:b/>
          <w:bCs/>
        </w:rPr>
        <w:t>Přijímací řízení ke střednímu a vyššímu odbornému vzdělávání a ke vzdělávání v konzervatoři</w:t>
      </w:r>
    </w:p>
    <w:p w14:paraId="61A33CCB" w14:textId="77777777" w:rsidR="000A34AE" w:rsidRDefault="000A34AE" w:rsidP="000A34AE">
      <w:pPr>
        <w:rPr>
          <w:bCs/>
        </w:rPr>
      </w:pPr>
    </w:p>
    <w:p w14:paraId="2F693B6D" w14:textId="3DAD267D" w:rsidR="000A34AE" w:rsidRPr="00323C6B" w:rsidRDefault="00C36EB2" w:rsidP="000A34AE">
      <w:pPr>
        <w:rPr>
          <w:bCs/>
        </w:rPr>
      </w:pPr>
      <w:r w:rsidRPr="00323C6B">
        <w:rPr>
          <w:bCs/>
        </w:rPr>
        <w:t xml:space="preserve">(1) </w:t>
      </w:r>
      <w:r w:rsidR="000A34AE" w:rsidRPr="00323C6B">
        <w:rPr>
          <w:bCs/>
        </w:rPr>
        <w:t>V přijímacím řízení ke střednímu vzdělávání a ke vzdělávání v konzervatoři může cizinec nahradit doklad prokazující získání předchozího vzdělání, splnění povinné školní docházky nebo splnění přijímacích kritérií podle § 60d odst. 1 písm. a) nebo d) školského zákona čestným prohlášením, pokud doklad nemá.</w:t>
      </w:r>
    </w:p>
    <w:p w14:paraId="20C5076F" w14:textId="77777777" w:rsidR="000A34AE" w:rsidRPr="00323C6B" w:rsidRDefault="000A34AE" w:rsidP="000A34AE">
      <w:pPr>
        <w:rPr>
          <w:bCs/>
        </w:rPr>
      </w:pPr>
    </w:p>
    <w:p w14:paraId="73198A0E" w14:textId="19796897" w:rsidR="000A34AE" w:rsidRDefault="00C36EB2" w:rsidP="000A34AE">
      <w:pPr>
        <w:rPr>
          <w:bCs/>
        </w:rPr>
      </w:pPr>
      <w:r w:rsidRPr="00323C6B">
        <w:rPr>
          <w:bCs/>
        </w:rPr>
        <w:t xml:space="preserve">(2) </w:t>
      </w:r>
      <w:r w:rsidR="000A34AE" w:rsidRPr="00323C6B">
        <w:rPr>
          <w:bCs/>
        </w:rPr>
        <w:t xml:space="preserve">V přijímacím </w:t>
      </w:r>
      <w:r w:rsidR="000A34AE" w:rsidRPr="000A34AE">
        <w:rPr>
          <w:bCs/>
        </w:rPr>
        <w:t>řízení k vyššímu odbornému vzdělávání může cizinec nahradit doklad prokazující získání předchozího vzdělání nebo splnění přijímacích kritérií podle § 94 odst. 3 písm. a) nebo c) školského zákona čestným prohlášením, pokud doklad nemá.</w:t>
      </w:r>
    </w:p>
    <w:p w14:paraId="7A5E0EAA" w14:textId="77777777" w:rsidR="00331993" w:rsidRDefault="00331993" w:rsidP="00C36EB2">
      <w:pPr>
        <w:jc w:val="center"/>
        <w:rPr>
          <w:bCs/>
        </w:rPr>
      </w:pPr>
    </w:p>
    <w:p w14:paraId="72770F7E" w14:textId="549BDC44" w:rsidR="00C36EB2" w:rsidRPr="00C36EB2" w:rsidRDefault="00C36EB2" w:rsidP="00C36EB2">
      <w:pPr>
        <w:jc w:val="center"/>
        <w:rPr>
          <w:bCs/>
        </w:rPr>
      </w:pPr>
      <w:r w:rsidRPr="00C36EB2">
        <w:rPr>
          <w:bCs/>
        </w:rPr>
        <w:t>§ 5a</w:t>
      </w:r>
    </w:p>
    <w:p w14:paraId="5C9A5B58" w14:textId="77777777" w:rsidR="00C36EB2" w:rsidRPr="00C36EB2" w:rsidRDefault="00C36EB2" w:rsidP="00C36EB2">
      <w:pPr>
        <w:jc w:val="center"/>
        <w:rPr>
          <w:b/>
          <w:bCs/>
        </w:rPr>
      </w:pPr>
      <w:r w:rsidRPr="00C36EB2">
        <w:rPr>
          <w:b/>
          <w:bCs/>
        </w:rPr>
        <w:t>Zvláštní pravidla k termínům, lhůtám, přijímání ke vzdělávání a ukončování vzdělávání</w:t>
      </w:r>
    </w:p>
    <w:p w14:paraId="55001F13" w14:textId="77777777" w:rsidR="00C36EB2" w:rsidRDefault="00C36EB2" w:rsidP="00C36EB2">
      <w:pPr>
        <w:rPr>
          <w:bCs/>
        </w:rPr>
      </w:pPr>
    </w:p>
    <w:p w14:paraId="28AF2180" w14:textId="11B1BC20" w:rsidR="00C36EB2" w:rsidRDefault="00C36EB2" w:rsidP="00C36EB2">
      <w:pPr>
        <w:rPr>
          <w:bCs/>
        </w:rPr>
      </w:pPr>
      <w:r w:rsidRPr="00C36EB2">
        <w:rPr>
          <w:bCs/>
        </w:rPr>
        <w:lastRenderedPageBreak/>
        <w:t xml:space="preserve">(1) Ke zmírnění následků hromadného přílivu vysídlených osob v souvislosti s ozbrojeným konfliktem na území Ukrajiny </w:t>
      </w:r>
      <w:proofErr w:type="gramStart"/>
      <w:r w:rsidRPr="00C36EB2">
        <w:rPr>
          <w:bCs/>
        </w:rPr>
        <w:t>vyvolaným invazí vojsk Ruské federace</w:t>
      </w:r>
      <w:proofErr w:type="gramEnd"/>
      <w:r w:rsidRPr="00C36EB2">
        <w:rPr>
          <w:bCs/>
        </w:rPr>
        <w:t xml:space="preserve"> může ministerstvo určit opatřením obecné povahy ve vztahu k cizincům</w:t>
      </w:r>
    </w:p>
    <w:p w14:paraId="6A8AC089" w14:textId="77777777" w:rsidR="00C36EB2" w:rsidRPr="00C36EB2" w:rsidRDefault="00C36EB2" w:rsidP="00C36EB2">
      <w:pPr>
        <w:rPr>
          <w:bCs/>
        </w:rPr>
      </w:pPr>
    </w:p>
    <w:p w14:paraId="61A4FFDE" w14:textId="77777777" w:rsidR="00C36EB2" w:rsidRPr="00C36EB2" w:rsidRDefault="00C36EB2" w:rsidP="00C36EB2">
      <w:pPr>
        <w:rPr>
          <w:bCs/>
        </w:rPr>
      </w:pPr>
      <w:r w:rsidRPr="00C36EB2">
        <w:rPr>
          <w:bCs/>
        </w:rPr>
        <w:t>a) odlišné termíny nebo lhůty od termínů nebo lhůt stanovených školským zákonem nebo prováděcími právními předpisy nebo stanovené na jejich základě, pokud jejich naplnění není možné nebo by způsobilo nezanedbatelné obtíže, nebo</w:t>
      </w:r>
    </w:p>
    <w:p w14:paraId="11F8D5B9" w14:textId="77777777" w:rsidR="00C36EB2" w:rsidRPr="00C36EB2" w:rsidRDefault="00C36EB2" w:rsidP="00C36EB2">
      <w:pPr>
        <w:rPr>
          <w:bCs/>
        </w:rPr>
      </w:pPr>
      <w:r w:rsidRPr="00C36EB2">
        <w:rPr>
          <w:bCs/>
        </w:rPr>
        <w:t>b) odlišný způsob nebo podmínky přijímání ke vzdělávání nebo ukončování vzdělávání, pokud by postup podle školského zákona nebo tohoto zákona nebyl možný nebo by způsobil nezanedbatelné obtíže.</w:t>
      </w:r>
    </w:p>
    <w:p w14:paraId="3B8331D5" w14:textId="77777777" w:rsidR="00C36EB2" w:rsidRDefault="00C36EB2" w:rsidP="00C36EB2">
      <w:pPr>
        <w:rPr>
          <w:bCs/>
        </w:rPr>
      </w:pPr>
    </w:p>
    <w:p w14:paraId="122BC72B" w14:textId="00B504BB" w:rsidR="00C36EB2" w:rsidRPr="00C36EB2" w:rsidRDefault="00C36EB2" w:rsidP="00C36EB2">
      <w:pPr>
        <w:rPr>
          <w:bCs/>
        </w:rPr>
      </w:pPr>
      <w:r w:rsidRPr="00C36EB2">
        <w:rPr>
          <w:bCs/>
        </w:rPr>
        <w:t>(2) Opatření obecné povahy musí být vydáno v souladu se zásadami a cíli vzdělávání uvedenými v § 2 školského zákona.</w:t>
      </w:r>
    </w:p>
    <w:p w14:paraId="40EB2C54" w14:textId="77777777" w:rsidR="00C36EB2" w:rsidRDefault="00C36EB2" w:rsidP="00C36EB2">
      <w:pPr>
        <w:rPr>
          <w:bCs/>
        </w:rPr>
      </w:pPr>
    </w:p>
    <w:p w14:paraId="34846F80" w14:textId="331B7F30" w:rsidR="00C36EB2" w:rsidRPr="00C36EB2" w:rsidRDefault="00C36EB2" w:rsidP="00C36EB2">
      <w:pPr>
        <w:rPr>
          <w:bCs/>
        </w:rPr>
      </w:pPr>
      <w:r w:rsidRPr="00C36EB2">
        <w:rPr>
          <w:bCs/>
        </w:rPr>
        <w:t>(3) Opatření obecné povahy se vydává bez řízení o návrhu opatření obecné povahy. Opatření obecné povahy ministerstvo oznámí vyvěšením na své úřední desce a zveřejní způsobem umožňujícím dálkový přístup na dobu nejméně 15 dnů. Opatření obecné povahy nabývá účinnosti dnem vyvěšení na úřední desce nebo pozdějším dnem, který je v něm uveden. Pokud se změnily důvody pro vydání opatření obecné povahy, ministerstvo jej bezodkladně zruší nebo změní.</w:t>
      </w:r>
    </w:p>
    <w:p w14:paraId="26788C77" w14:textId="77777777" w:rsidR="00C36EB2" w:rsidRDefault="00C36EB2" w:rsidP="00C36EB2">
      <w:pPr>
        <w:rPr>
          <w:bCs/>
        </w:rPr>
      </w:pPr>
    </w:p>
    <w:p w14:paraId="57B641CA" w14:textId="19106ED4" w:rsidR="00C36EB2" w:rsidRPr="00C36EB2" w:rsidRDefault="00C36EB2" w:rsidP="00C36EB2">
      <w:pPr>
        <w:jc w:val="center"/>
        <w:rPr>
          <w:bCs/>
        </w:rPr>
      </w:pPr>
      <w:r w:rsidRPr="00C36EB2">
        <w:rPr>
          <w:bCs/>
        </w:rPr>
        <w:t>§ 5b</w:t>
      </w:r>
    </w:p>
    <w:p w14:paraId="0606B662" w14:textId="77777777" w:rsidR="00C36EB2" w:rsidRPr="00C36EB2" w:rsidRDefault="00C36EB2" w:rsidP="00C36EB2">
      <w:pPr>
        <w:jc w:val="center"/>
        <w:rPr>
          <w:b/>
          <w:bCs/>
        </w:rPr>
      </w:pPr>
      <w:r w:rsidRPr="00C36EB2">
        <w:rPr>
          <w:b/>
          <w:bCs/>
        </w:rPr>
        <w:t>Údaje o cizincích</w:t>
      </w:r>
    </w:p>
    <w:p w14:paraId="27FDC812" w14:textId="77777777" w:rsidR="00C36EB2" w:rsidRDefault="00C36EB2" w:rsidP="00C36EB2">
      <w:pPr>
        <w:rPr>
          <w:bCs/>
        </w:rPr>
      </w:pPr>
    </w:p>
    <w:p w14:paraId="4A8F7277" w14:textId="79B175B6" w:rsidR="00C36EB2" w:rsidRPr="00C36EB2" w:rsidRDefault="00C36EB2" w:rsidP="00C36EB2">
      <w:pPr>
        <w:rPr>
          <w:bCs/>
        </w:rPr>
      </w:pPr>
      <w:r w:rsidRPr="00C36EB2">
        <w:rPr>
          <w:bCs/>
        </w:rPr>
        <w:t>(1) Právnická osoba nebo organizační složka státu vykonávající činnost školy nebo školského zařízení předá ministerstvu na jeho výzvu elektronickým způsobem údaje o cizincích obsažené v jejich dokumentaci nebo ve školní matrice. Právnická osoba nebo organizační složka státu vykonávající činnost školy nebo školského zařízení sdružuje a předává podle věty první také údaj o číslu vízového štítku, pokud jej má cizinec na vízu vyznačeno; cizinec je povinen tento údaj právnické osobě předat.</w:t>
      </w:r>
    </w:p>
    <w:p w14:paraId="372E9909" w14:textId="77777777" w:rsidR="00C36EB2" w:rsidRDefault="00C36EB2" w:rsidP="00C36EB2">
      <w:pPr>
        <w:rPr>
          <w:bCs/>
        </w:rPr>
      </w:pPr>
    </w:p>
    <w:p w14:paraId="7C272727" w14:textId="4DF1253E" w:rsidR="00C36EB2" w:rsidRPr="00C36EB2" w:rsidRDefault="00C36EB2" w:rsidP="00C36EB2">
      <w:pPr>
        <w:rPr>
          <w:bCs/>
        </w:rPr>
      </w:pPr>
      <w:r w:rsidRPr="00C36EB2">
        <w:rPr>
          <w:bCs/>
        </w:rPr>
        <w:t>(2) Ministerstvo poskytuje údaje podle odstavce 1 Ministerstvu vnitra, Policii České republiky, Ministerstvu práce a sociálních věcí a Úřadu práce České republiky pro účely výkonu jejich působnosti.</w:t>
      </w:r>
    </w:p>
    <w:p w14:paraId="214C8D33" w14:textId="77777777" w:rsidR="00C36EB2" w:rsidRDefault="00C36EB2" w:rsidP="000A34AE">
      <w:pPr>
        <w:rPr>
          <w:bCs/>
        </w:rPr>
      </w:pPr>
    </w:p>
    <w:p w14:paraId="35D22389" w14:textId="77777777" w:rsidR="000A34AE" w:rsidRPr="00331993" w:rsidRDefault="000A34AE" w:rsidP="000A34AE">
      <w:pPr>
        <w:jc w:val="center"/>
        <w:rPr>
          <w:bCs/>
          <w:strike/>
        </w:rPr>
      </w:pPr>
      <w:bookmarkStart w:id="5" w:name="p6"/>
      <w:r w:rsidRPr="00331993">
        <w:rPr>
          <w:bCs/>
          <w:strike/>
        </w:rPr>
        <w:t>§ 6</w:t>
      </w:r>
      <w:bookmarkEnd w:id="5"/>
    </w:p>
    <w:p w14:paraId="59AA20B3" w14:textId="77777777" w:rsidR="000A34AE" w:rsidRPr="00331993" w:rsidRDefault="000A34AE" w:rsidP="000A34AE">
      <w:pPr>
        <w:jc w:val="center"/>
        <w:rPr>
          <w:bCs/>
          <w:strike/>
        </w:rPr>
      </w:pPr>
      <w:r w:rsidRPr="00331993">
        <w:rPr>
          <w:b/>
          <w:bCs/>
          <w:strike/>
        </w:rPr>
        <w:t>Výjimka z požadavku znalosti českého jazyka</w:t>
      </w:r>
    </w:p>
    <w:p w14:paraId="2967A8E6" w14:textId="77777777" w:rsidR="000A34AE" w:rsidRPr="00331993" w:rsidRDefault="000A34AE" w:rsidP="000A34AE">
      <w:pPr>
        <w:rPr>
          <w:bCs/>
          <w:strike/>
        </w:rPr>
      </w:pPr>
    </w:p>
    <w:p w14:paraId="6EB55C60" w14:textId="44EDD4B6" w:rsidR="000A34AE" w:rsidRPr="00331993" w:rsidRDefault="000A34AE" w:rsidP="000A34AE">
      <w:pPr>
        <w:rPr>
          <w:bCs/>
          <w:strike/>
        </w:rPr>
      </w:pPr>
      <w:r w:rsidRPr="00331993">
        <w:rPr>
          <w:bCs/>
          <w:strike/>
        </w:rPr>
        <w:t xml:space="preserve">(1) Právnická osoba vykonávající činnost školy nebo školského zařízení může výchovu a vzdělávání ve třídách, skupinách a odděleních, v nichž se vzdělávají výhradně cizinci nebo </w:t>
      </w:r>
      <w:r w:rsidR="00C36EB2" w:rsidRPr="00331993">
        <w:rPr>
          <w:bCs/>
          <w:strike/>
        </w:rPr>
        <w:t xml:space="preserve">státní občané </w:t>
      </w:r>
      <w:r w:rsidRPr="00331993">
        <w:rPr>
          <w:bCs/>
          <w:strike/>
        </w:rPr>
        <w:t>Ukrajiny</w:t>
      </w:r>
      <w:r w:rsidR="00C36EB2" w:rsidRPr="00331993">
        <w:rPr>
          <w:bCs/>
          <w:strike/>
        </w:rPr>
        <w:t xml:space="preserve"> nebo výchovu a vzdělávání samostatného cizince nebo státního občana Ukrajiny</w:t>
      </w:r>
      <w:r w:rsidRPr="00331993">
        <w:rPr>
          <w:bCs/>
          <w:strike/>
        </w:rPr>
        <w:t>, zajistit pedagogickým pracovníkem, který nesplňuje předpoklad prokázání znalosti českého jazyka podle § 3 odst. 1 písm. e) zákona o pedagogických pracovnících.</w:t>
      </w:r>
    </w:p>
    <w:p w14:paraId="2655AACC" w14:textId="1076BD29" w:rsidR="00FF754D" w:rsidRPr="00331993" w:rsidRDefault="00FF754D" w:rsidP="000A34AE">
      <w:pPr>
        <w:rPr>
          <w:bCs/>
          <w:strike/>
        </w:rPr>
      </w:pPr>
    </w:p>
    <w:p w14:paraId="36439574" w14:textId="1ADC9A70" w:rsidR="00FF754D" w:rsidRPr="00331993" w:rsidRDefault="00FF754D" w:rsidP="000A34AE">
      <w:pPr>
        <w:rPr>
          <w:bCs/>
          <w:strike/>
        </w:rPr>
      </w:pPr>
      <w:r w:rsidRPr="00331993">
        <w:rPr>
          <w:bCs/>
          <w:strike/>
        </w:rPr>
        <w:t xml:space="preserve">(2) Právnická osoba vykonávající činnost školy nebo školského zařízení může vzdělávání cizinců zajišťovat vedle jiného pedagogického pracovníka také pedagogickým pracovníkem, který nesplňuje předpoklad prokázání znalosti českého jazyka podle § 3 odst. 1 písm. e) zákona o pedagogických pracovnících a který má znalost ukrajinského jazyka na úrovni rodilého mluvčího a znalost českého jazyka v rozsahu nezbytném pro výkon dané práce. Znalost českého </w:t>
      </w:r>
      <w:r w:rsidRPr="00331993">
        <w:rPr>
          <w:bCs/>
          <w:strike/>
        </w:rPr>
        <w:lastRenderedPageBreak/>
        <w:t>jazyka v rozsahu nezbytném pro výkon dané práce ověří ředitel školy nebo školského zařízení rozhovorem.</w:t>
      </w:r>
    </w:p>
    <w:p w14:paraId="5D6AC6AA" w14:textId="77777777" w:rsidR="000A34AE" w:rsidRPr="00331993" w:rsidRDefault="000A34AE" w:rsidP="000A34AE">
      <w:pPr>
        <w:rPr>
          <w:bCs/>
          <w:strike/>
        </w:rPr>
      </w:pPr>
    </w:p>
    <w:p w14:paraId="3EA5B78D" w14:textId="1FC95689" w:rsidR="000A34AE" w:rsidRPr="00323C6B" w:rsidRDefault="00FF754D" w:rsidP="000A34AE">
      <w:pPr>
        <w:rPr>
          <w:bCs/>
        </w:rPr>
      </w:pPr>
      <w:r w:rsidRPr="00331993">
        <w:rPr>
          <w:bCs/>
          <w:strike/>
        </w:rPr>
        <w:t xml:space="preserve">(3) </w:t>
      </w:r>
      <w:r w:rsidR="000A34AE" w:rsidRPr="00331993">
        <w:rPr>
          <w:bCs/>
          <w:strike/>
        </w:rPr>
        <w:t>Na sjednání pracovního poměru na dobu určitou s pedagogickým pracovníkem</w:t>
      </w:r>
      <w:r w:rsidRPr="00331993">
        <w:rPr>
          <w:bCs/>
          <w:strike/>
        </w:rPr>
        <w:t xml:space="preserve">, který se podílí na vzdělávání cizinců, </w:t>
      </w:r>
      <w:r w:rsidR="000A34AE" w:rsidRPr="00331993">
        <w:rPr>
          <w:bCs/>
          <w:strike/>
        </w:rPr>
        <w:t>se nevztahuje ustanovení § 23a odst. 2 zákona o pedagogických pracovnících.</w:t>
      </w:r>
    </w:p>
    <w:p w14:paraId="0EDB6277" w14:textId="77777777" w:rsidR="000A34AE" w:rsidRDefault="000A34AE" w:rsidP="000A34AE">
      <w:pPr>
        <w:rPr>
          <w:bCs/>
        </w:rPr>
      </w:pPr>
      <w:bookmarkStart w:id="6" w:name="p7"/>
    </w:p>
    <w:p w14:paraId="767F6C9E" w14:textId="64543E00" w:rsidR="000A34AE" w:rsidRPr="000A34AE" w:rsidRDefault="000A34AE" w:rsidP="000A34AE">
      <w:pPr>
        <w:jc w:val="center"/>
        <w:rPr>
          <w:bCs/>
        </w:rPr>
      </w:pPr>
      <w:r w:rsidRPr="000A34AE">
        <w:rPr>
          <w:bCs/>
        </w:rPr>
        <w:t>§ 7</w:t>
      </w:r>
      <w:bookmarkEnd w:id="6"/>
    </w:p>
    <w:p w14:paraId="1176E5C8" w14:textId="77777777" w:rsidR="000A34AE" w:rsidRPr="000A34AE" w:rsidRDefault="000A34AE" w:rsidP="000A34AE">
      <w:pPr>
        <w:jc w:val="center"/>
        <w:rPr>
          <w:bCs/>
        </w:rPr>
      </w:pPr>
      <w:r w:rsidRPr="000A34AE">
        <w:rPr>
          <w:b/>
          <w:bCs/>
        </w:rPr>
        <w:t>Výjimka z hygienických požadavků na školy a školská zařízení</w:t>
      </w:r>
    </w:p>
    <w:p w14:paraId="3DDE01DB" w14:textId="77777777" w:rsidR="000A34AE" w:rsidRDefault="000A34AE" w:rsidP="000A34AE">
      <w:pPr>
        <w:rPr>
          <w:bCs/>
        </w:rPr>
      </w:pPr>
    </w:p>
    <w:p w14:paraId="1959F137" w14:textId="115D2841" w:rsidR="000A34AE" w:rsidRPr="000A34AE" w:rsidRDefault="000A34AE" w:rsidP="000A34AE">
      <w:pPr>
        <w:rPr>
          <w:bCs/>
        </w:rPr>
      </w:pPr>
      <w:r w:rsidRPr="000A34AE">
        <w:rPr>
          <w:bCs/>
        </w:rPr>
        <w:t>(1) V případě žádosti školy nebo školského zařízení v souvislosti se vzděláváním nebo poskytováním školských služeb cizinci o změnu v údajích vedených v rejstříku škol a školských zařízení podle § 149 školského zákona, jde-li o nejvyšší povolený počet dětí, žáků a studentů ve škole nebo školském zařízení, včetně jejich odloučených pracovišť, lůžek, stravovaných, tříd, skupin nebo jiných obdobných jednotek, se nevyžaduje stanovisko příslušného orgánu ochrany veřejného zdraví a stavebního úřadu podle § 147 odst. 1 písm. h) školského zákona. Rozhodnutí správního orgánu o zvýšení nejvyššího povoleného počtu dětí, žáků a studentů ve škole nebo školském zařízení, včetně jejich odloučených pracovišť, lůžek, stravovaných, tříd, skupin nebo jiných obdobných jednotek, v řízení podle věty první je účinné po dobu platnosti tohoto zákona, nepožádal-li žadatel o dobu kratší.</w:t>
      </w:r>
    </w:p>
    <w:p w14:paraId="7B5A8023" w14:textId="77777777" w:rsidR="000A34AE" w:rsidRDefault="000A34AE" w:rsidP="000A34AE">
      <w:pPr>
        <w:rPr>
          <w:bCs/>
        </w:rPr>
      </w:pPr>
    </w:p>
    <w:p w14:paraId="2A87905E" w14:textId="2FCD9BCD" w:rsidR="000A34AE" w:rsidRPr="000A34AE" w:rsidRDefault="000A34AE" w:rsidP="000A34AE">
      <w:pPr>
        <w:rPr>
          <w:bCs/>
        </w:rPr>
      </w:pPr>
      <w:r w:rsidRPr="000A34AE">
        <w:rPr>
          <w:bCs/>
        </w:rPr>
        <w:t>(2) Na školu a školské zařízení, které vzdělávají nebo poskytují školské služby cizinci, se nevztahují hygienické požadavky na prostorové podmínky stanovené podle § 7 odst. 1 zákona o ochraně veřejného zdraví</w:t>
      </w:r>
      <w:r w:rsidRPr="000A34AE">
        <w:rPr>
          <w:bCs/>
          <w:vertAlign w:val="superscript"/>
        </w:rPr>
        <w:t>3)</w:t>
      </w:r>
      <w:r w:rsidRPr="000A34AE">
        <w:rPr>
          <w:bCs/>
        </w:rPr>
        <w:t>.</w:t>
      </w:r>
    </w:p>
    <w:p w14:paraId="4FA759B9" w14:textId="77777777" w:rsidR="000A34AE" w:rsidRDefault="000A34AE" w:rsidP="000A34AE">
      <w:pPr>
        <w:rPr>
          <w:bCs/>
        </w:rPr>
      </w:pPr>
      <w:bookmarkStart w:id="7" w:name="p8"/>
    </w:p>
    <w:p w14:paraId="2DBA2145" w14:textId="59F2B8C6" w:rsidR="000A34AE" w:rsidRPr="000A34AE" w:rsidRDefault="000A34AE" w:rsidP="000A34AE">
      <w:pPr>
        <w:jc w:val="center"/>
        <w:rPr>
          <w:bCs/>
        </w:rPr>
      </w:pPr>
      <w:r w:rsidRPr="000A34AE">
        <w:rPr>
          <w:bCs/>
        </w:rPr>
        <w:t>§ 8</w:t>
      </w:r>
      <w:bookmarkEnd w:id="7"/>
    </w:p>
    <w:p w14:paraId="589B139B" w14:textId="77777777" w:rsidR="000A34AE" w:rsidRPr="000A34AE" w:rsidRDefault="000A34AE" w:rsidP="000A34AE">
      <w:pPr>
        <w:jc w:val="center"/>
        <w:rPr>
          <w:bCs/>
        </w:rPr>
      </w:pPr>
      <w:r w:rsidRPr="000A34AE">
        <w:rPr>
          <w:b/>
          <w:bCs/>
        </w:rPr>
        <w:t>Zvláštní pravidla pro vysoké školy</w:t>
      </w:r>
    </w:p>
    <w:p w14:paraId="7C984773" w14:textId="77777777" w:rsidR="000A34AE" w:rsidRDefault="000A34AE" w:rsidP="000A34AE">
      <w:pPr>
        <w:rPr>
          <w:bCs/>
        </w:rPr>
      </w:pPr>
    </w:p>
    <w:p w14:paraId="504BFC59" w14:textId="6229E738" w:rsidR="000A34AE" w:rsidRPr="000A34AE" w:rsidRDefault="000A34AE" w:rsidP="000A34AE">
      <w:pPr>
        <w:rPr>
          <w:bCs/>
        </w:rPr>
      </w:pPr>
      <w:r w:rsidRPr="000A34AE">
        <w:rPr>
          <w:bCs/>
        </w:rPr>
        <w:t>(1) U uchazeče o studium na vysoké škole nebo studenta, který je cizincem, může</w:t>
      </w:r>
    </w:p>
    <w:p w14:paraId="2BE4B1C1" w14:textId="77777777" w:rsidR="000A34AE" w:rsidRDefault="000A34AE" w:rsidP="000A34AE">
      <w:pPr>
        <w:rPr>
          <w:bCs/>
        </w:rPr>
      </w:pPr>
    </w:p>
    <w:p w14:paraId="0E1CB069" w14:textId="04EE73EA" w:rsidR="000A34AE" w:rsidRDefault="000A34AE" w:rsidP="000A34AE">
      <w:pPr>
        <w:rPr>
          <w:bCs/>
        </w:rPr>
      </w:pPr>
      <w:r w:rsidRPr="000A34AE">
        <w:rPr>
          <w:bCs/>
        </w:rPr>
        <w:t>a) </w:t>
      </w:r>
      <w:r w:rsidR="00331993" w:rsidRPr="00331993">
        <w:rPr>
          <w:b/>
        </w:rPr>
        <w:t>v případě cizince, který požívá dočasné ochrany podle § 1 odst. 1 po dobu kratší než 12 měsíců,</w:t>
      </w:r>
      <w:r w:rsidR="00331993">
        <w:rPr>
          <w:bCs/>
        </w:rPr>
        <w:t xml:space="preserve"> </w:t>
      </w:r>
      <w:r w:rsidRPr="000A34AE">
        <w:rPr>
          <w:bCs/>
        </w:rPr>
        <w:t>vysoká škola nebo fakulta individuálně pro uchazeče nebo pro zvlášť vymezenou skupinu takových uchazečů stanovit podmínky přijetí ke studiu podle § 49 zákona o vysokých školách, stanovit termín a způsob ověřování splnění podmínek přijetí ke studiu, případně jinou formu, rámcový obsah anebo kritéria pro vyhodnocení přijímací zkoušky; povinnost zveřejnění v dostatečném předstihu podle § 49 odst. 5 zákona o vysokých školách se neuplatní,</w:t>
      </w:r>
    </w:p>
    <w:p w14:paraId="2865ECEA" w14:textId="77777777" w:rsidR="00323C6B" w:rsidRPr="000A34AE" w:rsidRDefault="00323C6B" w:rsidP="000A34AE">
      <w:pPr>
        <w:rPr>
          <w:bCs/>
        </w:rPr>
      </w:pPr>
    </w:p>
    <w:p w14:paraId="7DA869F5" w14:textId="43419316" w:rsidR="000A34AE" w:rsidRDefault="000A34AE" w:rsidP="000A34AE">
      <w:pPr>
        <w:rPr>
          <w:bCs/>
        </w:rPr>
      </w:pPr>
      <w:r w:rsidRPr="000A34AE">
        <w:rPr>
          <w:bCs/>
        </w:rPr>
        <w:t>b) být při prokazování dosaženého předchozího vzdělání doklad podle § 48 odst. 4 písm. d) a § 48 odst. 5 písm. c) zákona o vysokých školách nahrazen čestným prohlášením takovéto osoby o skutečnostech jinak prokazovaných takovýmto dokladem nebo ověřením podle § 90 odst. 3 zákona o vysokých školách, pokud doklad nemá; dosažené předchozí vzdělání pro účely přijetí na vysokou školu bez institucionální akreditace může být prokazováno podle § 48 odst. 4 písm. d) a § 48 odst. 5 písm. c) zákona o vysokých školách na jiné vysoké škole s institucionální akreditací na základě dohody vysokých škol,</w:t>
      </w:r>
    </w:p>
    <w:p w14:paraId="45B47FA5" w14:textId="77777777" w:rsidR="00323C6B" w:rsidRPr="000A34AE" w:rsidRDefault="00323C6B" w:rsidP="000A34AE">
      <w:pPr>
        <w:rPr>
          <w:bCs/>
        </w:rPr>
      </w:pPr>
    </w:p>
    <w:p w14:paraId="40F5D696" w14:textId="3891AFD0" w:rsidR="000A34AE" w:rsidRDefault="000A34AE" w:rsidP="000A34AE">
      <w:pPr>
        <w:rPr>
          <w:bCs/>
        </w:rPr>
      </w:pPr>
      <w:r w:rsidRPr="000A34AE">
        <w:rPr>
          <w:bCs/>
        </w:rPr>
        <w:t>c) rektor veřejné nebo státní vysoké školy nebo orgán soukromé vysoké školy vykonávající působnost rektora rozhodnout o osvobození uchazeče od poplatku podle § 48 odst. 7 zákona o vysokých školách,</w:t>
      </w:r>
    </w:p>
    <w:p w14:paraId="4812945B" w14:textId="77777777" w:rsidR="00323C6B" w:rsidRPr="000A34AE" w:rsidRDefault="00323C6B" w:rsidP="000A34AE">
      <w:pPr>
        <w:rPr>
          <w:bCs/>
        </w:rPr>
      </w:pPr>
    </w:p>
    <w:p w14:paraId="323618A0" w14:textId="0BD24014" w:rsidR="000A34AE" w:rsidRDefault="000A34AE" w:rsidP="000A34AE">
      <w:pPr>
        <w:rPr>
          <w:bCs/>
        </w:rPr>
      </w:pPr>
      <w:r w:rsidRPr="000A34AE">
        <w:rPr>
          <w:bCs/>
        </w:rPr>
        <w:lastRenderedPageBreak/>
        <w:t>d) rektor veřejné vysoké školy rozhodnout o osvobození od poplatků podle § 58 zákona o vysokých školách a Ministerstvo obrany nebo Ministerstvo vnitra rozhodnout o osvobození od poplatku podle § 95 odst. 8 písm. d) zákona o vysokých školách,</w:t>
      </w:r>
    </w:p>
    <w:p w14:paraId="1BF0EAA7" w14:textId="77777777" w:rsidR="00323C6B" w:rsidRPr="000A34AE" w:rsidRDefault="00323C6B" w:rsidP="000A34AE">
      <w:pPr>
        <w:rPr>
          <w:bCs/>
        </w:rPr>
      </w:pPr>
    </w:p>
    <w:p w14:paraId="605B8DB0" w14:textId="0466C2AB" w:rsidR="000A34AE" w:rsidRDefault="000A34AE" w:rsidP="000A34AE">
      <w:pPr>
        <w:rPr>
          <w:bCs/>
        </w:rPr>
      </w:pPr>
      <w:r w:rsidRPr="00323C6B">
        <w:rPr>
          <w:bCs/>
        </w:rPr>
        <w:t xml:space="preserve">e) rektor veřejné nebo státní vysoké školy </w:t>
      </w:r>
      <w:r w:rsidR="00FF754D" w:rsidRPr="00323C6B">
        <w:rPr>
          <w:bCs/>
        </w:rPr>
        <w:t xml:space="preserve">nebo děkan fakulty </w:t>
      </w:r>
      <w:r w:rsidRPr="00323C6B">
        <w:rPr>
          <w:bCs/>
        </w:rPr>
        <w:t>nebo orgán soukromé vysoké školy vykonávající působnost rektora</w:t>
      </w:r>
      <w:r w:rsidR="00FF754D" w:rsidRPr="00323C6B">
        <w:rPr>
          <w:bCs/>
        </w:rPr>
        <w:t xml:space="preserve"> nebo děkana</w:t>
      </w:r>
      <w:r w:rsidRPr="00323C6B">
        <w:rPr>
          <w:bCs/>
        </w:rPr>
        <w:t xml:space="preserve"> rozhodnout o přerušení studia, jehož doba se nebude započítávat do celkové doby přerušení studia</w:t>
      </w:r>
      <w:r w:rsidR="00FF754D" w:rsidRPr="00323C6B">
        <w:rPr>
          <w:bCs/>
        </w:rPr>
        <w:t xml:space="preserve"> nebo do maximální doby studia,</w:t>
      </w:r>
    </w:p>
    <w:p w14:paraId="7546BDDC" w14:textId="77777777" w:rsidR="00323C6B" w:rsidRPr="00323C6B" w:rsidRDefault="00323C6B" w:rsidP="000A34AE">
      <w:pPr>
        <w:rPr>
          <w:bCs/>
        </w:rPr>
      </w:pPr>
    </w:p>
    <w:p w14:paraId="5DE70190" w14:textId="78F927E7" w:rsidR="000A34AE" w:rsidRPr="00323C6B" w:rsidRDefault="00FF754D" w:rsidP="000A34AE">
      <w:pPr>
        <w:rPr>
          <w:bCs/>
        </w:rPr>
      </w:pPr>
      <w:r w:rsidRPr="00323C6B">
        <w:rPr>
          <w:bCs/>
        </w:rPr>
        <w:t>f) rektor veřejné nebo státní vysoké školy nebo děkan fakulty nebo orgán soukromé vysoké školy vykonávající působnost rektora nebo děkana rozhodnout, že se doba studia v období ode dne 24. února 2022 do dne nabytí právní moci rozhodnutí o přerušení studia podle písmene e) nezapočítává do maximální doby studia.</w:t>
      </w:r>
    </w:p>
    <w:p w14:paraId="5CAE99C3" w14:textId="77777777" w:rsidR="00FF754D" w:rsidRDefault="00FF754D" w:rsidP="000A34AE">
      <w:pPr>
        <w:rPr>
          <w:bCs/>
        </w:rPr>
      </w:pPr>
    </w:p>
    <w:p w14:paraId="3357716E" w14:textId="0A89A762" w:rsidR="000A34AE" w:rsidRPr="000A34AE" w:rsidRDefault="000A34AE" w:rsidP="000A34AE">
      <w:pPr>
        <w:rPr>
          <w:bCs/>
        </w:rPr>
      </w:pPr>
      <w:r w:rsidRPr="000A34AE">
        <w:rPr>
          <w:bCs/>
        </w:rPr>
        <w:t xml:space="preserve">(2) Vysoká škola může prostředky z jiných než účelově určených fondů využít k humanitárním účelům souvisejícím se situací cizinců. Za </w:t>
      </w:r>
      <w:proofErr w:type="gramStart"/>
      <w:r w:rsidRPr="000A34AE">
        <w:rPr>
          <w:bCs/>
        </w:rPr>
        <w:t>jiné</w:t>
      </w:r>
      <w:proofErr w:type="gramEnd"/>
      <w:r w:rsidRPr="000A34AE">
        <w:rPr>
          <w:bCs/>
        </w:rPr>
        <w:t xml:space="preserve"> než účelově určené fondy se pro účely tohoto zákona považují fondy podle § 18 odst. 6 písm. a), b), d) a g) zákona o vysokých školách.</w:t>
      </w:r>
    </w:p>
    <w:p w14:paraId="1AA04AD7" w14:textId="77777777" w:rsidR="000A34AE" w:rsidRDefault="000A34AE" w:rsidP="000A34AE">
      <w:pPr>
        <w:rPr>
          <w:bCs/>
        </w:rPr>
      </w:pPr>
    </w:p>
    <w:p w14:paraId="3CA7504B" w14:textId="60D9BAD2" w:rsidR="000A34AE" w:rsidRPr="000A34AE" w:rsidRDefault="000A34AE" w:rsidP="000A34AE">
      <w:pPr>
        <w:rPr>
          <w:bCs/>
        </w:rPr>
      </w:pPr>
      <w:r w:rsidRPr="000A34AE">
        <w:rPr>
          <w:bCs/>
        </w:rPr>
        <w:t xml:space="preserve">(3) Odstavec 1 písm. c) </w:t>
      </w:r>
      <w:r w:rsidRPr="00323C6B">
        <w:rPr>
          <w:bCs/>
        </w:rPr>
        <w:t xml:space="preserve">až </w:t>
      </w:r>
      <w:r w:rsidR="00FF754D" w:rsidRPr="00323C6B">
        <w:rPr>
          <w:bCs/>
        </w:rPr>
        <w:t xml:space="preserve">f) </w:t>
      </w:r>
      <w:r w:rsidRPr="00323C6B">
        <w:rPr>
          <w:bCs/>
        </w:rPr>
        <w:t>se</w:t>
      </w:r>
      <w:r w:rsidRPr="000A34AE">
        <w:rPr>
          <w:bCs/>
        </w:rPr>
        <w:t xml:space="preserve"> vztahuje i na studenta vysoké školy, který je státním občanem Ukrajiny a není cizincem uvedeným v § 1 odst. 1.</w:t>
      </w:r>
    </w:p>
    <w:p w14:paraId="1A347169" w14:textId="77777777" w:rsidR="000A34AE" w:rsidRDefault="000A34AE" w:rsidP="000A34AE">
      <w:pPr>
        <w:rPr>
          <w:bCs/>
        </w:rPr>
      </w:pPr>
      <w:bookmarkStart w:id="8" w:name="p9"/>
    </w:p>
    <w:p w14:paraId="79C02416" w14:textId="1263D022" w:rsidR="000A34AE" w:rsidRPr="000A34AE" w:rsidRDefault="000A34AE" w:rsidP="000A34AE">
      <w:pPr>
        <w:jc w:val="center"/>
        <w:rPr>
          <w:bCs/>
        </w:rPr>
      </w:pPr>
      <w:r w:rsidRPr="000A34AE">
        <w:rPr>
          <w:bCs/>
        </w:rPr>
        <w:t>§ 9</w:t>
      </w:r>
      <w:bookmarkEnd w:id="8"/>
    </w:p>
    <w:p w14:paraId="5B354DD6" w14:textId="77777777" w:rsidR="000A34AE" w:rsidRPr="000A34AE" w:rsidRDefault="000A34AE" w:rsidP="000A34AE">
      <w:pPr>
        <w:jc w:val="center"/>
        <w:rPr>
          <w:bCs/>
        </w:rPr>
      </w:pPr>
      <w:r w:rsidRPr="000A34AE">
        <w:rPr>
          <w:b/>
          <w:bCs/>
        </w:rPr>
        <w:t>Osvobození od poplatku za nostrifikace</w:t>
      </w:r>
    </w:p>
    <w:p w14:paraId="471F4AD6" w14:textId="77777777" w:rsidR="000A34AE" w:rsidRDefault="000A34AE" w:rsidP="000A34AE">
      <w:pPr>
        <w:rPr>
          <w:bCs/>
        </w:rPr>
      </w:pPr>
    </w:p>
    <w:p w14:paraId="26F7EFAC" w14:textId="1CB24FEC" w:rsidR="000A34AE" w:rsidRPr="000A34AE" w:rsidRDefault="000A34AE" w:rsidP="000A34AE">
      <w:pPr>
        <w:rPr>
          <w:bCs/>
        </w:rPr>
      </w:pPr>
      <w:r w:rsidRPr="000A34AE">
        <w:rPr>
          <w:bCs/>
        </w:rPr>
        <w:t>(1) Cizinec</w:t>
      </w:r>
      <w:r w:rsidR="00331993" w:rsidRPr="00331993">
        <w:rPr>
          <w:b/>
        </w:rPr>
        <w:t>, který požívá dočasné ochrany podle § 1 odst. 1 po dobu kratší než 12 měsíců,</w:t>
      </w:r>
      <w:r w:rsidRPr="000A34AE">
        <w:rPr>
          <w:bCs/>
        </w:rPr>
        <w:t xml:space="preserve"> je osvobozen od poplatku za přijetí žádosti o uznání platnosti nebo vydání osvědčení o uznání rovnocennosti dokladu o dosažení základního, středního nebo vyššího odborného vzdělání získaného v zahraniční škole podle Položky 10 písm. d) přílohy k zákonu o správních poplatcích.</w:t>
      </w:r>
    </w:p>
    <w:p w14:paraId="4F77DD0C" w14:textId="77777777" w:rsidR="000A34AE" w:rsidRDefault="000A34AE" w:rsidP="000A34AE">
      <w:pPr>
        <w:rPr>
          <w:bCs/>
        </w:rPr>
      </w:pPr>
    </w:p>
    <w:p w14:paraId="10B266AA" w14:textId="6A7D104F" w:rsidR="000A34AE" w:rsidRPr="000A34AE" w:rsidRDefault="000A34AE" w:rsidP="000A34AE">
      <w:pPr>
        <w:rPr>
          <w:bCs/>
        </w:rPr>
      </w:pPr>
      <w:r w:rsidRPr="000A34AE">
        <w:rPr>
          <w:bCs/>
        </w:rPr>
        <w:t>(2) Cizinec</w:t>
      </w:r>
      <w:r w:rsidR="00331993" w:rsidRPr="00331993">
        <w:rPr>
          <w:b/>
        </w:rPr>
        <w:t>, který požívá dočasné ochrany podle § 1 odst. 1 po dobu kratší než 12 měsíců,</w:t>
      </w:r>
      <w:r w:rsidRPr="000A34AE">
        <w:rPr>
          <w:bCs/>
        </w:rPr>
        <w:t xml:space="preserve"> je osvobozen od poplatku za úkony spojené s řízením o žádosti o uznání zahraničního vysokoškolského vzdělání a kvalifikace podle § 90a odst. 2 zákona o vysokých školách.</w:t>
      </w:r>
    </w:p>
    <w:p w14:paraId="62086C6E" w14:textId="77777777" w:rsidR="000A34AE" w:rsidRDefault="000A34AE" w:rsidP="000A34AE">
      <w:pPr>
        <w:rPr>
          <w:bCs/>
        </w:rPr>
      </w:pPr>
    </w:p>
    <w:p w14:paraId="27193EAF" w14:textId="2089A480" w:rsidR="000A34AE" w:rsidRPr="000A34AE" w:rsidRDefault="000A34AE" w:rsidP="000A34AE">
      <w:pPr>
        <w:rPr>
          <w:bCs/>
        </w:rPr>
      </w:pPr>
      <w:r w:rsidRPr="000A34AE">
        <w:rPr>
          <w:bCs/>
        </w:rPr>
        <w:t>(3) Cizinec</w:t>
      </w:r>
      <w:r w:rsidR="00331993" w:rsidRPr="00331993">
        <w:rPr>
          <w:b/>
        </w:rPr>
        <w:t>, který požívá dočasné ochrany podle § 1 odst. 1 po dobu kratší než 12 měsíců,</w:t>
      </w:r>
      <w:r w:rsidRPr="000A34AE">
        <w:rPr>
          <w:bCs/>
        </w:rPr>
        <w:t xml:space="preserve"> je osvobozen od poplatku za přijetí žádosti o uznání zahraničního vysokoškolského vzdělání a dokladu o zahraničním vysokoškolském vzdělání podle Položky 22 písm. m) přílohy k zákonu o správních poplatcích.</w:t>
      </w:r>
    </w:p>
    <w:p w14:paraId="17A9EA88" w14:textId="77777777" w:rsidR="000A34AE" w:rsidRDefault="000A34AE" w:rsidP="000A34AE">
      <w:pPr>
        <w:rPr>
          <w:bCs/>
        </w:rPr>
      </w:pPr>
      <w:bookmarkStart w:id="9" w:name="p10"/>
    </w:p>
    <w:p w14:paraId="0E867886" w14:textId="7834ABA6" w:rsidR="000A34AE" w:rsidRPr="000A34AE" w:rsidRDefault="000A34AE" w:rsidP="000A34AE">
      <w:pPr>
        <w:jc w:val="center"/>
        <w:rPr>
          <w:bCs/>
        </w:rPr>
      </w:pPr>
      <w:r w:rsidRPr="000A34AE">
        <w:rPr>
          <w:bCs/>
        </w:rPr>
        <w:t>§ 10</w:t>
      </w:r>
      <w:bookmarkEnd w:id="9"/>
    </w:p>
    <w:p w14:paraId="57CA61F4" w14:textId="77777777" w:rsidR="000A34AE" w:rsidRPr="000A34AE" w:rsidRDefault="000A34AE" w:rsidP="000A34AE">
      <w:pPr>
        <w:jc w:val="center"/>
        <w:rPr>
          <w:bCs/>
        </w:rPr>
      </w:pPr>
      <w:r w:rsidRPr="000A34AE">
        <w:rPr>
          <w:b/>
          <w:bCs/>
        </w:rPr>
        <w:t>Účinnost</w:t>
      </w:r>
    </w:p>
    <w:p w14:paraId="7AEE326D" w14:textId="77777777" w:rsidR="000A34AE" w:rsidRDefault="000A34AE" w:rsidP="000A34AE">
      <w:pPr>
        <w:rPr>
          <w:bCs/>
        </w:rPr>
      </w:pPr>
    </w:p>
    <w:p w14:paraId="0A1CAD1A" w14:textId="6C97142F" w:rsidR="000A34AE" w:rsidRPr="000A34AE" w:rsidRDefault="000A34AE" w:rsidP="000A34AE">
      <w:pPr>
        <w:rPr>
          <w:bCs/>
        </w:rPr>
      </w:pPr>
      <w:r w:rsidRPr="000A34AE">
        <w:rPr>
          <w:bCs/>
        </w:rPr>
        <w:t>(1) Tento zákon nabývá účinnosti dnem jeho vyhlášení.</w:t>
      </w:r>
    </w:p>
    <w:p w14:paraId="7C91B687" w14:textId="77777777" w:rsidR="000A34AE" w:rsidRDefault="000A34AE" w:rsidP="000A34AE">
      <w:pPr>
        <w:rPr>
          <w:bCs/>
        </w:rPr>
      </w:pPr>
    </w:p>
    <w:p w14:paraId="092981A9" w14:textId="7462E82B" w:rsidR="000A34AE" w:rsidRPr="00323C6B" w:rsidRDefault="000A34AE" w:rsidP="000A34AE">
      <w:pPr>
        <w:rPr>
          <w:bCs/>
        </w:rPr>
      </w:pPr>
      <w:r w:rsidRPr="000A34AE">
        <w:rPr>
          <w:bCs/>
        </w:rPr>
        <w:t xml:space="preserve">(2) Tento zákon pozbývá platnosti </w:t>
      </w:r>
      <w:r w:rsidRPr="00323C6B">
        <w:rPr>
          <w:bCs/>
        </w:rPr>
        <w:t xml:space="preserve">uplynutím dne </w:t>
      </w:r>
      <w:r w:rsidR="00FF754D" w:rsidRPr="00323C6B">
        <w:rPr>
          <w:bCs/>
        </w:rPr>
        <w:t xml:space="preserve">31. srpna </w:t>
      </w:r>
      <w:r w:rsidR="00323C6B" w:rsidRPr="00331993">
        <w:rPr>
          <w:bCs/>
          <w:strike/>
        </w:rPr>
        <w:t>2024</w:t>
      </w:r>
      <w:r w:rsidR="00331993">
        <w:rPr>
          <w:bCs/>
        </w:rPr>
        <w:t xml:space="preserve"> </w:t>
      </w:r>
      <w:r w:rsidR="00331993">
        <w:rPr>
          <w:b/>
        </w:rPr>
        <w:t>2025</w:t>
      </w:r>
      <w:r w:rsidRPr="00323C6B">
        <w:rPr>
          <w:bCs/>
        </w:rPr>
        <w:t>.</w:t>
      </w:r>
    </w:p>
    <w:p w14:paraId="185FE140" w14:textId="77777777" w:rsidR="000A34AE" w:rsidRPr="00323C6B" w:rsidRDefault="000A34AE" w:rsidP="000A34AE">
      <w:pPr>
        <w:pBdr>
          <w:bottom w:val="single" w:sz="6" w:space="1" w:color="auto"/>
        </w:pBdr>
        <w:rPr>
          <w:bCs/>
        </w:rPr>
      </w:pPr>
      <w:r w:rsidRPr="00323C6B">
        <w:rPr>
          <w:bCs/>
        </w:rPr>
        <w:t> </w:t>
      </w:r>
    </w:p>
    <w:p w14:paraId="547B0B8A" w14:textId="6F824AC5" w:rsidR="000A34AE" w:rsidRPr="000A34AE" w:rsidRDefault="000A34AE" w:rsidP="000A34AE">
      <w:pPr>
        <w:rPr>
          <w:bCs/>
          <w:sz w:val="22"/>
        </w:rPr>
      </w:pPr>
      <w:r w:rsidRPr="000A34AE">
        <w:rPr>
          <w:bCs/>
          <w:sz w:val="22"/>
        </w:rPr>
        <w:t>1) Čl. 14 směrnice Rady 2001/55/ES ze dne 20. července 2001 o minimálních normách pro poskytování dočasné ochrany v případě hromadného přílivu vysídlených osob a o opatřeních k zajištění rovnováhy mezi členskými státy při vynakládání úsilí v souvislosti s přijetím těchto osob a s následky z toho plynoucími.</w:t>
      </w:r>
    </w:p>
    <w:p w14:paraId="0F76907E" w14:textId="77777777" w:rsidR="000A34AE" w:rsidRPr="000A34AE" w:rsidRDefault="000A34AE" w:rsidP="000A34AE">
      <w:pPr>
        <w:rPr>
          <w:bCs/>
          <w:sz w:val="22"/>
        </w:rPr>
      </w:pPr>
      <w:r w:rsidRPr="000A34AE">
        <w:rPr>
          <w:bCs/>
          <w:sz w:val="22"/>
        </w:rPr>
        <w:t xml:space="preserve">2) Zákon č. 65/2022 Sb., o některých opatřeních v souvislosti s ozbrojeným konfliktem na území Ukrajiny </w:t>
      </w:r>
      <w:proofErr w:type="gramStart"/>
      <w:r w:rsidRPr="000A34AE">
        <w:rPr>
          <w:bCs/>
          <w:sz w:val="22"/>
        </w:rPr>
        <w:t>vyvolaným invazí vojsk Ruské federace</w:t>
      </w:r>
      <w:proofErr w:type="gramEnd"/>
      <w:r w:rsidRPr="000A34AE">
        <w:rPr>
          <w:bCs/>
          <w:sz w:val="22"/>
        </w:rPr>
        <w:t>.</w:t>
      </w:r>
    </w:p>
    <w:p w14:paraId="4F0FF995" w14:textId="7D145592" w:rsidR="00F91314" w:rsidRPr="000A34AE" w:rsidRDefault="000A34AE" w:rsidP="000A34AE">
      <w:pPr>
        <w:rPr>
          <w:sz w:val="22"/>
        </w:rPr>
      </w:pPr>
      <w:r w:rsidRPr="000A34AE">
        <w:rPr>
          <w:bCs/>
          <w:sz w:val="22"/>
        </w:rPr>
        <w:lastRenderedPageBreak/>
        <w:t>3) Zákon č. 258/2000 Sb., o ochraně veřejného zdraví a o změně některých souvisejících zákonů, ve znění pozdějších předpisů.</w:t>
      </w:r>
    </w:p>
    <w:sectPr w:rsidR="00F91314" w:rsidRPr="000A34AE">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82D0C" w14:textId="77777777" w:rsidR="00AD55A9" w:rsidRDefault="00AD55A9" w:rsidP="009129C1">
      <w:r>
        <w:separator/>
      </w:r>
    </w:p>
  </w:endnote>
  <w:endnote w:type="continuationSeparator" w:id="0">
    <w:p w14:paraId="33B9F118" w14:textId="77777777" w:rsidR="00AD55A9" w:rsidRDefault="00AD55A9" w:rsidP="00912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79443" w14:textId="77777777" w:rsidR="00AD55A9" w:rsidRDefault="00AD55A9" w:rsidP="009129C1">
      <w:r>
        <w:separator/>
      </w:r>
    </w:p>
  </w:footnote>
  <w:footnote w:type="continuationSeparator" w:id="0">
    <w:p w14:paraId="2F2394C6" w14:textId="77777777" w:rsidR="00AD55A9" w:rsidRDefault="00AD55A9" w:rsidP="009129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EC29A" w14:textId="4A0E28D5" w:rsidR="009129C1" w:rsidRPr="009129C1" w:rsidRDefault="009129C1" w:rsidP="009129C1">
    <w:pPr>
      <w:tabs>
        <w:tab w:val="center" w:pos="4536"/>
        <w:tab w:val="right" w:pos="9072"/>
      </w:tabs>
      <w:jc w:val="center"/>
      <w:rPr>
        <w:rFonts w:eastAsia="Times New Roman" w:cs="Times New Roman"/>
        <w:b/>
        <w:color w:val="FF0000"/>
        <w:sz w:val="22"/>
        <w:szCs w:val="20"/>
      </w:rPr>
    </w:pPr>
    <w:r w:rsidRPr="009129C1">
      <w:rPr>
        <w:rFonts w:eastAsia="Times New Roman" w:cs="Times New Roman"/>
        <w:b/>
        <w:color w:val="FF0000"/>
        <w:sz w:val="22"/>
        <w:szCs w:val="20"/>
      </w:rPr>
      <w:t xml:space="preserve">Úplné znění ke dni </w:t>
    </w:r>
    <w:r w:rsidR="00331993">
      <w:rPr>
        <w:rFonts w:eastAsia="Times New Roman" w:cs="Times New Roman"/>
        <w:b/>
        <w:color w:val="FF0000"/>
        <w:sz w:val="22"/>
        <w:szCs w:val="20"/>
      </w:rPr>
      <w:t>1</w:t>
    </w:r>
    <w:r w:rsidRPr="009129C1">
      <w:rPr>
        <w:rFonts w:eastAsia="Times New Roman" w:cs="Times New Roman"/>
        <w:b/>
        <w:color w:val="FF0000"/>
        <w:sz w:val="22"/>
        <w:szCs w:val="20"/>
      </w:rPr>
      <w:t xml:space="preserve">. </w:t>
    </w:r>
    <w:r w:rsidR="00331993">
      <w:rPr>
        <w:rFonts w:eastAsia="Times New Roman" w:cs="Times New Roman"/>
        <w:b/>
        <w:color w:val="FF0000"/>
        <w:sz w:val="22"/>
        <w:szCs w:val="20"/>
      </w:rPr>
      <w:t>9</w:t>
    </w:r>
    <w:r w:rsidRPr="009129C1">
      <w:rPr>
        <w:rFonts w:eastAsia="Times New Roman" w:cs="Times New Roman"/>
        <w:b/>
        <w:color w:val="FF0000"/>
        <w:sz w:val="22"/>
        <w:szCs w:val="20"/>
      </w:rPr>
      <w:t>. 202</w:t>
    </w:r>
    <w:r w:rsidR="00331993">
      <w:rPr>
        <w:rFonts w:eastAsia="Times New Roman" w:cs="Times New Roman"/>
        <w:b/>
        <w:color w:val="FF0000"/>
        <w:sz w:val="22"/>
        <w:szCs w:val="20"/>
      </w:rPr>
      <w:t>4</w:t>
    </w:r>
    <w:r w:rsidRPr="009129C1">
      <w:rPr>
        <w:rFonts w:eastAsia="Times New Roman" w:cs="Times New Roman"/>
        <w:b/>
        <w:color w:val="FF0000"/>
        <w:sz w:val="22"/>
        <w:szCs w:val="20"/>
      </w:rPr>
      <w:t xml:space="preserve"> je zpracováno Ministerstvem školství, mládeže a tělovýchovy pouze jako informativní materiál. Právně závazné znění vyplývá výhradně ze Sbírky zákonů.</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681"/>
    <w:rsid w:val="00040A58"/>
    <w:rsid w:val="000A34AE"/>
    <w:rsid w:val="00134977"/>
    <w:rsid w:val="00223883"/>
    <w:rsid w:val="002C0F7A"/>
    <w:rsid w:val="00323C6B"/>
    <w:rsid w:val="00331993"/>
    <w:rsid w:val="00863395"/>
    <w:rsid w:val="009129C1"/>
    <w:rsid w:val="00AD55A9"/>
    <w:rsid w:val="00C36EB2"/>
    <w:rsid w:val="00E65681"/>
    <w:rsid w:val="00F91314"/>
    <w:rsid w:val="00F94A65"/>
    <w:rsid w:val="00FF6C3F"/>
    <w:rsid w:val="00FF754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D5B6A"/>
  <w15:chartTrackingRefBased/>
  <w15:docId w15:val="{B05CD177-1EC0-45BE-B2ED-8FBC20D83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C0F7A"/>
    <w:pPr>
      <w:spacing w:after="0" w:line="240" w:lineRule="auto"/>
      <w:jc w:val="both"/>
    </w:pPr>
    <w:rPr>
      <w:rFonts w:ascii="Times New Roman" w:eastAsiaTheme="minorEastAsia" w:hAnsi="Times New Roman"/>
      <w:sz w:val="24"/>
      <w:lang w:eastAsia="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9129C1"/>
    <w:pPr>
      <w:ind w:left="720"/>
      <w:contextualSpacing/>
    </w:pPr>
  </w:style>
  <w:style w:type="paragraph" w:styleId="Zhlav">
    <w:name w:val="header"/>
    <w:basedOn w:val="Normln"/>
    <w:link w:val="ZhlavChar"/>
    <w:uiPriority w:val="99"/>
    <w:unhideWhenUsed/>
    <w:rsid w:val="009129C1"/>
    <w:pPr>
      <w:tabs>
        <w:tab w:val="center" w:pos="4536"/>
        <w:tab w:val="right" w:pos="9072"/>
      </w:tabs>
    </w:pPr>
  </w:style>
  <w:style w:type="character" w:customStyle="1" w:styleId="ZhlavChar">
    <w:name w:val="Záhlaví Char"/>
    <w:basedOn w:val="Standardnpsmoodstavce"/>
    <w:link w:val="Zhlav"/>
    <w:uiPriority w:val="99"/>
    <w:rsid w:val="009129C1"/>
    <w:rPr>
      <w:rFonts w:ascii="Times New Roman" w:eastAsiaTheme="minorEastAsia" w:hAnsi="Times New Roman"/>
      <w:sz w:val="24"/>
      <w:lang w:eastAsia="cs-CZ"/>
    </w:rPr>
  </w:style>
  <w:style w:type="paragraph" w:styleId="Zpat">
    <w:name w:val="footer"/>
    <w:basedOn w:val="Normln"/>
    <w:link w:val="ZpatChar"/>
    <w:uiPriority w:val="99"/>
    <w:unhideWhenUsed/>
    <w:rsid w:val="009129C1"/>
    <w:pPr>
      <w:tabs>
        <w:tab w:val="center" w:pos="4536"/>
        <w:tab w:val="right" w:pos="9072"/>
      </w:tabs>
    </w:pPr>
  </w:style>
  <w:style w:type="character" w:customStyle="1" w:styleId="ZpatChar">
    <w:name w:val="Zápatí Char"/>
    <w:basedOn w:val="Standardnpsmoodstavce"/>
    <w:link w:val="Zpat"/>
    <w:uiPriority w:val="99"/>
    <w:rsid w:val="009129C1"/>
    <w:rPr>
      <w:rFonts w:ascii="Times New Roman" w:eastAsiaTheme="minorEastAsia" w:hAnsi="Times New Roman"/>
      <w:sz w:val="24"/>
      <w:lang w:eastAsia="cs-CZ"/>
    </w:rPr>
  </w:style>
  <w:style w:type="character" w:styleId="Hypertextovodkaz">
    <w:name w:val="Hyperlink"/>
    <w:basedOn w:val="Standardnpsmoodstavce"/>
    <w:uiPriority w:val="99"/>
    <w:unhideWhenUsed/>
    <w:rsid w:val="000A34AE"/>
    <w:rPr>
      <w:color w:val="0563C1" w:themeColor="hyperlink"/>
      <w:u w:val="single"/>
    </w:rPr>
  </w:style>
  <w:style w:type="character" w:styleId="Nevyeenzmnka">
    <w:name w:val="Unresolved Mention"/>
    <w:basedOn w:val="Standardnpsmoodstavce"/>
    <w:uiPriority w:val="99"/>
    <w:semiHidden/>
    <w:unhideWhenUsed/>
    <w:rsid w:val="000A34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169622">
      <w:bodyDiv w:val="1"/>
      <w:marLeft w:val="0"/>
      <w:marRight w:val="0"/>
      <w:marTop w:val="0"/>
      <w:marBottom w:val="0"/>
      <w:divBdr>
        <w:top w:val="none" w:sz="0" w:space="0" w:color="auto"/>
        <w:left w:val="none" w:sz="0" w:space="0" w:color="auto"/>
        <w:bottom w:val="none" w:sz="0" w:space="0" w:color="auto"/>
        <w:right w:val="none" w:sz="0" w:space="0" w:color="auto"/>
      </w:divBdr>
    </w:div>
    <w:div w:id="189686641">
      <w:bodyDiv w:val="1"/>
      <w:marLeft w:val="0"/>
      <w:marRight w:val="0"/>
      <w:marTop w:val="0"/>
      <w:marBottom w:val="0"/>
      <w:divBdr>
        <w:top w:val="none" w:sz="0" w:space="0" w:color="auto"/>
        <w:left w:val="none" w:sz="0" w:space="0" w:color="auto"/>
        <w:bottom w:val="none" w:sz="0" w:space="0" w:color="auto"/>
        <w:right w:val="none" w:sz="0" w:space="0" w:color="auto"/>
      </w:divBdr>
    </w:div>
    <w:div w:id="231816658">
      <w:bodyDiv w:val="1"/>
      <w:marLeft w:val="0"/>
      <w:marRight w:val="0"/>
      <w:marTop w:val="0"/>
      <w:marBottom w:val="0"/>
      <w:divBdr>
        <w:top w:val="none" w:sz="0" w:space="0" w:color="auto"/>
        <w:left w:val="none" w:sz="0" w:space="0" w:color="auto"/>
        <w:bottom w:val="none" w:sz="0" w:space="0" w:color="auto"/>
        <w:right w:val="none" w:sz="0" w:space="0" w:color="auto"/>
      </w:divBdr>
      <w:divsChild>
        <w:div w:id="498617365">
          <w:marLeft w:val="0"/>
          <w:marRight w:val="0"/>
          <w:marTop w:val="200"/>
          <w:marBottom w:val="0"/>
          <w:divBdr>
            <w:top w:val="none" w:sz="0" w:space="0" w:color="auto"/>
            <w:left w:val="none" w:sz="0" w:space="0" w:color="auto"/>
            <w:bottom w:val="none" w:sz="0" w:space="0" w:color="auto"/>
            <w:right w:val="none" w:sz="0" w:space="0" w:color="auto"/>
          </w:divBdr>
        </w:div>
        <w:div w:id="1787000307">
          <w:marLeft w:val="0"/>
          <w:marRight w:val="0"/>
          <w:marTop w:val="0"/>
          <w:marBottom w:val="0"/>
          <w:divBdr>
            <w:top w:val="none" w:sz="0" w:space="0" w:color="auto"/>
            <w:left w:val="none" w:sz="0" w:space="0" w:color="auto"/>
            <w:bottom w:val="none" w:sz="0" w:space="0" w:color="auto"/>
            <w:right w:val="none" w:sz="0" w:space="0" w:color="auto"/>
          </w:divBdr>
        </w:div>
        <w:div w:id="267084962">
          <w:marLeft w:val="0"/>
          <w:marRight w:val="0"/>
          <w:marTop w:val="0"/>
          <w:marBottom w:val="0"/>
          <w:divBdr>
            <w:top w:val="none" w:sz="0" w:space="0" w:color="auto"/>
            <w:left w:val="none" w:sz="0" w:space="0" w:color="auto"/>
            <w:bottom w:val="none" w:sz="0" w:space="0" w:color="auto"/>
            <w:right w:val="none" w:sz="0" w:space="0" w:color="auto"/>
          </w:divBdr>
        </w:div>
        <w:div w:id="1236168085">
          <w:marLeft w:val="0"/>
          <w:marRight w:val="0"/>
          <w:marTop w:val="0"/>
          <w:marBottom w:val="0"/>
          <w:divBdr>
            <w:top w:val="none" w:sz="0" w:space="0" w:color="auto"/>
            <w:left w:val="none" w:sz="0" w:space="0" w:color="auto"/>
            <w:bottom w:val="none" w:sz="0" w:space="0" w:color="auto"/>
            <w:right w:val="none" w:sz="0" w:space="0" w:color="auto"/>
          </w:divBdr>
        </w:div>
        <w:div w:id="394402319">
          <w:marLeft w:val="0"/>
          <w:marRight w:val="0"/>
          <w:marTop w:val="200"/>
          <w:marBottom w:val="0"/>
          <w:divBdr>
            <w:top w:val="none" w:sz="0" w:space="0" w:color="auto"/>
            <w:left w:val="none" w:sz="0" w:space="0" w:color="auto"/>
            <w:bottom w:val="none" w:sz="0" w:space="0" w:color="auto"/>
            <w:right w:val="none" w:sz="0" w:space="0" w:color="auto"/>
          </w:divBdr>
        </w:div>
        <w:div w:id="1185250293">
          <w:marLeft w:val="0"/>
          <w:marRight w:val="0"/>
          <w:marTop w:val="0"/>
          <w:marBottom w:val="0"/>
          <w:divBdr>
            <w:top w:val="none" w:sz="0" w:space="0" w:color="auto"/>
            <w:left w:val="none" w:sz="0" w:space="0" w:color="auto"/>
            <w:bottom w:val="none" w:sz="0" w:space="0" w:color="auto"/>
            <w:right w:val="none" w:sz="0" w:space="0" w:color="auto"/>
          </w:divBdr>
        </w:div>
        <w:div w:id="623848482">
          <w:marLeft w:val="0"/>
          <w:marRight w:val="0"/>
          <w:marTop w:val="0"/>
          <w:marBottom w:val="0"/>
          <w:divBdr>
            <w:top w:val="none" w:sz="0" w:space="0" w:color="auto"/>
            <w:left w:val="none" w:sz="0" w:space="0" w:color="auto"/>
            <w:bottom w:val="none" w:sz="0" w:space="0" w:color="auto"/>
            <w:right w:val="none" w:sz="0" w:space="0" w:color="auto"/>
          </w:divBdr>
        </w:div>
        <w:div w:id="996035877">
          <w:marLeft w:val="0"/>
          <w:marRight w:val="0"/>
          <w:marTop w:val="0"/>
          <w:marBottom w:val="0"/>
          <w:divBdr>
            <w:top w:val="none" w:sz="0" w:space="0" w:color="auto"/>
            <w:left w:val="none" w:sz="0" w:space="0" w:color="auto"/>
            <w:bottom w:val="none" w:sz="0" w:space="0" w:color="auto"/>
            <w:right w:val="none" w:sz="0" w:space="0" w:color="auto"/>
          </w:divBdr>
        </w:div>
        <w:div w:id="523249030">
          <w:marLeft w:val="0"/>
          <w:marRight w:val="0"/>
          <w:marTop w:val="0"/>
          <w:marBottom w:val="0"/>
          <w:divBdr>
            <w:top w:val="none" w:sz="0" w:space="0" w:color="auto"/>
            <w:left w:val="none" w:sz="0" w:space="0" w:color="auto"/>
            <w:bottom w:val="none" w:sz="0" w:space="0" w:color="auto"/>
            <w:right w:val="none" w:sz="0" w:space="0" w:color="auto"/>
          </w:divBdr>
        </w:div>
        <w:div w:id="628977687">
          <w:marLeft w:val="0"/>
          <w:marRight w:val="0"/>
          <w:marTop w:val="0"/>
          <w:marBottom w:val="0"/>
          <w:divBdr>
            <w:top w:val="none" w:sz="0" w:space="0" w:color="auto"/>
            <w:left w:val="none" w:sz="0" w:space="0" w:color="auto"/>
            <w:bottom w:val="none" w:sz="0" w:space="0" w:color="auto"/>
            <w:right w:val="none" w:sz="0" w:space="0" w:color="auto"/>
          </w:divBdr>
        </w:div>
        <w:div w:id="1125197253">
          <w:marLeft w:val="0"/>
          <w:marRight w:val="0"/>
          <w:marTop w:val="0"/>
          <w:marBottom w:val="0"/>
          <w:divBdr>
            <w:top w:val="none" w:sz="0" w:space="0" w:color="auto"/>
            <w:left w:val="none" w:sz="0" w:space="0" w:color="auto"/>
            <w:bottom w:val="none" w:sz="0" w:space="0" w:color="auto"/>
            <w:right w:val="none" w:sz="0" w:space="0" w:color="auto"/>
          </w:divBdr>
        </w:div>
        <w:div w:id="451050556">
          <w:marLeft w:val="0"/>
          <w:marRight w:val="0"/>
          <w:marTop w:val="0"/>
          <w:marBottom w:val="0"/>
          <w:divBdr>
            <w:top w:val="none" w:sz="0" w:space="0" w:color="auto"/>
            <w:left w:val="none" w:sz="0" w:space="0" w:color="auto"/>
            <w:bottom w:val="none" w:sz="0" w:space="0" w:color="auto"/>
            <w:right w:val="none" w:sz="0" w:space="0" w:color="auto"/>
          </w:divBdr>
        </w:div>
        <w:div w:id="1202716726">
          <w:marLeft w:val="0"/>
          <w:marRight w:val="0"/>
          <w:marTop w:val="200"/>
          <w:marBottom w:val="0"/>
          <w:divBdr>
            <w:top w:val="none" w:sz="0" w:space="0" w:color="auto"/>
            <w:left w:val="none" w:sz="0" w:space="0" w:color="auto"/>
            <w:bottom w:val="none" w:sz="0" w:space="0" w:color="auto"/>
            <w:right w:val="none" w:sz="0" w:space="0" w:color="auto"/>
          </w:divBdr>
        </w:div>
        <w:div w:id="667370540">
          <w:marLeft w:val="0"/>
          <w:marRight w:val="0"/>
          <w:marTop w:val="0"/>
          <w:marBottom w:val="0"/>
          <w:divBdr>
            <w:top w:val="none" w:sz="0" w:space="0" w:color="auto"/>
            <w:left w:val="none" w:sz="0" w:space="0" w:color="auto"/>
            <w:bottom w:val="none" w:sz="0" w:space="0" w:color="auto"/>
            <w:right w:val="none" w:sz="0" w:space="0" w:color="auto"/>
          </w:divBdr>
        </w:div>
        <w:div w:id="1947999705">
          <w:marLeft w:val="0"/>
          <w:marRight w:val="0"/>
          <w:marTop w:val="0"/>
          <w:marBottom w:val="0"/>
          <w:divBdr>
            <w:top w:val="none" w:sz="0" w:space="0" w:color="auto"/>
            <w:left w:val="none" w:sz="0" w:space="0" w:color="auto"/>
            <w:bottom w:val="none" w:sz="0" w:space="0" w:color="auto"/>
            <w:right w:val="none" w:sz="0" w:space="0" w:color="auto"/>
          </w:divBdr>
        </w:div>
        <w:div w:id="733359818">
          <w:marLeft w:val="0"/>
          <w:marRight w:val="0"/>
          <w:marTop w:val="200"/>
          <w:marBottom w:val="0"/>
          <w:divBdr>
            <w:top w:val="none" w:sz="0" w:space="0" w:color="auto"/>
            <w:left w:val="none" w:sz="0" w:space="0" w:color="auto"/>
            <w:bottom w:val="none" w:sz="0" w:space="0" w:color="auto"/>
            <w:right w:val="none" w:sz="0" w:space="0" w:color="auto"/>
          </w:divBdr>
        </w:div>
        <w:div w:id="308633925">
          <w:marLeft w:val="0"/>
          <w:marRight w:val="0"/>
          <w:marTop w:val="0"/>
          <w:marBottom w:val="0"/>
          <w:divBdr>
            <w:top w:val="none" w:sz="0" w:space="0" w:color="auto"/>
            <w:left w:val="none" w:sz="0" w:space="0" w:color="auto"/>
            <w:bottom w:val="none" w:sz="0" w:space="0" w:color="auto"/>
            <w:right w:val="none" w:sz="0" w:space="0" w:color="auto"/>
          </w:divBdr>
        </w:div>
        <w:div w:id="721947482">
          <w:marLeft w:val="0"/>
          <w:marRight w:val="0"/>
          <w:marTop w:val="0"/>
          <w:marBottom w:val="0"/>
          <w:divBdr>
            <w:top w:val="none" w:sz="0" w:space="0" w:color="auto"/>
            <w:left w:val="none" w:sz="0" w:space="0" w:color="auto"/>
            <w:bottom w:val="none" w:sz="0" w:space="0" w:color="auto"/>
            <w:right w:val="none" w:sz="0" w:space="0" w:color="auto"/>
          </w:divBdr>
        </w:div>
        <w:div w:id="1973362711">
          <w:marLeft w:val="0"/>
          <w:marRight w:val="0"/>
          <w:marTop w:val="0"/>
          <w:marBottom w:val="0"/>
          <w:divBdr>
            <w:top w:val="none" w:sz="0" w:space="0" w:color="auto"/>
            <w:left w:val="none" w:sz="0" w:space="0" w:color="auto"/>
            <w:bottom w:val="none" w:sz="0" w:space="0" w:color="auto"/>
            <w:right w:val="none" w:sz="0" w:space="0" w:color="auto"/>
          </w:divBdr>
        </w:div>
        <w:div w:id="846135725">
          <w:marLeft w:val="0"/>
          <w:marRight w:val="0"/>
          <w:marTop w:val="200"/>
          <w:marBottom w:val="0"/>
          <w:divBdr>
            <w:top w:val="none" w:sz="0" w:space="0" w:color="auto"/>
            <w:left w:val="none" w:sz="0" w:space="0" w:color="auto"/>
            <w:bottom w:val="none" w:sz="0" w:space="0" w:color="auto"/>
            <w:right w:val="none" w:sz="0" w:space="0" w:color="auto"/>
          </w:divBdr>
        </w:div>
        <w:div w:id="1096631059">
          <w:marLeft w:val="0"/>
          <w:marRight w:val="0"/>
          <w:marTop w:val="0"/>
          <w:marBottom w:val="0"/>
          <w:divBdr>
            <w:top w:val="none" w:sz="0" w:space="0" w:color="auto"/>
            <w:left w:val="none" w:sz="0" w:space="0" w:color="auto"/>
            <w:bottom w:val="none" w:sz="0" w:space="0" w:color="auto"/>
            <w:right w:val="none" w:sz="0" w:space="0" w:color="auto"/>
          </w:divBdr>
        </w:div>
        <w:div w:id="1590037622">
          <w:marLeft w:val="0"/>
          <w:marRight w:val="0"/>
          <w:marTop w:val="0"/>
          <w:marBottom w:val="0"/>
          <w:divBdr>
            <w:top w:val="none" w:sz="0" w:space="0" w:color="auto"/>
            <w:left w:val="none" w:sz="0" w:space="0" w:color="auto"/>
            <w:bottom w:val="none" w:sz="0" w:space="0" w:color="auto"/>
            <w:right w:val="none" w:sz="0" w:space="0" w:color="auto"/>
          </w:divBdr>
        </w:div>
        <w:div w:id="392433154">
          <w:marLeft w:val="0"/>
          <w:marRight w:val="0"/>
          <w:marTop w:val="0"/>
          <w:marBottom w:val="0"/>
          <w:divBdr>
            <w:top w:val="none" w:sz="0" w:space="0" w:color="auto"/>
            <w:left w:val="none" w:sz="0" w:space="0" w:color="auto"/>
            <w:bottom w:val="none" w:sz="0" w:space="0" w:color="auto"/>
            <w:right w:val="none" w:sz="0" w:space="0" w:color="auto"/>
          </w:divBdr>
        </w:div>
        <w:div w:id="1609117373">
          <w:marLeft w:val="0"/>
          <w:marRight w:val="0"/>
          <w:marTop w:val="0"/>
          <w:marBottom w:val="0"/>
          <w:divBdr>
            <w:top w:val="none" w:sz="0" w:space="0" w:color="auto"/>
            <w:left w:val="none" w:sz="0" w:space="0" w:color="auto"/>
            <w:bottom w:val="none" w:sz="0" w:space="0" w:color="auto"/>
            <w:right w:val="none" w:sz="0" w:space="0" w:color="auto"/>
          </w:divBdr>
        </w:div>
        <w:div w:id="268663830">
          <w:marLeft w:val="0"/>
          <w:marRight w:val="0"/>
          <w:marTop w:val="0"/>
          <w:marBottom w:val="0"/>
          <w:divBdr>
            <w:top w:val="none" w:sz="0" w:space="0" w:color="auto"/>
            <w:left w:val="none" w:sz="0" w:space="0" w:color="auto"/>
            <w:bottom w:val="none" w:sz="0" w:space="0" w:color="auto"/>
            <w:right w:val="none" w:sz="0" w:space="0" w:color="auto"/>
          </w:divBdr>
        </w:div>
        <w:div w:id="319962099">
          <w:marLeft w:val="0"/>
          <w:marRight w:val="0"/>
          <w:marTop w:val="200"/>
          <w:marBottom w:val="0"/>
          <w:divBdr>
            <w:top w:val="none" w:sz="0" w:space="0" w:color="auto"/>
            <w:left w:val="none" w:sz="0" w:space="0" w:color="auto"/>
            <w:bottom w:val="none" w:sz="0" w:space="0" w:color="auto"/>
            <w:right w:val="none" w:sz="0" w:space="0" w:color="auto"/>
          </w:divBdr>
        </w:div>
        <w:div w:id="1933397652">
          <w:marLeft w:val="0"/>
          <w:marRight w:val="0"/>
          <w:marTop w:val="0"/>
          <w:marBottom w:val="0"/>
          <w:divBdr>
            <w:top w:val="none" w:sz="0" w:space="0" w:color="auto"/>
            <w:left w:val="none" w:sz="0" w:space="0" w:color="auto"/>
            <w:bottom w:val="none" w:sz="0" w:space="0" w:color="auto"/>
            <w:right w:val="none" w:sz="0" w:space="0" w:color="auto"/>
          </w:divBdr>
        </w:div>
        <w:div w:id="861088559">
          <w:marLeft w:val="0"/>
          <w:marRight w:val="0"/>
          <w:marTop w:val="0"/>
          <w:marBottom w:val="0"/>
          <w:divBdr>
            <w:top w:val="none" w:sz="0" w:space="0" w:color="auto"/>
            <w:left w:val="none" w:sz="0" w:space="0" w:color="auto"/>
            <w:bottom w:val="none" w:sz="0" w:space="0" w:color="auto"/>
            <w:right w:val="none" w:sz="0" w:space="0" w:color="auto"/>
          </w:divBdr>
        </w:div>
        <w:div w:id="1329288982">
          <w:marLeft w:val="0"/>
          <w:marRight w:val="0"/>
          <w:marTop w:val="0"/>
          <w:marBottom w:val="0"/>
          <w:divBdr>
            <w:top w:val="none" w:sz="0" w:space="0" w:color="auto"/>
            <w:left w:val="none" w:sz="0" w:space="0" w:color="auto"/>
            <w:bottom w:val="none" w:sz="0" w:space="0" w:color="auto"/>
            <w:right w:val="none" w:sz="0" w:space="0" w:color="auto"/>
          </w:divBdr>
        </w:div>
        <w:div w:id="183204397">
          <w:marLeft w:val="0"/>
          <w:marRight w:val="0"/>
          <w:marTop w:val="200"/>
          <w:marBottom w:val="0"/>
          <w:divBdr>
            <w:top w:val="none" w:sz="0" w:space="0" w:color="auto"/>
            <w:left w:val="none" w:sz="0" w:space="0" w:color="auto"/>
            <w:bottom w:val="none" w:sz="0" w:space="0" w:color="auto"/>
            <w:right w:val="none" w:sz="0" w:space="0" w:color="auto"/>
          </w:divBdr>
        </w:div>
        <w:div w:id="1141583391">
          <w:marLeft w:val="0"/>
          <w:marRight w:val="0"/>
          <w:marTop w:val="0"/>
          <w:marBottom w:val="0"/>
          <w:divBdr>
            <w:top w:val="none" w:sz="0" w:space="0" w:color="auto"/>
            <w:left w:val="none" w:sz="0" w:space="0" w:color="auto"/>
            <w:bottom w:val="none" w:sz="0" w:space="0" w:color="auto"/>
            <w:right w:val="none" w:sz="0" w:space="0" w:color="auto"/>
          </w:divBdr>
        </w:div>
        <w:div w:id="2139912536">
          <w:marLeft w:val="0"/>
          <w:marRight w:val="0"/>
          <w:marTop w:val="0"/>
          <w:marBottom w:val="0"/>
          <w:divBdr>
            <w:top w:val="none" w:sz="0" w:space="0" w:color="auto"/>
            <w:left w:val="none" w:sz="0" w:space="0" w:color="auto"/>
            <w:bottom w:val="none" w:sz="0" w:space="0" w:color="auto"/>
            <w:right w:val="none" w:sz="0" w:space="0" w:color="auto"/>
          </w:divBdr>
        </w:div>
        <w:div w:id="1129396441">
          <w:marLeft w:val="0"/>
          <w:marRight w:val="0"/>
          <w:marTop w:val="0"/>
          <w:marBottom w:val="0"/>
          <w:divBdr>
            <w:top w:val="none" w:sz="0" w:space="0" w:color="auto"/>
            <w:left w:val="none" w:sz="0" w:space="0" w:color="auto"/>
            <w:bottom w:val="none" w:sz="0" w:space="0" w:color="auto"/>
            <w:right w:val="none" w:sz="0" w:space="0" w:color="auto"/>
          </w:divBdr>
        </w:div>
        <w:div w:id="1709913256">
          <w:marLeft w:val="0"/>
          <w:marRight w:val="0"/>
          <w:marTop w:val="200"/>
          <w:marBottom w:val="0"/>
          <w:divBdr>
            <w:top w:val="none" w:sz="0" w:space="0" w:color="auto"/>
            <w:left w:val="none" w:sz="0" w:space="0" w:color="auto"/>
            <w:bottom w:val="none" w:sz="0" w:space="0" w:color="auto"/>
            <w:right w:val="none" w:sz="0" w:space="0" w:color="auto"/>
          </w:divBdr>
        </w:div>
        <w:div w:id="498421728">
          <w:marLeft w:val="0"/>
          <w:marRight w:val="0"/>
          <w:marTop w:val="0"/>
          <w:marBottom w:val="0"/>
          <w:divBdr>
            <w:top w:val="none" w:sz="0" w:space="0" w:color="auto"/>
            <w:left w:val="none" w:sz="0" w:space="0" w:color="auto"/>
            <w:bottom w:val="none" w:sz="0" w:space="0" w:color="auto"/>
            <w:right w:val="none" w:sz="0" w:space="0" w:color="auto"/>
          </w:divBdr>
        </w:div>
        <w:div w:id="1716393652">
          <w:marLeft w:val="0"/>
          <w:marRight w:val="0"/>
          <w:marTop w:val="0"/>
          <w:marBottom w:val="0"/>
          <w:divBdr>
            <w:top w:val="none" w:sz="0" w:space="0" w:color="auto"/>
            <w:left w:val="none" w:sz="0" w:space="0" w:color="auto"/>
            <w:bottom w:val="none" w:sz="0" w:space="0" w:color="auto"/>
            <w:right w:val="none" w:sz="0" w:space="0" w:color="auto"/>
          </w:divBdr>
          <w:divsChild>
            <w:div w:id="1509321589">
              <w:marLeft w:val="0"/>
              <w:marRight w:val="0"/>
              <w:marTop w:val="0"/>
              <w:marBottom w:val="0"/>
              <w:divBdr>
                <w:top w:val="none" w:sz="0" w:space="0" w:color="auto"/>
                <w:left w:val="none" w:sz="0" w:space="0" w:color="auto"/>
                <w:bottom w:val="none" w:sz="0" w:space="0" w:color="auto"/>
                <w:right w:val="none" w:sz="0" w:space="0" w:color="auto"/>
              </w:divBdr>
            </w:div>
            <w:div w:id="560167515">
              <w:marLeft w:val="0"/>
              <w:marRight w:val="0"/>
              <w:marTop w:val="0"/>
              <w:marBottom w:val="0"/>
              <w:divBdr>
                <w:top w:val="none" w:sz="0" w:space="0" w:color="auto"/>
                <w:left w:val="none" w:sz="0" w:space="0" w:color="auto"/>
                <w:bottom w:val="none" w:sz="0" w:space="0" w:color="auto"/>
                <w:right w:val="none" w:sz="0" w:space="0" w:color="auto"/>
              </w:divBdr>
            </w:div>
            <w:div w:id="529075242">
              <w:marLeft w:val="0"/>
              <w:marRight w:val="0"/>
              <w:marTop w:val="0"/>
              <w:marBottom w:val="0"/>
              <w:divBdr>
                <w:top w:val="none" w:sz="0" w:space="0" w:color="auto"/>
                <w:left w:val="none" w:sz="0" w:space="0" w:color="auto"/>
                <w:bottom w:val="none" w:sz="0" w:space="0" w:color="auto"/>
                <w:right w:val="none" w:sz="0" w:space="0" w:color="auto"/>
              </w:divBdr>
            </w:div>
            <w:div w:id="1149636501">
              <w:marLeft w:val="0"/>
              <w:marRight w:val="0"/>
              <w:marTop w:val="0"/>
              <w:marBottom w:val="0"/>
              <w:divBdr>
                <w:top w:val="none" w:sz="0" w:space="0" w:color="auto"/>
                <w:left w:val="none" w:sz="0" w:space="0" w:color="auto"/>
                <w:bottom w:val="none" w:sz="0" w:space="0" w:color="auto"/>
                <w:right w:val="none" w:sz="0" w:space="0" w:color="auto"/>
              </w:divBdr>
            </w:div>
            <w:div w:id="1406220745">
              <w:marLeft w:val="0"/>
              <w:marRight w:val="0"/>
              <w:marTop w:val="0"/>
              <w:marBottom w:val="0"/>
              <w:divBdr>
                <w:top w:val="none" w:sz="0" w:space="0" w:color="auto"/>
                <w:left w:val="none" w:sz="0" w:space="0" w:color="auto"/>
                <w:bottom w:val="none" w:sz="0" w:space="0" w:color="auto"/>
                <w:right w:val="none" w:sz="0" w:space="0" w:color="auto"/>
              </w:divBdr>
            </w:div>
          </w:divsChild>
        </w:div>
        <w:div w:id="381906306">
          <w:marLeft w:val="0"/>
          <w:marRight w:val="0"/>
          <w:marTop w:val="0"/>
          <w:marBottom w:val="0"/>
          <w:divBdr>
            <w:top w:val="none" w:sz="0" w:space="0" w:color="auto"/>
            <w:left w:val="none" w:sz="0" w:space="0" w:color="auto"/>
            <w:bottom w:val="none" w:sz="0" w:space="0" w:color="auto"/>
            <w:right w:val="none" w:sz="0" w:space="0" w:color="auto"/>
          </w:divBdr>
        </w:div>
        <w:div w:id="982663332">
          <w:marLeft w:val="0"/>
          <w:marRight w:val="0"/>
          <w:marTop w:val="0"/>
          <w:marBottom w:val="0"/>
          <w:divBdr>
            <w:top w:val="none" w:sz="0" w:space="0" w:color="auto"/>
            <w:left w:val="none" w:sz="0" w:space="0" w:color="auto"/>
            <w:bottom w:val="none" w:sz="0" w:space="0" w:color="auto"/>
            <w:right w:val="none" w:sz="0" w:space="0" w:color="auto"/>
          </w:divBdr>
        </w:div>
        <w:div w:id="1927810804">
          <w:marLeft w:val="0"/>
          <w:marRight w:val="0"/>
          <w:marTop w:val="200"/>
          <w:marBottom w:val="0"/>
          <w:divBdr>
            <w:top w:val="none" w:sz="0" w:space="0" w:color="auto"/>
            <w:left w:val="none" w:sz="0" w:space="0" w:color="auto"/>
            <w:bottom w:val="none" w:sz="0" w:space="0" w:color="auto"/>
            <w:right w:val="none" w:sz="0" w:space="0" w:color="auto"/>
          </w:divBdr>
        </w:div>
        <w:div w:id="870846293">
          <w:marLeft w:val="0"/>
          <w:marRight w:val="0"/>
          <w:marTop w:val="0"/>
          <w:marBottom w:val="0"/>
          <w:divBdr>
            <w:top w:val="none" w:sz="0" w:space="0" w:color="auto"/>
            <w:left w:val="none" w:sz="0" w:space="0" w:color="auto"/>
            <w:bottom w:val="none" w:sz="0" w:space="0" w:color="auto"/>
            <w:right w:val="none" w:sz="0" w:space="0" w:color="auto"/>
          </w:divBdr>
        </w:div>
        <w:div w:id="971206570">
          <w:marLeft w:val="0"/>
          <w:marRight w:val="0"/>
          <w:marTop w:val="0"/>
          <w:marBottom w:val="0"/>
          <w:divBdr>
            <w:top w:val="none" w:sz="0" w:space="0" w:color="auto"/>
            <w:left w:val="none" w:sz="0" w:space="0" w:color="auto"/>
            <w:bottom w:val="none" w:sz="0" w:space="0" w:color="auto"/>
            <w:right w:val="none" w:sz="0" w:space="0" w:color="auto"/>
          </w:divBdr>
        </w:div>
        <w:div w:id="2004773932">
          <w:marLeft w:val="0"/>
          <w:marRight w:val="0"/>
          <w:marTop w:val="0"/>
          <w:marBottom w:val="0"/>
          <w:divBdr>
            <w:top w:val="none" w:sz="0" w:space="0" w:color="auto"/>
            <w:left w:val="none" w:sz="0" w:space="0" w:color="auto"/>
            <w:bottom w:val="none" w:sz="0" w:space="0" w:color="auto"/>
            <w:right w:val="none" w:sz="0" w:space="0" w:color="auto"/>
          </w:divBdr>
        </w:div>
        <w:div w:id="125197473">
          <w:marLeft w:val="0"/>
          <w:marRight w:val="0"/>
          <w:marTop w:val="0"/>
          <w:marBottom w:val="0"/>
          <w:divBdr>
            <w:top w:val="none" w:sz="0" w:space="0" w:color="auto"/>
            <w:left w:val="none" w:sz="0" w:space="0" w:color="auto"/>
            <w:bottom w:val="none" w:sz="0" w:space="0" w:color="auto"/>
            <w:right w:val="none" w:sz="0" w:space="0" w:color="auto"/>
          </w:divBdr>
        </w:div>
        <w:div w:id="578097112">
          <w:marLeft w:val="0"/>
          <w:marRight w:val="0"/>
          <w:marTop w:val="200"/>
          <w:marBottom w:val="0"/>
          <w:divBdr>
            <w:top w:val="none" w:sz="0" w:space="0" w:color="auto"/>
            <w:left w:val="none" w:sz="0" w:space="0" w:color="auto"/>
            <w:bottom w:val="none" w:sz="0" w:space="0" w:color="auto"/>
            <w:right w:val="none" w:sz="0" w:space="0" w:color="auto"/>
          </w:divBdr>
        </w:div>
        <w:div w:id="1617834583">
          <w:marLeft w:val="0"/>
          <w:marRight w:val="0"/>
          <w:marTop w:val="0"/>
          <w:marBottom w:val="0"/>
          <w:divBdr>
            <w:top w:val="none" w:sz="0" w:space="0" w:color="auto"/>
            <w:left w:val="none" w:sz="0" w:space="0" w:color="auto"/>
            <w:bottom w:val="none" w:sz="0" w:space="0" w:color="auto"/>
            <w:right w:val="none" w:sz="0" w:space="0" w:color="auto"/>
          </w:divBdr>
        </w:div>
        <w:div w:id="1335112113">
          <w:marLeft w:val="0"/>
          <w:marRight w:val="0"/>
          <w:marTop w:val="0"/>
          <w:marBottom w:val="0"/>
          <w:divBdr>
            <w:top w:val="none" w:sz="0" w:space="0" w:color="auto"/>
            <w:left w:val="none" w:sz="0" w:space="0" w:color="auto"/>
            <w:bottom w:val="none" w:sz="0" w:space="0" w:color="auto"/>
            <w:right w:val="none" w:sz="0" w:space="0" w:color="auto"/>
          </w:divBdr>
        </w:div>
        <w:div w:id="1677030729">
          <w:marLeft w:val="0"/>
          <w:marRight w:val="0"/>
          <w:marTop w:val="0"/>
          <w:marBottom w:val="0"/>
          <w:divBdr>
            <w:top w:val="none" w:sz="0" w:space="0" w:color="auto"/>
            <w:left w:val="none" w:sz="0" w:space="0" w:color="auto"/>
            <w:bottom w:val="none" w:sz="0" w:space="0" w:color="auto"/>
            <w:right w:val="none" w:sz="0" w:space="0" w:color="auto"/>
          </w:divBdr>
        </w:div>
        <w:div w:id="1942443879">
          <w:marLeft w:val="0"/>
          <w:marRight w:val="0"/>
          <w:marTop w:val="200"/>
          <w:marBottom w:val="0"/>
          <w:divBdr>
            <w:top w:val="none" w:sz="0" w:space="0" w:color="auto"/>
            <w:left w:val="none" w:sz="0" w:space="0" w:color="auto"/>
            <w:bottom w:val="none" w:sz="0" w:space="0" w:color="auto"/>
            <w:right w:val="none" w:sz="0" w:space="0" w:color="auto"/>
          </w:divBdr>
          <w:divsChild>
            <w:div w:id="1679699737">
              <w:marLeft w:val="0"/>
              <w:marRight w:val="0"/>
              <w:marTop w:val="200"/>
              <w:marBottom w:val="0"/>
              <w:divBdr>
                <w:top w:val="none" w:sz="0" w:space="0" w:color="auto"/>
                <w:left w:val="none" w:sz="0" w:space="0" w:color="auto"/>
                <w:bottom w:val="none" w:sz="0" w:space="0" w:color="auto"/>
                <w:right w:val="none" w:sz="0" w:space="0" w:color="auto"/>
              </w:divBdr>
              <w:divsChild>
                <w:div w:id="289018956">
                  <w:marLeft w:val="0"/>
                  <w:marRight w:val="0"/>
                  <w:marTop w:val="0"/>
                  <w:marBottom w:val="0"/>
                  <w:divBdr>
                    <w:top w:val="none" w:sz="0" w:space="0" w:color="auto"/>
                    <w:left w:val="none" w:sz="0" w:space="0" w:color="auto"/>
                    <w:bottom w:val="none" w:sz="0" w:space="0" w:color="auto"/>
                    <w:right w:val="none" w:sz="0" w:space="0" w:color="auto"/>
                  </w:divBdr>
                </w:div>
                <w:div w:id="718625058">
                  <w:marLeft w:val="0"/>
                  <w:marRight w:val="0"/>
                  <w:marTop w:val="0"/>
                  <w:marBottom w:val="0"/>
                  <w:divBdr>
                    <w:top w:val="none" w:sz="0" w:space="0" w:color="auto"/>
                    <w:left w:val="none" w:sz="0" w:space="0" w:color="auto"/>
                    <w:bottom w:val="none" w:sz="0" w:space="0" w:color="auto"/>
                    <w:right w:val="none" w:sz="0" w:space="0" w:color="auto"/>
                  </w:divBdr>
                </w:div>
                <w:div w:id="49992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4459">
          <w:marLeft w:val="0"/>
          <w:marRight w:val="0"/>
          <w:marTop w:val="0"/>
          <w:marBottom w:val="0"/>
          <w:divBdr>
            <w:top w:val="none" w:sz="0" w:space="0" w:color="auto"/>
            <w:left w:val="none" w:sz="0" w:space="0" w:color="auto"/>
            <w:bottom w:val="none" w:sz="0" w:space="0" w:color="auto"/>
            <w:right w:val="none" w:sz="0" w:space="0" w:color="auto"/>
          </w:divBdr>
          <w:divsChild>
            <w:div w:id="945573360">
              <w:marLeft w:val="397"/>
              <w:marRight w:val="0"/>
              <w:marTop w:val="0"/>
              <w:marBottom w:val="0"/>
              <w:divBdr>
                <w:top w:val="none" w:sz="0" w:space="0" w:color="auto"/>
                <w:left w:val="none" w:sz="0" w:space="0" w:color="auto"/>
                <w:bottom w:val="none" w:sz="0" w:space="0" w:color="auto"/>
                <w:right w:val="none" w:sz="0" w:space="0" w:color="auto"/>
              </w:divBdr>
            </w:div>
            <w:div w:id="133063224">
              <w:marLeft w:val="397"/>
              <w:marRight w:val="0"/>
              <w:marTop w:val="0"/>
              <w:marBottom w:val="0"/>
              <w:divBdr>
                <w:top w:val="none" w:sz="0" w:space="0" w:color="auto"/>
                <w:left w:val="none" w:sz="0" w:space="0" w:color="auto"/>
                <w:bottom w:val="none" w:sz="0" w:space="0" w:color="auto"/>
                <w:right w:val="none" w:sz="0" w:space="0" w:color="auto"/>
              </w:divBdr>
            </w:div>
            <w:div w:id="737635432">
              <w:marLeft w:val="397"/>
              <w:marRight w:val="0"/>
              <w:marTop w:val="0"/>
              <w:marBottom w:val="0"/>
              <w:divBdr>
                <w:top w:val="none" w:sz="0" w:space="0" w:color="auto"/>
                <w:left w:val="none" w:sz="0" w:space="0" w:color="auto"/>
                <w:bottom w:val="none" w:sz="0" w:space="0" w:color="auto"/>
                <w:right w:val="none" w:sz="0" w:space="0" w:color="auto"/>
              </w:divBdr>
            </w:div>
          </w:divsChild>
        </w:div>
      </w:divsChild>
    </w:div>
    <w:div w:id="235020877">
      <w:bodyDiv w:val="1"/>
      <w:marLeft w:val="0"/>
      <w:marRight w:val="0"/>
      <w:marTop w:val="0"/>
      <w:marBottom w:val="0"/>
      <w:divBdr>
        <w:top w:val="none" w:sz="0" w:space="0" w:color="auto"/>
        <w:left w:val="none" w:sz="0" w:space="0" w:color="auto"/>
        <w:bottom w:val="none" w:sz="0" w:space="0" w:color="auto"/>
        <w:right w:val="none" w:sz="0" w:space="0" w:color="auto"/>
      </w:divBdr>
    </w:div>
    <w:div w:id="350842828">
      <w:bodyDiv w:val="1"/>
      <w:marLeft w:val="0"/>
      <w:marRight w:val="0"/>
      <w:marTop w:val="0"/>
      <w:marBottom w:val="0"/>
      <w:divBdr>
        <w:top w:val="none" w:sz="0" w:space="0" w:color="auto"/>
        <w:left w:val="none" w:sz="0" w:space="0" w:color="auto"/>
        <w:bottom w:val="none" w:sz="0" w:space="0" w:color="auto"/>
        <w:right w:val="none" w:sz="0" w:space="0" w:color="auto"/>
      </w:divBdr>
    </w:div>
    <w:div w:id="734087744">
      <w:bodyDiv w:val="1"/>
      <w:marLeft w:val="0"/>
      <w:marRight w:val="0"/>
      <w:marTop w:val="0"/>
      <w:marBottom w:val="0"/>
      <w:divBdr>
        <w:top w:val="none" w:sz="0" w:space="0" w:color="auto"/>
        <w:left w:val="none" w:sz="0" w:space="0" w:color="auto"/>
        <w:bottom w:val="none" w:sz="0" w:space="0" w:color="auto"/>
        <w:right w:val="none" w:sz="0" w:space="0" w:color="auto"/>
      </w:divBdr>
    </w:div>
    <w:div w:id="807016217">
      <w:bodyDiv w:val="1"/>
      <w:marLeft w:val="0"/>
      <w:marRight w:val="0"/>
      <w:marTop w:val="0"/>
      <w:marBottom w:val="0"/>
      <w:divBdr>
        <w:top w:val="none" w:sz="0" w:space="0" w:color="auto"/>
        <w:left w:val="none" w:sz="0" w:space="0" w:color="auto"/>
        <w:bottom w:val="none" w:sz="0" w:space="0" w:color="auto"/>
        <w:right w:val="none" w:sz="0" w:space="0" w:color="auto"/>
      </w:divBdr>
      <w:divsChild>
        <w:div w:id="1565291164">
          <w:marLeft w:val="0"/>
          <w:marRight w:val="0"/>
          <w:marTop w:val="200"/>
          <w:marBottom w:val="0"/>
          <w:divBdr>
            <w:top w:val="none" w:sz="0" w:space="0" w:color="auto"/>
            <w:left w:val="none" w:sz="0" w:space="0" w:color="auto"/>
            <w:bottom w:val="none" w:sz="0" w:space="0" w:color="auto"/>
            <w:right w:val="none" w:sz="0" w:space="0" w:color="auto"/>
          </w:divBdr>
        </w:div>
        <w:div w:id="1769619949">
          <w:marLeft w:val="0"/>
          <w:marRight w:val="0"/>
          <w:marTop w:val="0"/>
          <w:marBottom w:val="0"/>
          <w:divBdr>
            <w:top w:val="none" w:sz="0" w:space="0" w:color="auto"/>
            <w:left w:val="none" w:sz="0" w:space="0" w:color="auto"/>
            <w:bottom w:val="none" w:sz="0" w:space="0" w:color="auto"/>
            <w:right w:val="none" w:sz="0" w:space="0" w:color="auto"/>
          </w:divBdr>
        </w:div>
        <w:div w:id="907573970">
          <w:marLeft w:val="0"/>
          <w:marRight w:val="0"/>
          <w:marTop w:val="0"/>
          <w:marBottom w:val="0"/>
          <w:divBdr>
            <w:top w:val="none" w:sz="0" w:space="0" w:color="auto"/>
            <w:left w:val="none" w:sz="0" w:space="0" w:color="auto"/>
            <w:bottom w:val="none" w:sz="0" w:space="0" w:color="auto"/>
            <w:right w:val="none" w:sz="0" w:space="0" w:color="auto"/>
          </w:divBdr>
        </w:div>
        <w:div w:id="2140106022">
          <w:marLeft w:val="0"/>
          <w:marRight w:val="0"/>
          <w:marTop w:val="0"/>
          <w:marBottom w:val="0"/>
          <w:divBdr>
            <w:top w:val="none" w:sz="0" w:space="0" w:color="auto"/>
            <w:left w:val="none" w:sz="0" w:space="0" w:color="auto"/>
            <w:bottom w:val="none" w:sz="0" w:space="0" w:color="auto"/>
            <w:right w:val="none" w:sz="0" w:space="0" w:color="auto"/>
          </w:divBdr>
        </w:div>
        <w:div w:id="1822193503">
          <w:marLeft w:val="0"/>
          <w:marRight w:val="0"/>
          <w:marTop w:val="200"/>
          <w:marBottom w:val="0"/>
          <w:divBdr>
            <w:top w:val="none" w:sz="0" w:space="0" w:color="auto"/>
            <w:left w:val="none" w:sz="0" w:space="0" w:color="auto"/>
            <w:bottom w:val="none" w:sz="0" w:space="0" w:color="auto"/>
            <w:right w:val="none" w:sz="0" w:space="0" w:color="auto"/>
          </w:divBdr>
        </w:div>
        <w:div w:id="635528552">
          <w:marLeft w:val="0"/>
          <w:marRight w:val="0"/>
          <w:marTop w:val="0"/>
          <w:marBottom w:val="0"/>
          <w:divBdr>
            <w:top w:val="none" w:sz="0" w:space="0" w:color="auto"/>
            <w:left w:val="none" w:sz="0" w:space="0" w:color="auto"/>
            <w:bottom w:val="none" w:sz="0" w:space="0" w:color="auto"/>
            <w:right w:val="none" w:sz="0" w:space="0" w:color="auto"/>
          </w:divBdr>
        </w:div>
        <w:div w:id="1675955611">
          <w:marLeft w:val="0"/>
          <w:marRight w:val="0"/>
          <w:marTop w:val="0"/>
          <w:marBottom w:val="0"/>
          <w:divBdr>
            <w:top w:val="none" w:sz="0" w:space="0" w:color="auto"/>
            <w:left w:val="none" w:sz="0" w:space="0" w:color="auto"/>
            <w:bottom w:val="none" w:sz="0" w:space="0" w:color="auto"/>
            <w:right w:val="none" w:sz="0" w:space="0" w:color="auto"/>
          </w:divBdr>
        </w:div>
        <w:div w:id="2070686460">
          <w:marLeft w:val="0"/>
          <w:marRight w:val="0"/>
          <w:marTop w:val="0"/>
          <w:marBottom w:val="0"/>
          <w:divBdr>
            <w:top w:val="none" w:sz="0" w:space="0" w:color="auto"/>
            <w:left w:val="none" w:sz="0" w:space="0" w:color="auto"/>
            <w:bottom w:val="none" w:sz="0" w:space="0" w:color="auto"/>
            <w:right w:val="none" w:sz="0" w:space="0" w:color="auto"/>
          </w:divBdr>
        </w:div>
        <w:div w:id="467824129">
          <w:marLeft w:val="0"/>
          <w:marRight w:val="0"/>
          <w:marTop w:val="0"/>
          <w:marBottom w:val="0"/>
          <w:divBdr>
            <w:top w:val="none" w:sz="0" w:space="0" w:color="auto"/>
            <w:left w:val="none" w:sz="0" w:space="0" w:color="auto"/>
            <w:bottom w:val="none" w:sz="0" w:space="0" w:color="auto"/>
            <w:right w:val="none" w:sz="0" w:space="0" w:color="auto"/>
          </w:divBdr>
        </w:div>
        <w:div w:id="1371295137">
          <w:marLeft w:val="0"/>
          <w:marRight w:val="0"/>
          <w:marTop w:val="0"/>
          <w:marBottom w:val="0"/>
          <w:divBdr>
            <w:top w:val="none" w:sz="0" w:space="0" w:color="auto"/>
            <w:left w:val="none" w:sz="0" w:space="0" w:color="auto"/>
            <w:bottom w:val="none" w:sz="0" w:space="0" w:color="auto"/>
            <w:right w:val="none" w:sz="0" w:space="0" w:color="auto"/>
          </w:divBdr>
        </w:div>
        <w:div w:id="861669676">
          <w:marLeft w:val="0"/>
          <w:marRight w:val="0"/>
          <w:marTop w:val="0"/>
          <w:marBottom w:val="0"/>
          <w:divBdr>
            <w:top w:val="none" w:sz="0" w:space="0" w:color="auto"/>
            <w:left w:val="none" w:sz="0" w:space="0" w:color="auto"/>
            <w:bottom w:val="none" w:sz="0" w:space="0" w:color="auto"/>
            <w:right w:val="none" w:sz="0" w:space="0" w:color="auto"/>
          </w:divBdr>
        </w:div>
        <w:div w:id="1950893121">
          <w:marLeft w:val="0"/>
          <w:marRight w:val="0"/>
          <w:marTop w:val="0"/>
          <w:marBottom w:val="0"/>
          <w:divBdr>
            <w:top w:val="none" w:sz="0" w:space="0" w:color="auto"/>
            <w:left w:val="none" w:sz="0" w:space="0" w:color="auto"/>
            <w:bottom w:val="none" w:sz="0" w:space="0" w:color="auto"/>
            <w:right w:val="none" w:sz="0" w:space="0" w:color="auto"/>
          </w:divBdr>
        </w:div>
        <w:div w:id="59863452">
          <w:marLeft w:val="0"/>
          <w:marRight w:val="0"/>
          <w:marTop w:val="200"/>
          <w:marBottom w:val="0"/>
          <w:divBdr>
            <w:top w:val="none" w:sz="0" w:space="0" w:color="auto"/>
            <w:left w:val="none" w:sz="0" w:space="0" w:color="auto"/>
            <w:bottom w:val="none" w:sz="0" w:space="0" w:color="auto"/>
            <w:right w:val="none" w:sz="0" w:space="0" w:color="auto"/>
          </w:divBdr>
        </w:div>
        <w:div w:id="137499921">
          <w:marLeft w:val="0"/>
          <w:marRight w:val="0"/>
          <w:marTop w:val="0"/>
          <w:marBottom w:val="0"/>
          <w:divBdr>
            <w:top w:val="none" w:sz="0" w:space="0" w:color="auto"/>
            <w:left w:val="none" w:sz="0" w:space="0" w:color="auto"/>
            <w:bottom w:val="none" w:sz="0" w:space="0" w:color="auto"/>
            <w:right w:val="none" w:sz="0" w:space="0" w:color="auto"/>
          </w:divBdr>
        </w:div>
        <w:div w:id="715853271">
          <w:marLeft w:val="0"/>
          <w:marRight w:val="0"/>
          <w:marTop w:val="0"/>
          <w:marBottom w:val="0"/>
          <w:divBdr>
            <w:top w:val="none" w:sz="0" w:space="0" w:color="auto"/>
            <w:left w:val="none" w:sz="0" w:space="0" w:color="auto"/>
            <w:bottom w:val="none" w:sz="0" w:space="0" w:color="auto"/>
            <w:right w:val="none" w:sz="0" w:space="0" w:color="auto"/>
          </w:divBdr>
        </w:div>
        <w:div w:id="264770867">
          <w:marLeft w:val="0"/>
          <w:marRight w:val="0"/>
          <w:marTop w:val="200"/>
          <w:marBottom w:val="0"/>
          <w:divBdr>
            <w:top w:val="none" w:sz="0" w:space="0" w:color="auto"/>
            <w:left w:val="none" w:sz="0" w:space="0" w:color="auto"/>
            <w:bottom w:val="none" w:sz="0" w:space="0" w:color="auto"/>
            <w:right w:val="none" w:sz="0" w:space="0" w:color="auto"/>
          </w:divBdr>
        </w:div>
        <w:div w:id="1370689143">
          <w:marLeft w:val="0"/>
          <w:marRight w:val="0"/>
          <w:marTop w:val="0"/>
          <w:marBottom w:val="0"/>
          <w:divBdr>
            <w:top w:val="none" w:sz="0" w:space="0" w:color="auto"/>
            <w:left w:val="none" w:sz="0" w:space="0" w:color="auto"/>
            <w:bottom w:val="none" w:sz="0" w:space="0" w:color="auto"/>
            <w:right w:val="none" w:sz="0" w:space="0" w:color="auto"/>
          </w:divBdr>
        </w:div>
        <w:div w:id="2086804793">
          <w:marLeft w:val="0"/>
          <w:marRight w:val="0"/>
          <w:marTop w:val="0"/>
          <w:marBottom w:val="0"/>
          <w:divBdr>
            <w:top w:val="none" w:sz="0" w:space="0" w:color="auto"/>
            <w:left w:val="none" w:sz="0" w:space="0" w:color="auto"/>
            <w:bottom w:val="none" w:sz="0" w:space="0" w:color="auto"/>
            <w:right w:val="none" w:sz="0" w:space="0" w:color="auto"/>
          </w:divBdr>
        </w:div>
        <w:div w:id="774788287">
          <w:marLeft w:val="0"/>
          <w:marRight w:val="0"/>
          <w:marTop w:val="0"/>
          <w:marBottom w:val="0"/>
          <w:divBdr>
            <w:top w:val="none" w:sz="0" w:space="0" w:color="auto"/>
            <w:left w:val="none" w:sz="0" w:space="0" w:color="auto"/>
            <w:bottom w:val="none" w:sz="0" w:space="0" w:color="auto"/>
            <w:right w:val="none" w:sz="0" w:space="0" w:color="auto"/>
          </w:divBdr>
        </w:div>
        <w:div w:id="1154446617">
          <w:marLeft w:val="0"/>
          <w:marRight w:val="0"/>
          <w:marTop w:val="200"/>
          <w:marBottom w:val="0"/>
          <w:divBdr>
            <w:top w:val="none" w:sz="0" w:space="0" w:color="auto"/>
            <w:left w:val="none" w:sz="0" w:space="0" w:color="auto"/>
            <w:bottom w:val="none" w:sz="0" w:space="0" w:color="auto"/>
            <w:right w:val="none" w:sz="0" w:space="0" w:color="auto"/>
          </w:divBdr>
        </w:div>
        <w:div w:id="1713381074">
          <w:marLeft w:val="0"/>
          <w:marRight w:val="0"/>
          <w:marTop w:val="0"/>
          <w:marBottom w:val="0"/>
          <w:divBdr>
            <w:top w:val="none" w:sz="0" w:space="0" w:color="auto"/>
            <w:left w:val="none" w:sz="0" w:space="0" w:color="auto"/>
            <w:bottom w:val="none" w:sz="0" w:space="0" w:color="auto"/>
            <w:right w:val="none" w:sz="0" w:space="0" w:color="auto"/>
          </w:divBdr>
        </w:div>
        <w:div w:id="1885217906">
          <w:marLeft w:val="0"/>
          <w:marRight w:val="0"/>
          <w:marTop w:val="0"/>
          <w:marBottom w:val="0"/>
          <w:divBdr>
            <w:top w:val="none" w:sz="0" w:space="0" w:color="auto"/>
            <w:left w:val="none" w:sz="0" w:space="0" w:color="auto"/>
            <w:bottom w:val="none" w:sz="0" w:space="0" w:color="auto"/>
            <w:right w:val="none" w:sz="0" w:space="0" w:color="auto"/>
          </w:divBdr>
        </w:div>
        <w:div w:id="713388680">
          <w:marLeft w:val="0"/>
          <w:marRight w:val="0"/>
          <w:marTop w:val="0"/>
          <w:marBottom w:val="0"/>
          <w:divBdr>
            <w:top w:val="none" w:sz="0" w:space="0" w:color="auto"/>
            <w:left w:val="none" w:sz="0" w:space="0" w:color="auto"/>
            <w:bottom w:val="none" w:sz="0" w:space="0" w:color="auto"/>
            <w:right w:val="none" w:sz="0" w:space="0" w:color="auto"/>
          </w:divBdr>
        </w:div>
        <w:div w:id="2144761549">
          <w:marLeft w:val="0"/>
          <w:marRight w:val="0"/>
          <w:marTop w:val="0"/>
          <w:marBottom w:val="0"/>
          <w:divBdr>
            <w:top w:val="none" w:sz="0" w:space="0" w:color="auto"/>
            <w:left w:val="none" w:sz="0" w:space="0" w:color="auto"/>
            <w:bottom w:val="none" w:sz="0" w:space="0" w:color="auto"/>
            <w:right w:val="none" w:sz="0" w:space="0" w:color="auto"/>
          </w:divBdr>
        </w:div>
        <w:div w:id="1195459616">
          <w:marLeft w:val="0"/>
          <w:marRight w:val="0"/>
          <w:marTop w:val="0"/>
          <w:marBottom w:val="0"/>
          <w:divBdr>
            <w:top w:val="none" w:sz="0" w:space="0" w:color="auto"/>
            <w:left w:val="none" w:sz="0" w:space="0" w:color="auto"/>
            <w:bottom w:val="none" w:sz="0" w:space="0" w:color="auto"/>
            <w:right w:val="none" w:sz="0" w:space="0" w:color="auto"/>
          </w:divBdr>
        </w:div>
        <w:div w:id="409427223">
          <w:marLeft w:val="0"/>
          <w:marRight w:val="0"/>
          <w:marTop w:val="200"/>
          <w:marBottom w:val="0"/>
          <w:divBdr>
            <w:top w:val="none" w:sz="0" w:space="0" w:color="auto"/>
            <w:left w:val="none" w:sz="0" w:space="0" w:color="auto"/>
            <w:bottom w:val="none" w:sz="0" w:space="0" w:color="auto"/>
            <w:right w:val="none" w:sz="0" w:space="0" w:color="auto"/>
          </w:divBdr>
        </w:div>
        <w:div w:id="1816028067">
          <w:marLeft w:val="0"/>
          <w:marRight w:val="0"/>
          <w:marTop w:val="0"/>
          <w:marBottom w:val="0"/>
          <w:divBdr>
            <w:top w:val="none" w:sz="0" w:space="0" w:color="auto"/>
            <w:left w:val="none" w:sz="0" w:space="0" w:color="auto"/>
            <w:bottom w:val="none" w:sz="0" w:space="0" w:color="auto"/>
            <w:right w:val="none" w:sz="0" w:space="0" w:color="auto"/>
          </w:divBdr>
        </w:div>
        <w:div w:id="439302520">
          <w:marLeft w:val="0"/>
          <w:marRight w:val="0"/>
          <w:marTop w:val="0"/>
          <w:marBottom w:val="0"/>
          <w:divBdr>
            <w:top w:val="none" w:sz="0" w:space="0" w:color="auto"/>
            <w:left w:val="none" w:sz="0" w:space="0" w:color="auto"/>
            <w:bottom w:val="none" w:sz="0" w:space="0" w:color="auto"/>
            <w:right w:val="none" w:sz="0" w:space="0" w:color="auto"/>
          </w:divBdr>
        </w:div>
        <w:div w:id="1448551003">
          <w:marLeft w:val="0"/>
          <w:marRight w:val="0"/>
          <w:marTop w:val="0"/>
          <w:marBottom w:val="0"/>
          <w:divBdr>
            <w:top w:val="none" w:sz="0" w:space="0" w:color="auto"/>
            <w:left w:val="none" w:sz="0" w:space="0" w:color="auto"/>
            <w:bottom w:val="none" w:sz="0" w:space="0" w:color="auto"/>
            <w:right w:val="none" w:sz="0" w:space="0" w:color="auto"/>
          </w:divBdr>
        </w:div>
        <w:div w:id="225457701">
          <w:marLeft w:val="0"/>
          <w:marRight w:val="0"/>
          <w:marTop w:val="200"/>
          <w:marBottom w:val="0"/>
          <w:divBdr>
            <w:top w:val="none" w:sz="0" w:space="0" w:color="auto"/>
            <w:left w:val="none" w:sz="0" w:space="0" w:color="auto"/>
            <w:bottom w:val="none" w:sz="0" w:space="0" w:color="auto"/>
            <w:right w:val="none" w:sz="0" w:space="0" w:color="auto"/>
          </w:divBdr>
        </w:div>
        <w:div w:id="1399401462">
          <w:marLeft w:val="0"/>
          <w:marRight w:val="0"/>
          <w:marTop w:val="0"/>
          <w:marBottom w:val="0"/>
          <w:divBdr>
            <w:top w:val="none" w:sz="0" w:space="0" w:color="auto"/>
            <w:left w:val="none" w:sz="0" w:space="0" w:color="auto"/>
            <w:bottom w:val="none" w:sz="0" w:space="0" w:color="auto"/>
            <w:right w:val="none" w:sz="0" w:space="0" w:color="auto"/>
          </w:divBdr>
        </w:div>
        <w:div w:id="539435014">
          <w:marLeft w:val="0"/>
          <w:marRight w:val="0"/>
          <w:marTop w:val="0"/>
          <w:marBottom w:val="0"/>
          <w:divBdr>
            <w:top w:val="none" w:sz="0" w:space="0" w:color="auto"/>
            <w:left w:val="none" w:sz="0" w:space="0" w:color="auto"/>
            <w:bottom w:val="none" w:sz="0" w:space="0" w:color="auto"/>
            <w:right w:val="none" w:sz="0" w:space="0" w:color="auto"/>
          </w:divBdr>
        </w:div>
        <w:div w:id="371659942">
          <w:marLeft w:val="0"/>
          <w:marRight w:val="0"/>
          <w:marTop w:val="0"/>
          <w:marBottom w:val="0"/>
          <w:divBdr>
            <w:top w:val="none" w:sz="0" w:space="0" w:color="auto"/>
            <w:left w:val="none" w:sz="0" w:space="0" w:color="auto"/>
            <w:bottom w:val="none" w:sz="0" w:space="0" w:color="auto"/>
            <w:right w:val="none" w:sz="0" w:space="0" w:color="auto"/>
          </w:divBdr>
        </w:div>
        <w:div w:id="864441144">
          <w:marLeft w:val="0"/>
          <w:marRight w:val="0"/>
          <w:marTop w:val="200"/>
          <w:marBottom w:val="0"/>
          <w:divBdr>
            <w:top w:val="none" w:sz="0" w:space="0" w:color="auto"/>
            <w:left w:val="none" w:sz="0" w:space="0" w:color="auto"/>
            <w:bottom w:val="none" w:sz="0" w:space="0" w:color="auto"/>
            <w:right w:val="none" w:sz="0" w:space="0" w:color="auto"/>
          </w:divBdr>
        </w:div>
        <w:div w:id="561133588">
          <w:marLeft w:val="0"/>
          <w:marRight w:val="0"/>
          <w:marTop w:val="0"/>
          <w:marBottom w:val="0"/>
          <w:divBdr>
            <w:top w:val="none" w:sz="0" w:space="0" w:color="auto"/>
            <w:left w:val="none" w:sz="0" w:space="0" w:color="auto"/>
            <w:bottom w:val="none" w:sz="0" w:space="0" w:color="auto"/>
            <w:right w:val="none" w:sz="0" w:space="0" w:color="auto"/>
          </w:divBdr>
        </w:div>
        <w:div w:id="1766682059">
          <w:marLeft w:val="0"/>
          <w:marRight w:val="0"/>
          <w:marTop w:val="0"/>
          <w:marBottom w:val="0"/>
          <w:divBdr>
            <w:top w:val="none" w:sz="0" w:space="0" w:color="auto"/>
            <w:left w:val="none" w:sz="0" w:space="0" w:color="auto"/>
            <w:bottom w:val="none" w:sz="0" w:space="0" w:color="auto"/>
            <w:right w:val="none" w:sz="0" w:space="0" w:color="auto"/>
          </w:divBdr>
          <w:divsChild>
            <w:div w:id="2060322910">
              <w:marLeft w:val="0"/>
              <w:marRight w:val="0"/>
              <w:marTop w:val="0"/>
              <w:marBottom w:val="0"/>
              <w:divBdr>
                <w:top w:val="none" w:sz="0" w:space="0" w:color="auto"/>
                <w:left w:val="none" w:sz="0" w:space="0" w:color="auto"/>
                <w:bottom w:val="none" w:sz="0" w:space="0" w:color="auto"/>
                <w:right w:val="none" w:sz="0" w:space="0" w:color="auto"/>
              </w:divBdr>
            </w:div>
            <w:div w:id="2122264657">
              <w:marLeft w:val="0"/>
              <w:marRight w:val="0"/>
              <w:marTop w:val="0"/>
              <w:marBottom w:val="0"/>
              <w:divBdr>
                <w:top w:val="none" w:sz="0" w:space="0" w:color="auto"/>
                <w:left w:val="none" w:sz="0" w:space="0" w:color="auto"/>
                <w:bottom w:val="none" w:sz="0" w:space="0" w:color="auto"/>
                <w:right w:val="none" w:sz="0" w:space="0" w:color="auto"/>
              </w:divBdr>
            </w:div>
            <w:div w:id="661809930">
              <w:marLeft w:val="0"/>
              <w:marRight w:val="0"/>
              <w:marTop w:val="0"/>
              <w:marBottom w:val="0"/>
              <w:divBdr>
                <w:top w:val="none" w:sz="0" w:space="0" w:color="auto"/>
                <w:left w:val="none" w:sz="0" w:space="0" w:color="auto"/>
                <w:bottom w:val="none" w:sz="0" w:space="0" w:color="auto"/>
                <w:right w:val="none" w:sz="0" w:space="0" w:color="auto"/>
              </w:divBdr>
            </w:div>
            <w:div w:id="346906193">
              <w:marLeft w:val="0"/>
              <w:marRight w:val="0"/>
              <w:marTop w:val="0"/>
              <w:marBottom w:val="0"/>
              <w:divBdr>
                <w:top w:val="none" w:sz="0" w:space="0" w:color="auto"/>
                <w:left w:val="none" w:sz="0" w:space="0" w:color="auto"/>
                <w:bottom w:val="none" w:sz="0" w:space="0" w:color="auto"/>
                <w:right w:val="none" w:sz="0" w:space="0" w:color="auto"/>
              </w:divBdr>
            </w:div>
            <w:div w:id="1625767329">
              <w:marLeft w:val="0"/>
              <w:marRight w:val="0"/>
              <w:marTop w:val="0"/>
              <w:marBottom w:val="0"/>
              <w:divBdr>
                <w:top w:val="none" w:sz="0" w:space="0" w:color="auto"/>
                <w:left w:val="none" w:sz="0" w:space="0" w:color="auto"/>
                <w:bottom w:val="none" w:sz="0" w:space="0" w:color="auto"/>
                <w:right w:val="none" w:sz="0" w:space="0" w:color="auto"/>
              </w:divBdr>
            </w:div>
          </w:divsChild>
        </w:div>
        <w:div w:id="945431127">
          <w:marLeft w:val="0"/>
          <w:marRight w:val="0"/>
          <w:marTop w:val="0"/>
          <w:marBottom w:val="0"/>
          <w:divBdr>
            <w:top w:val="none" w:sz="0" w:space="0" w:color="auto"/>
            <w:left w:val="none" w:sz="0" w:space="0" w:color="auto"/>
            <w:bottom w:val="none" w:sz="0" w:space="0" w:color="auto"/>
            <w:right w:val="none" w:sz="0" w:space="0" w:color="auto"/>
          </w:divBdr>
        </w:div>
        <w:div w:id="45035228">
          <w:marLeft w:val="0"/>
          <w:marRight w:val="0"/>
          <w:marTop w:val="0"/>
          <w:marBottom w:val="0"/>
          <w:divBdr>
            <w:top w:val="none" w:sz="0" w:space="0" w:color="auto"/>
            <w:left w:val="none" w:sz="0" w:space="0" w:color="auto"/>
            <w:bottom w:val="none" w:sz="0" w:space="0" w:color="auto"/>
            <w:right w:val="none" w:sz="0" w:space="0" w:color="auto"/>
          </w:divBdr>
        </w:div>
        <w:div w:id="1086808040">
          <w:marLeft w:val="0"/>
          <w:marRight w:val="0"/>
          <w:marTop w:val="200"/>
          <w:marBottom w:val="0"/>
          <w:divBdr>
            <w:top w:val="none" w:sz="0" w:space="0" w:color="auto"/>
            <w:left w:val="none" w:sz="0" w:space="0" w:color="auto"/>
            <w:bottom w:val="none" w:sz="0" w:space="0" w:color="auto"/>
            <w:right w:val="none" w:sz="0" w:space="0" w:color="auto"/>
          </w:divBdr>
        </w:div>
        <w:div w:id="1933508792">
          <w:marLeft w:val="0"/>
          <w:marRight w:val="0"/>
          <w:marTop w:val="0"/>
          <w:marBottom w:val="0"/>
          <w:divBdr>
            <w:top w:val="none" w:sz="0" w:space="0" w:color="auto"/>
            <w:left w:val="none" w:sz="0" w:space="0" w:color="auto"/>
            <w:bottom w:val="none" w:sz="0" w:space="0" w:color="auto"/>
            <w:right w:val="none" w:sz="0" w:space="0" w:color="auto"/>
          </w:divBdr>
        </w:div>
        <w:div w:id="604847908">
          <w:marLeft w:val="0"/>
          <w:marRight w:val="0"/>
          <w:marTop w:val="0"/>
          <w:marBottom w:val="0"/>
          <w:divBdr>
            <w:top w:val="none" w:sz="0" w:space="0" w:color="auto"/>
            <w:left w:val="none" w:sz="0" w:space="0" w:color="auto"/>
            <w:bottom w:val="none" w:sz="0" w:space="0" w:color="auto"/>
            <w:right w:val="none" w:sz="0" w:space="0" w:color="auto"/>
          </w:divBdr>
        </w:div>
        <w:div w:id="1855994486">
          <w:marLeft w:val="0"/>
          <w:marRight w:val="0"/>
          <w:marTop w:val="0"/>
          <w:marBottom w:val="0"/>
          <w:divBdr>
            <w:top w:val="none" w:sz="0" w:space="0" w:color="auto"/>
            <w:left w:val="none" w:sz="0" w:space="0" w:color="auto"/>
            <w:bottom w:val="none" w:sz="0" w:space="0" w:color="auto"/>
            <w:right w:val="none" w:sz="0" w:space="0" w:color="auto"/>
          </w:divBdr>
        </w:div>
        <w:div w:id="1827740884">
          <w:marLeft w:val="0"/>
          <w:marRight w:val="0"/>
          <w:marTop w:val="0"/>
          <w:marBottom w:val="0"/>
          <w:divBdr>
            <w:top w:val="none" w:sz="0" w:space="0" w:color="auto"/>
            <w:left w:val="none" w:sz="0" w:space="0" w:color="auto"/>
            <w:bottom w:val="none" w:sz="0" w:space="0" w:color="auto"/>
            <w:right w:val="none" w:sz="0" w:space="0" w:color="auto"/>
          </w:divBdr>
        </w:div>
        <w:div w:id="1973708584">
          <w:marLeft w:val="0"/>
          <w:marRight w:val="0"/>
          <w:marTop w:val="200"/>
          <w:marBottom w:val="0"/>
          <w:divBdr>
            <w:top w:val="none" w:sz="0" w:space="0" w:color="auto"/>
            <w:left w:val="none" w:sz="0" w:space="0" w:color="auto"/>
            <w:bottom w:val="none" w:sz="0" w:space="0" w:color="auto"/>
            <w:right w:val="none" w:sz="0" w:space="0" w:color="auto"/>
          </w:divBdr>
        </w:div>
        <w:div w:id="111478703">
          <w:marLeft w:val="0"/>
          <w:marRight w:val="0"/>
          <w:marTop w:val="0"/>
          <w:marBottom w:val="0"/>
          <w:divBdr>
            <w:top w:val="none" w:sz="0" w:space="0" w:color="auto"/>
            <w:left w:val="none" w:sz="0" w:space="0" w:color="auto"/>
            <w:bottom w:val="none" w:sz="0" w:space="0" w:color="auto"/>
            <w:right w:val="none" w:sz="0" w:space="0" w:color="auto"/>
          </w:divBdr>
        </w:div>
        <w:div w:id="1331568541">
          <w:marLeft w:val="0"/>
          <w:marRight w:val="0"/>
          <w:marTop w:val="0"/>
          <w:marBottom w:val="0"/>
          <w:divBdr>
            <w:top w:val="none" w:sz="0" w:space="0" w:color="auto"/>
            <w:left w:val="none" w:sz="0" w:space="0" w:color="auto"/>
            <w:bottom w:val="none" w:sz="0" w:space="0" w:color="auto"/>
            <w:right w:val="none" w:sz="0" w:space="0" w:color="auto"/>
          </w:divBdr>
        </w:div>
        <w:div w:id="1555776912">
          <w:marLeft w:val="0"/>
          <w:marRight w:val="0"/>
          <w:marTop w:val="0"/>
          <w:marBottom w:val="0"/>
          <w:divBdr>
            <w:top w:val="none" w:sz="0" w:space="0" w:color="auto"/>
            <w:left w:val="none" w:sz="0" w:space="0" w:color="auto"/>
            <w:bottom w:val="none" w:sz="0" w:space="0" w:color="auto"/>
            <w:right w:val="none" w:sz="0" w:space="0" w:color="auto"/>
          </w:divBdr>
        </w:div>
        <w:div w:id="610016029">
          <w:marLeft w:val="0"/>
          <w:marRight w:val="0"/>
          <w:marTop w:val="200"/>
          <w:marBottom w:val="0"/>
          <w:divBdr>
            <w:top w:val="none" w:sz="0" w:space="0" w:color="auto"/>
            <w:left w:val="none" w:sz="0" w:space="0" w:color="auto"/>
            <w:bottom w:val="none" w:sz="0" w:space="0" w:color="auto"/>
            <w:right w:val="none" w:sz="0" w:space="0" w:color="auto"/>
          </w:divBdr>
          <w:divsChild>
            <w:div w:id="1239250793">
              <w:marLeft w:val="0"/>
              <w:marRight w:val="0"/>
              <w:marTop w:val="200"/>
              <w:marBottom w:val="0"/>
              <w:divBdr>
                <w:top w:val="none" w:sz="0" w:space="0" w:color="auto"/>
                <w:left w:val="none" w:sz="0" w:space="0" w:color="auto"/>
                <w:bottom w:val="none" w:sz="0" w:space="0" w:color="auto"/>
                <w:right w:val="none" w:sz="0" w:space="0" w:color="auto"/>
              </w:divBdr>
              <w:divsChild>
                <w:div w:id="1061367206">
                  <w:marLeft w:val="0"/>
                  <w:marRight w:val="0"/>
                  <w:marTop w:val="0"/>
                  <w:marBottom w:val="0"/>
                  <w:divBdr>
                    <w:top w:val="none" w:sz="0" w:space="0" w:color="auto"/>
                    <w:left w:val="none" w:sz="0" w:space="0" w:color="auto"/>
                    <w:bottom w:val="none" w:sz="0" w:space="0" w:color="auto"/>
                    <w:right w:val="none" w:sz="0" w:space="0" w:color="auto"/>
                  </w:divBdr>
                </w:div>
                <w:div w:id="1040210094">
                  <w:marLeft w:val="0"/>
                  <w:marRight w:val="0"/>
                  <w:marTop w:val="0"/>
                  <w:marBottom w:val="0"/>
                  <w:divBdr>
                    <w:top w:val="none" w:sz="0" w:space="0" w:color="auto"/>
                    <w:left w:val="none" w:sz="0" w:space="0" w:color="auto"/>
                    <w:bottom w:val="none" w:sz="0" w:space="0" w:color="auto"/>
                    <w:right w:val="none" w:sz="0" w:space="0" w:color="auto"/>
                  </w:divBdr>
                </w:div>
                <w:div w:id="95159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710063">
          <w:marLeft w:val="0"/>
          <w:marRight w:val="0"/>
          <w:marTop w:val="0"/>
          <w:marBottom w:val="0"/>
          <w:divBdr>
            <w:top w:val="none" w:sz="0" w:space="0" w:color="auto"/>
            <w:left w:val="none" w:sz="0" w:space="0" w:color="auto"/>
            <w:bottom w:val="none" w:sz="0" w:space="0" w:color="auto"/>
            <w:right w:val="none" w:sz="0" w:space="0" w:color="auto"/>
          </w:divBdr>
          <w:divsChild>
            <w:div w:id="1069766659">
              <w:marLeft w:val="397"/>
              <w:marRight w:val="0"/>
              <w:marTop w:val="0"/>
              <w:marBottom w:val="0"/>
              <w:divBdr>
                <w:top w:val="none" w:sz="0" w:space="0" w:color="auto"/>
                <w:left w:val="none" w:sz="0" w:space="0" w:color="auto"/>
                <w:bottom w:val="none" w:sz="0" w:space="0" w:color="auto"/>
                <w:right w:val="none" w:sz="0" w:space="0" w:color="auto"/>
              </w:divBdr>
            </w:div>
            <w:div w:id="33770336">
              <w:marLeft w:val="397"/>
              <w:marRight w:val="0"/>
              <w:marTop w:val="0"/>
              <w:marBottom w:val="0"/>
              <w:divBdr>
                <w:top w:val="none" w:sz="0" w:space="0" w:color="auto"/>
                <w:left w:val="none" w:sz="0" w:space="0" w:color="auto"/>
                <w:bottom w:val="none" w:sz="0" w:space="0" w:color="auto"/>
                <w:right w:val="none" w:sz="0" w:space="0" w:color="auto"/>
              </w:divBdr>
            </w:div>
            <w:div w:id="1324166133">
              <w:marLeft w:val="397"/>
              <w:marRight w:val="0"/>
              <w:marTop w:val="0"/>
              <w:marBottom w:val="0"/>
              <w:divBdr>
                <w:top w:val="none" w:sz="0" w:space="0" w:color="auto"/>
                <w:left w:val="none" w:sz="0" w:space="0" w:color="auto"/>
                <w:bottom w:val="none" w:sz="0" w:space="0" w:color="auto"/>
                <w:right w:val="none" w:sz="0" w:space="0" w:color="auto"/>
              </w:divBdr>
            </w:div>
          </w:divsChild>
        </w:div>
      </w:divsChild>
    </w:div>
    <w:div w:id="1178689054">
      <w:bodyDiv w:val="1"/>
      <w:marLeft w:val="0"/>
      <w:marRight w:val="0"/>
      <w:marTop w:val="0"/>
      <w:marBottom w:val="0"/>
      <w:divBdr>
        <w:top w:val="none" w:sz="0" w:space="0" w:color="auto"/>
        <w:left w:val="none" w:sz="0" w:space="0" w:color="auto"/>
        <w:bottom w:val="none" w:sz="0" w:space="0" w:color="auto"/>
        <w:right w:val="none" w:sz="0" w:space="0" w:color="auto"/>
      </w:divBdr>
      <w:divsChild>
        <w:div w:id="1151364723">
          <w:marLeft w:val="0"/>
          <w:marRight w:val="0"/>
          <w:marTop w:val="200"/>
          <w:marBottom w:val="0"/>
          <w:divBdr>
            <w:top w:val="none" w:sz="0" w:space="0" w:color="auto"/>
            <w:left w:val="none" w:sz="0" w:space="0" w:color="auto"/>
            <w:bottom w:val="none" w:sz="0" w:space="0" w:color="auto"/>
            <w:right w:val="none" w:sz="0" w:space="0" w:color="auto"/>
          </w:divBdr>
        </w:div>
        <w:div w:id="1294019951">
          <w:marLeft w:val="0"/>
          <w:marRight w:val="0"/>
          <w:marTop w:val="0"/>
          <w:marBottom w:val="0"/>
          <w:divBdr>
            <w:top w:val="none" w:sz="0" w:space="0" w:color="auto"/>
            <w:left w:val="none" w:sz="0" w:space="0" w:color="auto"/>
            <w:bottom w:val="none" w:sz="0" w:space="0" w:color="auto"/>
            <w:right w:val="none" w:sz="0" w:space="0" w:color="auto"/>
          </w:divBdr>
        </w:div>
        <w:div w:id="336229371">
          <w:marLeft w:val="0"/>
          <w:marRight w:val="0"/>
          <w:marTop w:val="0"/>
          <w:marBottom w:val="0"/>
          <w:divBdr>
            <w:top w:val="none" w:sz="0" w:space="0" w:color="auto"/>
            <w:left w:val="none" w:sz="0" w:space="0" w:color="auto"/>
            <w:bottom w:val="none" w:sz="0" w:space="0" w:color="auto"/>
            <w:right w:val="none" w:sz="0" w:space="0" w:color="auto"/>
          </w:divBdr>
        </w:div>
        <w:div w:id="2086225144">
          <w:marLeft w:val="0"/>
          <w:marRight w:val="0"/>
          <w:marTop w:val="0"/>
          <w:marBottom w:val="0"/>
          <w:divBdr>
            <w:top w:val="none" w:sz="0" w:space="0" w:color="auto"/>
            <w:left w:val="none" w:sz="0" w:space="0" w:color="auto"/>
            <w:bottom w:val="none" w:sz="0" w:space="0" w:color="auto"/>
            <w:right w:val="none" w:sz="0" w:space="0" w:color="auto"/>
          </w:divBdr>
        </w:div>
        <w:div w:id="1889339405">
          <w:marLeft w:val="0"/>
          <w:marRight w:val="0"/>
          <w:marTop w:val="200"/>
          <w:marBottom w:val="0"/>
          <w:divBdr>
            <w:top w:val="none" w:sz="0" w:space="0" w:color="auto"/>
            <w:left w:val="none" w:sz="0" w:space="0" w:color="auto"/>
            <w:bottom w:val="none" w:sz="0" w:space="0" w:color="auto"/>
            <w:right w:val="none" w:sz="0" w:space="0" w:color="auto"/>
          </w:divBdr>
        </w:div>
        <w:div w:id="1498810550">
          <w:marLeft w:val="0"/>
          <w:marRight w:val="0"/>
          <w:marTop w:val="0"/>
          <w:marBottom w:val="0"/>
          <w:divBdr>
            <w:top w:val="none" w:sz="0" w:space="0" w:color="auto"/>
            <w:left w:val="none" w:sz="0" w:space="0" w:color="auto"/>
            <w:bottom w:val="none" w:sz="0" w:space="0" w:color="auto"/>
            <w:right w:val="none" w:sz="0" w:space="0" w:color="auto"/>
          </w:divBdr>
        </w:div>
        <w:div w:id="877088911">
          <w:marLeft w:val="0"/>
          <w:marRight w:val="0"/>
          <w:marTop w:val="0"/>
          <w:marBottom w:val="0"/>
          <w:divBdr>
            <w:top w:val="none" w:sz="0" w:space="0" w:color="auto"/>
            <w:left w:val="none" w:sz="0" w:space="0" w:color="auto"/>
            <w:bottom w:val="none" w:sz="0" w:space="0" w:color="auto"/>
            <w:right w:val="none" w:sz="0" w:space="0" w:color="auto"/>
          </w:divBdr>
        </w:div>
        <w:div w:id="373775114">
          <w:marLeft w:val="0"/>
          <w:marRight w:val="0"/>
          <w:marTop w:val="0"/>
          <w:marBottom w:val="0"/>
          <w:divBdr>
            <w:top w:val="none" w:sz="0" w:space="0" w:color="auto"/>
            <w:left w:val="none" w:sz="0" w:space="0" w:color="auto"/>
            <w:bottom w:val="none" w:sz="0" w:space="0" w:color="auto"/>
            <w:right w:val="none" w:sz="0" w:space="0" w:color="auto"/>
          </w:divBdr>
        </w:div>
        <w:div w:id="553279323">
          <w:marLeft w:val="0"/>
          <w:marRight w:val="0"/>
          <w:marTop w:val="0"/>
          <w:marBottom w:val="0"/>
          <w:divBdr>
            <w:top w:val="none" w:sz="0" w:space="0" w:color="auto"/>
            <w:left w:val="none" w:sz="0" w:space="0" w:color="auto"/>
            <w:bottom w:val="none" w:sz="0" w:space="0" w:color="auto"/>
            <w:right w:val="none" w:sz="0" w:space="0" w:color="auto"/>
          </w:divBdr>
        </w:div>
        <w:div w:id="1130975365">
          <w:marLeft w:val="0"/>
          <w:marRight w:val="0"/>
          <w:marTop w:val="0"/>
          <w:marBottom w:val="0"/>
          <w:divBdr>
            <w:top w:val="none" w:sz="0" w:space="0" w:color="auto"/>
            <w:left w:val="none" w:sz="0" w:space="0" w:color="auto"/>
            <w:bottom w:val="none" w:sz="0" w:space="0" w:color="auto"/>
            <w:right w:val="none" w:sz="0" w:space="0" w:color="auto"/>
          </w:divBdr>
        </w:div>
        <w:div w:id="719867033">
          <w:marLeft w:val="0"/>
          <w:marRight w:val="0"/>
          <w:marTop w:val="0"/>
          <w:marBottom w:val="0"/>
          <w:divBdr>
            <w:top w:val="none" w:sz="0" w:space="0" w:color="auto"/>
            <w:left w:val="none" w:sz="0" w:space="0" w:color="auto"/>
            <w:bottom w:val="none" w:sz="0" w:space="0" w:color="auto"/>
            <w:right w:val="none" w:sz="0" w:space="0" w:color="auto"/>
          </w:divBdr>
        </w:div>
        <w:div w:id="419833098">
          <w:marLeft w:val="0"/>
          <w:marRight w:val="0"/>
          <w:marTop w:val="0"/>
          <w:marBottom w:val="0"/>
          <w:divBdr>
            <w:top w:val="none" w:sz="0" w:space="0" w:color="auto"/>
            <w:left w:val="none" w:sz="0" w:space="0" w:color="auto"/>
            <w:bottom w:val="none" w:sz="0" w:space="0" w:color="auto"/>
            <w:right w:val="none" w:sz="0" w:space="0" w:color="auto"/>
          </w:divBdr>
        </w:div>
        <w:div w:id="263417070">
          <w:marLeft w:val="0"/>
          <w:marRight w:val="0"/>
          <w:marTop w:val="200"/>
          <w:marBottom w:val="0"/>
          <w:divBdr>
            <w:top w:val="none" w:sz="0" w:space="0" w:color="auto"/>
            <w:left w:val="none" w:sz="0" w:space="0" w:color="auto"/>
            <w:bottom w:val="none" w:sz="0" w:space="0" w:color="auto"/>
            <w:right w:val="none" w:sz="0" w:space="0" w:color="auto"/>
          </w:divBdr>
        </w:div>
        <w:div w:id="29501820">
          <w:marLeft w:val="0"/>
          <w:marRight w:val="0"/>
          <w:marTop w:val="0"/>
          <w:marBottom w:val="0"/>
          <w:divBdr>
            <w:top w:val="none" w:sz="0" w:space="0" w:color="auto"/>
            <w:left w:val="none" w:sz="0" w:space="0" w:color="auto"/>
            <w:bottom w:val="none" w:sz="0" w:space="0" w:color="auto"/>
            <w:right w:val="none" w:sz="0" w:space="0" w:color="auto"/>
          </w:divBdr>
        </w:div>
        <w:div w:id="21055633">
          <w:marLeft w:val="0"/>
          <w:marRight w:val="0"/>
          <w:marTop w:val="0"/>
          <w:marBottom w:val="0"/>
          <w:divBdr>
            <w:top w:val="none" w:sz="0" w:space="0" w:color="auto"/>
            <w:left w:val="none" w:sz="0" w:space="0" w:color="auto"/>
            <w:bottom w:val="none" w:sz="0" w:space="0" w:color="auto"/>
            <w:right w:val="none" w:sz="0" w:space="0" w:color="auto"/>
          </w:divBdr>
        </w:div>
        <w:div w:id="2130853410">
          <w:marLeft w:val="0"/>
          <w:marRight w:val="0"/>
          <w:marTop w:val="200"/>
          <w:marBottom w:val="0"/>
          <w:divBdr>
            <w:top w:val="none" w:sz="0" w:space="0" w:color="auto"/>
            <w:left w:val="none" w:sz="0" w:space="0" w:color="auto"/>
            <w:bottom w:val="none" w:sz="0" w:space="0" w:color="auto"/>
            <w:right w:val="none" w:sz="0" w:space="0" w:color="auto"/>
          </w:divBdr>
        </w:div>
        <w:div w:id="1105035125">
          <w:marLeft w:val="0"/>
          <w:marRight w:val="0"/>
          <w:marTop w:val="0"/>
          <w:marBottom w:val="0"/>
          <w:divBdr>
            <w:top w:val="none" w:sz="0" w:space="0" w:color="auto"/>
            <w:left w:val="none" w:sz="0" w:space="0" w:color="auto"/>
            <w:bottom w:val="none" w:sz="0" w:space="0" w:color="auto"/>
            <w:right w:val="none" w:sz="0" w:space="0" w:color="auto"/>
          </w:divBdr>
        </w:div>
        <w:div w:id="1349021816">
          <w:marLeft w:val="0"/>
          <w:marRight w:val="0"/>
          <w:marTop w:val="0"/>
          <w:marBottom w:val="0"/>
          <w:divBdr>
            <w:top w:val="none" w:sz="0" w:space="0" w:color="auto"/>
            <w:left w:val="none" w:sz="0" w:space="0" w:color="auto"/>
            <w:bottom w:val="none" w:sz="0" w:space="0" w:color="auto"/>
            <w:right w:val="none" w:sz="0" w:space="0" w:color="auto"/>
          </w:divBdr>
        </w:div>
        <w:div w:id="1352337396">
          <w:marLeft w:val="0"/>
          <w:marRight w:val="0"/>
          <w:marTop w:val="0"/>
          <w:marBottom w:val="0"/>
          <w:divBdr>
            <w:top w:val="none" w:sz="0" w:space="0" w:color="auto"/>
            <w:left w:val="none" w:sz="0" w:space="0" w:color="auto"/>
            <w:bottom w:val="none" w:sz="0" w:space="0" w:color="auto"/>
            <w:right w:val="none" w:sz="0" w:space="0" w:color="auto"/>
          </w:divBdr>
        </w:div>
        <w:div w:id="688067164">
          <w:marLeft w:val="0"/>
          <w:marRight w:val="0"/>
          <w:marTop w:val="200"/>
          <w:marBottom w:val="0"/>
          <w:divBdr>
            <w:top w:val="none" w:sz="0" w:space="0" w:color="auto"/>
            <w:left w:val="none" w:sz="0" w:space="0" w:color="auto"/>
            <w:bottom w:val="none" w:sz="0" w:space="0" w:color="auto"/>
            <w:right w:val="none" w:sz="0" w:space="0" w:color="auto"/>
          </w:divBdr>
        </w:div>
        <w:div w:id="1382904586">
          <w:marLeft w:val="0"/>
          <w:marRight w:val="0"/>
          <w:marTop w:val="0"/>
          <w:marBottom w:val="0"/>
          <w:divBdr>
            <w:top w:val="none" w:sz="0" w:space="0" w:color="auto"/>
            <w:left w:val="none" w:sz="0" w:space="0" w:color="auto"/>
            <w:bottom w:val="none" w:sz="0" w:space="0" w:color="auto"/>
            <w:right w:val="none" w:sz="0" w:space="0" w:color="auto"/>
          </w:divBdr>
        </w:div>
        <w:div w:id="1701321341">
          <w:marLeft w:val="0"/>
          <w:marRight w:val="0"/>
          <w:marTop w:val="0"/>
          <w:marBottom w:val="0"/>
          <w:divBdr>
            <w:top w:val="none" w:sz="0" w:space="0" w:color="auto"/>
            <w:left w:val="none" w:sz="0" w:space="0" w:color="auto"/>
            <w:bottom w:val="none" w:sz="0" w:space="0" w:color="auto"/>
            <w:right w:val="none" w:sz="0" w:space="0" w:color="auto"/>
          </w:divBdr>
        </w:div>
        <w:div w:id="775445023">
          <w:marLeft w:val="0"/>
          <w:marRight w:val="0"/>
          <w:marTop w:val="0"/>
          <w:marBottom w:val="0"/>
          <w:divBdr>
            <w:top w:val="none" w:sz="0" w:space="0" w:color="auto"/>
            <w:left w:val="none" w:sz="0" w:space="0" w:color="auto"/>
            <w:bottom w:val="none" w:sz="0" w:space="0" w:color="auto"/>
            <w:right w:val="none" w:sz="0" w:space="0" w:color="auto"/>
          </w:divBdr>
        </w:div>
        <w:div w:id="1803300907">
          <w:marLeft w:val="0"/>
          <w:marRight w:val="0"/>
          <w:marTop w:val="0"/>
          <w:marBottom w:val="0"/>
          <w:divBdr>
            <w:top w:val="none" w:sz="0" w:space="0" w:color="auto"/>
            <w:left w:val="none" w:sz="0" w:space="0" w:color="auto"/>
            <w:bottom w:val="none" w:sz="0" w:space="0" w:color="auto"/>
            <w:right w:val="none" w:sz="0" w:space="0" w:color="auto"/>
          </w:divBdr>
        </w:div>
        <w:div w:id="1795445266">
          <w:marLeft w:val="0"/>
          <w:marRight w:val="0"/>
          <w:marTop w:val="0"/>
          <w:marBottom w:val="0"/>
          <w:divBdr>
            <w:top w:val="none" w:sz="0" w:space="0" w:color="auto"/>
            <w:left w:val="none" w:sz="0" w:space="0" w:color="auto"/>
            <w:bottom w:val="none" w:sz="0" w:space="0" w:color="auto"/>
            <w:right w:val="none" w:sz="0" w:space="0" w:color="auto"/>
          </w:divBdr>
        </w:div>
        <w:div w:id="586766113">
          <w:marLeft w:val="0"/>
          <w:marRight w:val="0"/>
          <w:marTop w:val="200"/>
          <w:marBottom w:val="0"/>
          <w:divBdr>
            <w:top w:val="none" w:sz="0" w:space="0" w:color="auto"/>
            <w:left w:val="none" w:sz="0" w:space="0" w:color="auto"/>
            <w:bottom w:val="none" w:sz="0" w:space="0" w:color="auto"/>
            <w:right w:val="none" w:sz="0" w:space="0" w:color="auto"/>
          </w:divBdr>
        </w:div>
        <w:div w:id="523523543">
          <w:marLeft w:val="0"/>
          <w:marRight w:val="0"/>
          <w:marTop w:val="0"/>
          <w:marBottom w:val="0"/>
          <w:divBdr>
            <w:top w:val="none" w:sz="0" w:space="0" w:color="auto"/>
            <w:left w:val="none" w:sz="0" w:space="0" w:color="auto"/>
            <w:bottom w:val="none" w:sz="0" w:space="0" w:color="auto"/>
            <w:right w:val="none" w:sz="0" w:space="0" w:color="auto"/>
          </w:divBdr>
        </w:div>
        <w:div w:id="903489217">
          <w:marLeft w:val="0"/>
          <w:marRight w:val="0"/>
          <w:marTop w:val="0"/>
          <w:marBottom w:val="0"/>
          <w:divBdr>
            <w:top w:val="none" w:sz="0" w:space="0" w:color="auto"/>
            <w:left w:val="none" w:sz="0" w:space="0" w:color="auto"/>
            <w:bottom w:val="none" w:sz="0" w:space="0" w:color="auto"/>
            <w:right w:val="none" w:sz="0" w:space="0" w:color="auto"/>
          </w:divBdr>
        </w:div>
        <w:div w:id="1501698031">
          <w:marLeft w:val="0"/>
          <w:marRight w:val="0"/>
          <w:marTop w:val="0"/>
          <w:marBottom w:val="0"/>
          <w:divBdr>
            <w:top w:val="none" w:sz="0" w:space="0" w:color="auto"/>
            <w:left w:val="none" w:sz="0" w:space="0" w:color="auto"/>
            <w:bottom w:val="none" w:sz="0" w:space="0" w:color="auto"/>
            <w:right w:val="none" w:sz="0" w:space="0" w:color="auto"/>
          </w:divBdr>
        </w:div>
        <w:div w:id="1219247231">
          <w:marLeft w:val="0"/>
          <w:marRight w:val="0"/>
          <w:marTop w:val="200"/>
          <w:marBottom w:val="0"/>
          <w:divBdr>
            <w:top w:val="none" w:sz="0" w:space="0" w:color="auto"/>
            <w:left w:val="none" w:sz="0" w:space="0" w:color="auto"/>
            <w:bottom w:val="none" w:sz="0" w:space="0" w:color="auto"/>
            <w:right w:val="none" w:sz="0" w:space="0" w:color="auto"/>
          </w:divBdr>
        </w:div>
        <w:div w:id="1776711308">
          <w:marLeft w:val="0"/>
          <w:marRight w:val="0"/>
          <w:marTop w:val="0"/>
          <w:marBottom w:val="0"/>
          <w:divBdr>
            <w:top w:val="none" w:sz="0" w:space="0" w:color="auto"/>
            <w:left w:val="none" w:sz="0" w:space="0" w:color="auto"/>
            <w:bottom w:val="none" w:sz="0" w:space="0" w:color="auto"/>
            <w:right w:val="none" w:sz="0" w:space="0" w:color="auto"/>
          </w:divBdr>
        </w:div>
        <w:div w:id="1963073892">
          <w:marLeft w:val="0"/>
          <w:marRight w:val="0"/>
          <w:marTop w:val="0"/>
          <w:marBottom w:val="0"/>
          <w:divBdr>
            <w:top w:val="none" w:sz="0" w:space="0" w:color="auto"/>
            <w:left w:val="none" w:sz="0" w:space="0" w:color="auto"/>
            <w:bottom w:val="none" w:sz="0" w:space="0" w:color="auto"/>
            <w:right w:val="none" w:sz="0" w:space="0" w:color="auto"/>
          </w:divBdr>
        </w:div>
        <w:div w:id="381373279">
          <w:marLeft w:val="0"/>
          <w:marRight w:val="0"/>
          <w:marTop w:val="0"/>
          <w:marBottom w:val="0"/>
          <w:divBdr>
            <w:top w:val="none" w:sz="0" w:space="0" w:color="auto"/>
            <w:left w:val="none" w:sz="0" w:space="0" w:color="auto"/>
            <w:bottom w:val="none" w:sz="0" w:space="0" w:color="auto"/>
            <w:right w:val="none" w:sz="0" w:space="0" w:color="auto"/>
          </w:divBdr>
        </w:div>
        <w:div w:id="743184486">
          <w:marLeft w:val="0"/>
          <w:marRight w:val="0"/>
          <w:marTop w:val="200"/>
          <w:marBottom w:val="0"/>
          <w:divBdr>
            <w:top w:val="none" w:sz="0" w:space="0" w:color="auto"/>
            <w:left w:val="none" w:sz="0" w:space="0" w:color="auto"/>
            <w:bottom w:val="none" w:sz="0" w:space="0" w:color="auto"/>
            <w:right w:val="none" w:sz="0" w:space="0" w:color="auto"/>
          </w:divBdr>
        </w:div>
        <w:div w:id="205724718">
          <w:marLeft w:val="0"/>
          <w:marRight w:val="0"/>
          <w:marTop w:val="0"/>
          <w:marBottom w:val="0"/>
          <w:divBdr>
            <w:top w:val="none" w:sz="0" w:space="0" w:color="auto"/>
            <w:left w:val="none" w:sz="0" w:space="0" w:color="auto"/>
            <w:bottom w:val="none" w:sz="0" w:space="0" w:color="auto"/>
            <w:right w:val="none" w:sz="0" w:space="0" w:color="auto"/>
          </w:divBdr>
        </w:div>
        <w:div w:id="1269196817">
          <w:marLeft w:val="0"/>
          <w:marRight w:val="0"/>
          <w:marTop w:val="0"/>
          <w:marBottom w:val="0"/>
          <w:divBdr>
            <w:top w:val="none" w:sz="0" w:space="0" w:color="auto"/>
            <w:left w:val="none" w:sz="0" w:space="0" w:color="auto"/>
            <w:bottom w:val="none" w:sz="0" w:space="0" w:color="auto"/>
            <w:right w:val="none" w:sz="0" w:space="0" w:color="auto"/>
          </w:divBdr>
          <w:divsChild>
            <w:div w:id="441148198">
              <w:marLeft w:val="0"/>
              <w:marRight w:val="0"/>
              <w:marTop w:val="0"/>
              <w:marBottom w:val="0"/>
              <w:divBdr>
                <w:top w:val="none" w:sz="0" w:space="0" w:color="auto"/>
                <w:left w:val="none" w:sz="0" w:space="0" w:color="auto"/>
                <w:bottom w:val="none" w:sz="0" w:space="0" w:color="auto"/>
                <w:right w:val="none" w:sz="0" w:space="0" w:color="auto"/>
              </w:divBdr>
            </w:div>
            <w:div w:id="1393115789">
              <w:marLeft w:val="0"/>
              <w:marRight w:val="0"/>
              <w:marTop w:val="0"/>
              <w:marBottom w:val="0"/>
              <w:divBdr>
                <w:top w:val="none" w:sz="0" w:space="0" w:color="auto"/>
                <w:left w:val="none" w:sz="0" w:space="0" w:color="auto"/>
                <w:bottom w:val="none" w:sz="0" w:space="0" w:color="auto"/>
                <w:right w:val="none" w:sz="0" w:space="0" w:color="auto"/>
              </w:divBdr>
            </w:div>
            <w:div w:id="672490428">
              <w:marLeft w:val="0"/>
              <w:marRight w:val="0"/>
              <w:marTop w:val="0"/>
              <w:marBottom w:val="0"/>
              <w:divBdr>
                <w:top w:val="none" w:sz="0" w:space="0" w:color="auto"/>
                <w:left w:val="none" w:sz="0" w:space="0" w:color="auto"/>
                <w:bottom w:val="none" w:sz="0" w:space="0" w:color="auto"/>
                <w:right w:val="none" w:sz="0" w:space="0" w:color="auto"/>
              </w:divBdr>
            </w:div>
            <w:div w:id="1487823381">
              <w:marLeft w:val="0"/>
              <w:marRight w:val="0"/>
              <w:marTop w:val="0"/>
              <w:marBottom w:val="0"/>
              <w:divBdr>
                <w:top w:val="none" w:sz="0" w:space="0" w:color="auto"/>
                <w:left w:val="none" w:sz="0" w:space="0" w:color="auto"/>
                <w:bottom w:val="none" w:sz="0" w:space="0" w:color="auto"/>
                <w:right w:val="none" w:sz="0" w:space="0" w:color="auto"/>
              </w:divBdr>
            </w:div>
            <w:div w:id="1834755080">
              <w:marLeft w:val="0"/>
              <w:marRight w:val="0"/>
              <w:marTop w:val="0"/>
              <w:marBottom w:val="0"/>
              <w:divBdr>
                <w:top w:val="none" w:sz="0" w:space="0" w:color="auto"/>
                <w:left w:val="none" w:sz="0" w:space="0" w:color="auto"/>
                <w:bottom w:val="none" w:sz="0" w:space="0" w:color="auto"/>
                <w:right w:val="none" w:sz="0" w:space="0" w:color="auto"/>
              </w:divBdr>
            </w:div>
          </w:divsChild>
        </w:div>
        <w:div w:id="179049243">
          <w:marLeft w:val="0"/>
          <w:marRight w:val="0"/>
          <w:marTop w:val="0"/>
          <w:marBottom w:val="0"/>
          <w:divBdr>
            <w:top w:val="none" w:sz="0" w:space="0" w:color="auto"/>
            <w:left w:val="none" w:sz="0" w:space="0" w:color="auto"/>
            <w:bottom w:val="none" w:sz="0" w:space="0" w:color="auto"/>
            <w:right w:val="none" w:sz="0" w:space="0" w:color="auto"/>
          </w:divBdr>
        </w:div>
        <w:div w:id="116219816">
          <w:marLeft w:val="0"/>
          <w:marRight w:val="0"/>
          <w:marTop w:val="0"/>
          <w:marBottom w:val="0"/>
          <w:divBdr>
            <w:top w:val="none" w:sz="0" w:space="0" w:color="auto"/>
            <w:left w:val="none" w:sz="0" w:space="0" w:color="auto"/>
            <w:bottom w:val="none" w:sz="0" w:space="0" w:color="auto"/>
            <w:right w:val="none" w:sz="0" w:space="0" w:color="auto"/>
          </w:divBdr>
        </w:div>
        <w:div w:id="1209340709">
          <w:marLeft w:val="0"/>
          <w:marRight w:val="0"/>
          <w:marTop w:val="200"/>
          <w:marBottom w:val="0"/>
          <w:divBdr>
            <w:top w:val="none" w:sz="0" w:space="0" w:color="auto"/>
            <w:left w:val="none" w:sz="0" w:space="0" w:color="auto"/>
            <w:bottom w:val="none" w:sz="0" w:space="0" w:color="auto"/>
            <w:right w:val="none" w:sz="0" w:space="0" w:color="auto"/>
          </w:divBdr>
        </w:div>
        <w:div w:id="2062820629">
          <w:marLeft w:val="0"/>
          <w:marRight w:val="0"/>
          <w:marTop w:val="0"/>
          <w:marBottom w:val="0"/>
          <w:divBdr>
            <w:top w:val="none" w:sz="0" w:space="0" w:color="auto"/>
            <w:left w:val="none" w:sz="0" w:space="0" w:color="auto"/>
            <w:bottom w:val="none" w:sz="0" w:space="0" w:color="auto"/>
            <w:right w:val="none" w:sz="0" w:space="0" w:color="auto"/>
          </w:divBdr>
        </w:div>
        <w:div w:id="456677983">
          <w:marLeft w:val="0"/>
          <w:marRight w:val="0"/>
          <w:marTop w:val="0"/>
          <w:marBottom w:val="0"/>
          <w:divBdr>
            <w:top w:val="none" w:sz="0" w:space="0" w:color="auto"/>
            <w:left w:val="none" w:sz="0" w:space="0" w:color="auto"/>
            <w:bottom w:val="none" w:sz="0" w:space="0" w:color="auto"/>
            <w:right w:val="none" w:sz="0" w:space="0" w:color="auto"/>
          </w:divBdr>
        </w:div>
        <w:div w:id="190729513">
          <w:marLeft w:val="0"/>
          <w:marRight w:val="0"/>
          <w:marTop w:val="0"/>
          <w:marBottom w:val="0"/>
          <w:divBdr>
            <w:top w:val="none" w:sz="0" w:space="0" w:color="auto"/>
            <w:left w:val="none" w:sz="0" w:space="0" w:color="auto"/>
            <w:bottom w:val="none" w:sz="0" w:space="0" w:color="auto"/>
            <w:right w:val="none" w:sz="0" w:space="0" w:color="auto"/>
          </w:divBdr>
        </w:div>
        <w:div w:id="1051922155">
          <w:marLeft w:val="0"/>
          <w:marRight w:val="0"/>
          <w:marTop w:val="0"/>
          <w:marBottom w:val="0"/>
          <w:divBdr>
            <w:top w:val="none" w:sz="0" w:space="0" w:color="auto"/>
            <w:left w:val="none" w:sz="0" w:space="0" w:color="auto"/>
            <w:bottom w:val="none" w:sz="0" w:space="0" w:color="auto"/>
            <w:right w:val="none" w:sz="0" w:space="0" w:color="auto"/>
          </w:divBdr>
        </w:div>
        <w:div w:id="1761020234">
          <w:marLeft w:val="0"/>
          <w:marRight w:val="0"/>
          <w:marTop w:val="200"/>
          <w:marBottom w:val="0"/>
          <w:divBdr>
            <w:top w:val="none" w:sz="0" w:space="0" w:color="auto"/>
            <w:left w:val="none" w:sz="0" w:space="0" w:color="auto"/>
            <w:bottom w:val="none" w:sz="0" w:space="0" w:color="auto"/>
            <w:right w:val="none" w:sz="0" w:space="0" w:color="auto"/>
          </w:divBdr>
        </w:div>
        <w:div w:id="1929002489">
          <w:marLeft w:val="0"/>
          <w:marRight w:val="0"/>
          <w:marTop w:val="0"/>
          <w:marBottom w:val="0"/>
          <w:divBdr>
            <w:top w:val="none" w:sz="0" w:space="0" w:color="auto"/>
            <w:left w:val="none" w:sz="0" w:space="0" w:color="auto"/>
            <w:bottom w:val="none" w:sz="0" w:space="0" w:color="auto"/>
            <w:right w:val="none" w:sz="0" w:space="0" w:color="auto"/>
          </w:divBdr>
        </w:div>
        <w:div w:id="68769073">
          <w:marLeft w:val="0"/>
          <w:marRight w:val="0"/>
          <w:marTop w:val="0"/>
          <w:marBottom w:val="0"/>
          <w:divBdr>
            <w:top w:val="none" w:sz="0" w:space="0" w:color="auto"/>
            <w:left w:val="none" w:sz="0" w:space="0" w:color="auto"/>
            <w:bottom w:val="none" w:sz="0" w:space="0" w:color="auto"/>
            <w:right w:val="none" w:sz="0" w:space="0" w:color="auto"/>
          </w:divBdr>
        </w:div>
        <w:div w:id="1536501036">
          <w:marLeft w:val="0"/>
          <w:marRight w:val="0"/>
          <w:marTop w:val="0"/>
          <w:marBottom w:val="0"/>
          <w:divBdr>
            <w:top w:val="none" w:sz="0" w:space="0" w:color="auto"/>
            <w:left w:val="none" w:sz="0" w:space="0" w:color="auto"/>
            <w:bottom w:val="none" w:sz="0" w:space="0" w:color="auto"/>
            <w:right w:val="none" w:sz="0" w:space="0" w:color="auto"/>
          </w:divBdr>
        </w:div>
        <w:div w:id="1728648902">
          <w:marLeft w:val="0"/>
          <w:marRight w:val="0"/>
          <w:marTop w:val="200"/>
          <w:marBottom w:val="0"/>
          <w:divBdr>
            <w:top w:val="none" w:sz="0" w:space="0" w:color="auto"/>
            <w:left w:val="none" w:sz="0" w:space="0" w:color="auto"/>
            <w:bottom w:val="none" w:sz="0" w:space="0" w:color="auto"/>
            <w:right w:val="none" w:sz="0" w:space="0" w:color="auto"/>
          </w:divBdr>
          <w:divsChild>
            <w:div w:id="956373290">
              <w:marLeft w:val="0"/>
              <w:marRight w:val="0"/>
              <w:marTop w:val="200"/>
              <w:marBottom w:val="0"/>
              <w:divBdr>
                <w:top w:val="none" w:sz="0" w:space="0" w:color="auto"/>
                <w:left w:val="none" w:sz="0" w:space="0" w:color="auto"/>
                <w:bottom w:val="none" w:sz="0" w:space="0" w:color="auto"/>
                <w:right w:val="none" w:sz="0" w:space="0" w:color="auto"/>
              </w:divBdr>
              <w:divsChild>
                <w:div w:id="516962704">
                  <w:marLeft w:val="0"/>
                  <w:marRight w:val="0"/>
                  <w:marTop w:val="0"/>
                  <w:marBottom w:val="0"/>
                  <w:divBdr>
                    <w:top w:val="none" w:sz="0" w:space="0" w:color="auto"/>
                    <w:left w:val="none" w:sz="0" w:space="0" w:color="auto"/>
                    <w:bottom w:val="none" w:sz="0" w:space="0" w:color="auto"/>
                    <w:right w:val="none" w:sz="0" w:space="0" w:color="auto"/>
                  </w:divBdr>
                </w:div>
                <w:div w:id="1803427499">
                  <w:marLeft w:val="0"/>
                  <w:marRight w:val="0"/>
                  <w:marTop w:val="0"/>
                  <w:marBottom w:val="0"/>
                  <w:divBdr>
                    <w:top w:val="none" w:sz="0" w:space="0" w:color="auto"/>
                    <w:left w:val="none" w:sz="0" w:space="0" w:color="auto"/>
                    <w:bottom w:val="none" w:sz="0" w:space="0" w:color="auto"/>
                    <w:right w:val="none" w:sz="0" w:space="0" w:color="auto"/>
                  </w:divBdr>
                </w:div>
                <w:div w:id="50123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841964">
          <w:marLeft w:val="0"/>
          <w:marRight w:val="0"/>
          <w:marTop w:val="0"/>
          <w:marBottom w:val="0"/>
          <w:divBdr>
            <w:top w:val="none" w:sz="0" w:space="0" w:color="auto"/>
            <w:left w:val="none" w:sz="0" w:space="0" w:color="auto"/>
            <w:bottom w:val="none" w:sz="0" w:space="0" w:color="auto"/>
            <w:right w:val="none" w:sz="0" w:space="0" w:color="auto"/>
          </w:divBdr>
          <w:divsChild>
            <w:div w:id="857163464">
              <w:marLeft w:val="397"/>
              <w:marRight w:val="0"/>
              <w:marTop w:val="0"/>
              <w:marBottom w:val="0"/>
              <w:divBdr>
                <w:top w:val="none" w:sz="0" w:space="0" w:color="auto"/>
                <w:left w:val="none" w:sz="0" w:space="0" w:color="auto"/>
                <w:bottom w:val="none" w:sz="0" w:space="0" w:color="auto"/>
                <w:right w:val="none" w:sz="0" w:space="0" w:color="auto"/>
              </w:divBdr>
            </w:div>
            <w:div w:id="1954052570">
              <w:marLeft w:val="397"/>
              <w:marRight w:val="0"/>
              <w:marTop w:val="0"/>
              <w:marBottom w:val="0"/>
              <w:divBdr>
                <w:top w:val="none" w:sz="0" w:space="0" w:color="auto"/>
                <w:left w:val="none" w:sz="0" w:space="0" w:color="auto"/>
                <w:bottom w:val="none" w:sz="0" w:space="0" w:color="auto"/>
                <w:right w:val="none" w:sz="0" w:space="0" w:color="auto"/>
              </w:divBdr>
            </w:div>
            <w:div w:id="1101603639">
              <w:marLeft w:val="397"/>
              <w:marRight w:val="0"/>
              <w:marTop w:val="0"/>
              <w:marBottom w:val="0"/>
              <w:divBdr>
                <w:top w:val="none" w:sz="0" w:space="0" w:color="auto"/>
                <w:left w:val="none" w:sz="0" w:space="0" w:color="auto"/>
                <w:bottom w:val="none" w:sz="0" w:space="0" w:color="auto"/>
                <w:right w:val="none" w:sz="0" w:space="0" w:color="auto"/>
              </w:divBdr>
            </w:div>
          </w:divsChild>
        </w:div>
      </w:divsChild>
    </w:div>
    <w:div w:id="1257640898">
      <w:bodyDiv w:val="1"/>
      <w:marLeft w:val="0"/>
      <w:marRight w:val="0"/>
      <w:marTop w:val="0"/>
      <w:marBottom w:val="0"/>
      <w:divBdr>
        <w:top w:val="none" w:sz="0" w:space="0" w:color="auto"/>
        <w:left w:val="none" w:sz="0" w:space="0" w:color="auto"/>
        <w:bottom w:val="none" w:sz="0" w:space="0" w:color="auto"/>
        <w:right w:val="none" w:sz="0" w:space="0" w:color="auto"/>
      </w:divBdr>
    </w:div>
    <w:div w:id="1450197264">
      <w:bodyDiv w:val="1"/>
      <w:marLeft w:val="0"/>
      <w:marRight w:val="0"/>
      <w:marTop w:val="0"/>
      <w:marBottom w:val="0"/>
      <w:divBdr>
        <w:top w:val="none" w:sz="0" w:space="0" w:color="auto"/>
        <w:left w:val="none" w:sz="0" w:space="0" w:color="auto"/>
        <w:bottom w:val="none" w:sz="0" w:space="0" w:color="auto"/>
        <w:right w:val="none" w:sz="0" w:space="0" w:color="auto"/>
      </w:divBdr>
    </w:div>
    <w:div w:id="1468430894">
      <w:bodyDiv w:val="1"/>
      <w:marLeft w:val="0"/>
      <w:marRight w:val="0"/>
      <w:marTop w:val="0"/>
      <w:marBottom w:val="0"/>
      <w:divBdr>
        <w:top w:val="none" w:sz="0" w:space="0" w:color="auto"/>
        <w:left w:val="none" w:sz="0" w:space="0" w:color="auto"/>
        <w:bottom w:val="none" w:sz="0" w:space="0" w:color="auto"/>
        <w:right w:val="none" w:sz="0" w:space="0" w:color="auto"/>
      </w:divBdr>
    </w:div>
    <w:div w:id="1668248564">
      <w:bodyDiv w:val="1"/>
      <w:marLeft w:val="0"/>
      <w:marRight w:val="0"/>
      <w:marTop w:val="0"/>
      <w:marBottom w:val="0"/>
      <w:divBdr>
        <w:top w:val="none" w:sz="0" w:space="0" w:color="auto"/>
        <w:left w:val="none" w:sz="0" w:space="0" w:color="auto"/>
        <w:bottom w:val="none" w:sz="0" w:space="0" w:color="auto"/>
        <w:right w:val="none" w:sz="0" w:space="0" w:color="auto"/>
      </w:divBdr>
    </w:div>
    <w:div w:id="1719743220">
      <w:bodyDiv w:val="1"/>
      <w:marLeft w:val="0"/>
      <w:marRight w:val="0"/>
      <w:marTop w:val="0"/>
      <w:marBottom w:val="0"/>
      <w:divBdr>
        <w:top w:val="none" w:sz="0" w:space="0" w:color="auto"/>
        <w:left w:val="none" w:sz="0" w:space="0" w:color="auto"/>
        <w:bottom w:val="none" w:sz="0" w:space="0" w:color="auto"/>
        <w:right w:val="none" w:sz="0" w:space="0" w:color="auto"/>
      </w:divBdr>
    </w:div>
    <w:div w:id="1763335724">
      <w:bodyDiv w:val="1"/>
      <w:marLeft w:val="0"/>
      <w:marRight w:val="0"/>
      <w:marTop w:val="0"/>
      <w:marBottom w:val="0"/>
      <w:divBdr>
        <w:top w:val="none" w:sz="0" w:space="0" w:color="auto"/>
        <w:left w:val="none" w:sz="0" w:space="0" w:color="auto"/>
        <w:bottom w:val="none" w:sz="0" w:space="0" w:color="auto"/>
        <w:right w:val="none" w:sz="0" w:space="0" w:color="auto"/>
      </w:divBdr>
      <w:divsChild>
        <w:div w:id="93091102">
          <w:marLeft w:val="0"/>
          <w:marRight w:val="0"/>
          <w:marTop w:val="200"/>
          <w:marBottom w:val="0"/>
          <w:divBdr>
            <w:top w:val="none" w:sz="0" w:space="0" w:color="auto"/>
            <w:left w:val="none" w:sz="0" w:space="0" w:color="auto"/>
            <w:bottom w:val="none" w:sz="0" w:space="0" w:color="auto"/>
            <w:right w:val="none" w:sz="0" w:space="0" w:color="auto"/>
          </w:divBdr>
        </w:div>
        <w:div w:id="487140176">
          <w:marLeft w:val="0"/>
          <w:marRight w:val="0"/>
          <w:marTop w:val="0"/>
          <w:marBottom w:val="0"/>
          <w:divBdr>
            <w:top w:val="none" w:sz="0" w:space="0" w:color="auto"/>
            <w:left w:val="none" w:sz="0" w:space="0" w:color="auto"/>
            <w:bottom w:val="none" w:sz="0" w:space="0" w:color="auto"/>
            <w:right w:val="none" w:sz="0" w:space="0" w:color="auto"/>
          </w:divBdr>
        </w:div>
        <w:div w:id="996961064">
          <w:marLeft w:val="0"/>
          <w:marRight w:val="0"/>
          <w:marTop w:val="0"/>
          <w:marBottom w:val="0"/>
          <w:divBdr>
            <w:top w:val="none" w:sz="0" w:space="0" w:color="auto"/>
            <w:left w:val="none" w:sz="0" w:space="0" w:color="auto"/>
            <w:bottom w:val="none" w:sz="0" w:space="0" w:color="auto"/>
            <w:right w:val="none" w:sz="0" w:space="0" w:color="auto"/>
          </w:divBdr>
        </w:div>
        <w:div w:id="2004505426">
          <w:marLeft w:val="0"/>
          <w:marRight w:val="0"/>
          <w:marTop w:val="0"/>
          <w:marBottom w:val="0"/>
          <w:divBdr>
            <w:top w:val="none" w:sz="0" w:space="0" w:color="auto"/>
            <w:left w:val="none" w:sz="0" w:space="0" w:color="auto"/>
            <w:bottom w:val="none" w:sz="0" w:space="0" w:color="auto"/>
            <w:right w:val="none" w:sz="0" w:space="0" w:color="auto"/>
          </w:divBdr>
        </w:div>
        <w:div w:id="78252922">
          <w:marLeft w:val="0"/>
          <w:marRight w:val="0"/>
          <w:marTop w:val="200"/>
          <w:marBottom w:val="0"/>
          <w:divBdr>
            <w:top w:val="none" w:sz="0" w:space="0" w:color="auto"/>
            <w:left w:val="none" w:sz="0" w:space="0" w:color="auto"/>
            <w:bottom w:val="none" w:sz="0" w:space="0" w:color="auto"/>
            <w:right w:val="none" w:sz="0" w:space="0" w:color="auto"/>
          </w:divBdr>
        </w:div>
        <w:div w:id="1422682741">
          <w:marLeft w:val="0"/>
          <w:marRight w:val="0"/>
          <w:marTop w:val="0"/>
          <w:marBottom w:val="0"/>
          <w:divBdr>
            <w:top w:val="none" w:sz="0" w:space="0" w:color="auto"/>
            <w:left w:val="none" w:sz="0" w:space="0" w:color="auto"/>
            <w:bottom w:val="none" w:sz="0" w:space="0" w:color="auto"/>
            <w:right w:val="none" w:sz="0" w:space="0" w:color="auto"/>
          </w:divBdr>
        </w:div>
        <w:div w:id="706485745">
          <w:marLeft w:val="0"/>
          <w:marRight w:val="0"/>
          <w:marTop w:val="0"/>
          <w:marBottom w:val="0"/>
          <w:divBdr>
            <w:top w:val="none" w:sz="0" w:space="0" w:color="auto"/>
            <w:left w:val="none" w:sz="0" w:space="0" w:color="auto"/>
            <w:bottom w:val="none" w:sz="0" w:space="0" w:color="auto"/>
            <w:right w:val="none" w:sz="0" w:space="0" w:color="auto"/>
          </w:divBdr>
        </w:div>
        <w:div w:id="740326336">
          <w:marLeft w:val="0"/>
          <w:marRight w:val="0"/>
          <w:marTop w:val="0"/>
          <w:marBottom w:val="0"/>
          <w:divBdr>
            <w:top w:val="none" w:sz="0" w:space="0" w:color="auto"/>
            <w:left w:val="none" w:sz="0" w:space="0" w:color="auto"/>
            <w:bottom w:val="none" w:sz="0" w:space="0" w:color="auto"/>
            <w:right w:val="none" w:sz="0" w:space="0" w:color="auto"/>
          </w:divBdr>
        </w:div>
        <w:div w:id="752237734">
          <w:marLeft w:val="0"/>
          <w:marRight w:val="0"/>
          <w:marTop w:val="0"/>
          <w:marBottom w:val="0"/>
          <w:divBdr>
            <w:top w:val="none" w:sz="0" w:space="0" w:color="auto"/>
            <w:left w:val="none" w:sz="0" w:space="0" w:color="auto"/>
            <w:bottom w:val="none" w:sz="0" w:space="0" w:color="auto"/>
            <w:right w:val="none" w:sz="0" w:space="0" w:color="auto"/>
          </w:divBdr>
        </w:div>
        <w:div w:id="1130628032">
          <w:marLeft w:val="0"/>
          <w:marRight w:val="0"/>
          <w:marTop w:val="0"/>
          <w:marBottom w:val="0"/>
          <w:divBdr>
            <w:top w:val="none" w:sz="0" w:space="0" w:color="auto"/>
            <w:left w:val="none" w:sz="0" w:space="0" w:color="auto"/>
            <w:bottom w:val="none" w:sz="0" w:space="0" w:color="auto"/>
            <w:right w:val="none" w:sz="0" w:space="0" w:color="auto"/>
          </w:divBdr>
        </w:div>
        <w:div w:id="1470393278">
          <w:marLeft w:val="0"/>
          <w:marRight w:val="0"/>
          <w:marTop w:val="0"/>
          <w:marBottom w:val="0"/>
          <w:divBdr>
            <w:top w:val="none" w:sz="0" w:space="0" w:color="auto"/>
            <w:left w:val="none" w:sz="0" w:space="0" w:color="auto"/>
            <w:bottom w:val="none" w:sz="0" w:space="0" w:color="auto"/>
            <w:right w:val="none" w:sz="0" w:space="0" w:color="auto"/>
          </w:divBdr>
        </w:div>
        <w:div w:id="151533982">
          <w:marLeft w:val="0"/>
          <w:marRight w:val="0"/>
          <w:marTop w:val="0"/>
          <w:marBottom w:val="0"/>
          <w:divBdr>
            <w:top w:val="none" w:sz="0" w:space="0" w:color="auto"/>
            <w:left w:val="none" w:sz="0" w:space="0" w:color="auto"/>
            <w:bottom w:val="none" w:sz="0" w:space="0" w:color="auto"/>
            <w:right w:val="none" w:sz="0" w:space="0" w:color="auto"/>
          </w:divBdr>
        </w:div>
        <w:div w:id="72700115">
          <w:marLeft w:val="0"/>
          <w:marRight w:val="0"/>
          <w:marTop w:val="200"/>
          <w:marBottom w:val="0"/>
          <w:divBdr>
            <w:top w:val="none" w:sz="0" w:space="0" w:color="auto"/>
            <w:left w:val="none" w:sz="0" w:space="0" w:color="auto"/>
            <w:bottom w:val="none" w:sz="0" w:space="0" w:color="auto"/>
            <w:right w:val="none" w:sz="0" w:space="0" w:color="auto"/>
          </w:divBdr>
        </w:div>
        <w:div w:id="1116753966">
          <w:marLeft w:val="0"/>
          <w:marRight w:val="0"/>
          <w:marTop w:val="0"/>
          <w:marBottom w:val="0"/>
          <w:divBdr>
            <w:top w:val="none" w:sz="0" w:space="0" w:color="auto"/>
            <w:left w:val="none" w:sz="0" w:space="0" w:color="auto"/>
            <w:bottom w:val="none" w:sz="0" w:space="0" w:color="auto"/>
            <w:right w:val="none" w:sz="0" w:space="0" w:color="auto"/>
          </w:divBdr>
        </w:div>
        <w:div w:id="496724196">
          <w:marLeft w:val="0"/>
          <w:marRight w:val="0"/>
          <w:marTop w:val="0"/>
          <w:marBottom w:val="0"/>
          <w:divBdr>
            <w:top w:val="none" w:sz="0" w:space="0" w:color="auto"/>
            <w:left w:val="none" w:sz="0" w:space="0" w:color="auto"/>
            <w:bottom w:val="none" w:sz="0" w:space="0" w:color="auto"/>
            <w:right w:val="none" w:sz="0" w:space="0" w:color="auto"/>
          </w:divBdr>
        </w:div>
        <w:div w:id="449476797">
          <w:marLeft w:val="0"/>
          <w:marRight w:val="0"/>
          <w:marTop w:val="200"/>
          <w:marBottom w:val="0"/>
          <w:divBdr>
            <w:top w:val="none" w:sz="0" w:space="0" w:color="auto"/>
            <w:left w:val="none" w:sz="0" w:space="0" w:color="auto"/>
            <w:bottom w:val="none" w:sz="0" w:space="0" w:color="auto"/>
            <w:right w:val="none" w:sz="0" w:space="0" w:color="auto"/>
          </w:divBdr>
        </w:div>
        <w:div w:id="321010914">
          <w:marLeft w:val="0"/>
          <w:marRight w:val="0"/>
          <w:marTop w:val="0"/>
          <w:marBottom w:val="0"/>
          <w:divBdr>
            <w:top w:val="none" w:sz="0" w:space="0" w:color="auto"/>
            <w:left w:val="none" w:sz="0" w:space="0" w:color="auto"/>
            <w:bottom w:val="none" w:sz="0" w:space="0" w:color="auto"/>
            <w:right w:val="none" w:sz="0" w:space="0" w:color="auto"/>
          </w:divBdr>
        </w:div>
        <w:div w:id="1267738243">
          <w:marLeft w:val="0"/>
          <w:marRight w:val="0"/>
          <w:marTop w:val="0"/>
          <w:marBottom w:val="0"/>
          <w:divBdr>
            <w:top w:val="none" w:sz="0" w:space="0" w:color="auto"/>
            <w:left w:val="none" w:sz="0" w:space="0" w:color="auto"/>
            <w:bottom w:val="none" w:sz="0" w:space="0" w:color="auto"/>
            <w:right w:val="none" w:sz="0" w:space="0" w:color="auto"/>
          </w:divBdr>
        </w:div>
        <w:div w:id="84156107">
          <w:marLeft w:val="0"/>
          <w:marRight w:val="0"/>
          <w:marTop w:val="0"/>
          <w:marBottom w:val="0"/>
          <w:divBdr>
            <w:top w:val="none" w:sz="0" w:space="0" w:color="auto"/>
            <w:left w:val="none" w:sz="0" w:space="0" w:color="auto"/>
            <w:bottom w:val="none" w:sz="0" w:space="0" w:color="auto"/>
            <w:right w:val="none" w:sz="0" w:space="0" w:color="auto"/>
          </w:divBdr>
        </w:div>
        <w:div w:id="1685857884">
          <w:marLeft w:val="0"/>
          <w:marRight w:val="0"/>
          <w:marTop w:val="200"/>
          <w:marBottom w:val="0"/>
          <w:divBdr>
            <w:top w:val="none" w:sz="0" w:space="0" w:color="auto"/>
            <w:left w:val="none" w:sz="0" w:space="0" w:color="auto"/>
            <w:bottom w:val="none" w:sz="0" w:space="0" w:color="auto"/>
            <w:right w:val="none" w:sz="0" w:space="0" w:color="auto"/>
          </w:divBdr>
        </w:div>
        <w:div w:id="598677511">
          <w:marLeft w:val="0"/>
          <w:marRight w:val="0"/>
          <w:marTop w:val="0"/>
          <w:marBottom w:val="0"/>
          <w:divBdr>
            <w:top w:val="none" w:sz="0" w:space="0" w:color="auto"/>
            <w:left w:val="none" w:sz="0" w:space="0" w:color="auto"/>
            <w:bottom w:val="none" w:sz="0" w:space="0" w:color="auto"/>
            <w:right w:val="none" w:sz="0" w:space="0" w:color="auto"/>
          </w:divBdr>
        </w:div>
        <w:div w:id="1634748133">
          <w:marLeft w:val="0"/>
          <w:marRight w:val="0"/>
          <w:marTop w:val="0"/>
          <w:marBottom w:val="0"/>
          <w:divBdr>
            <w:top w:val="none" w:sz="0" w:space="0" w:color="auto"/>
            <w:left w:val="none" w:sz="0" w:space="0" w:color="auto"/>
            <w:bottom w:val="none" w:sz="0" w:space="0" w:color="auto"/>
            <w:right w:val="none" w:sz="0" w:space="0" w:color="auto"/>
          </w:divBdr>
        </w:div>
        <w:div w:id="1740059920">
          <w:marLeft w:val="0"/>
          <w:marRight w:val="0"/>
          <w:marTop w:val="0"/>
          <w:marBottom w:val="0"/>
          <w:divBdr>
            <w:top w:val="none" w:sz="0" w:space="0" w:color="auto"/>
            <w:left w:val="none" w:sz="0" w:space="0" w:color="auto"/>
            <w:bottom w:val="none" w:sz="0" w:space="0" w:color="auto"/>
            <w:right w:val="none" w:sz="0" w:space="0" w:color="auto"/>
          </w:divBdr>
        </w:div>
        <w:div w:id="806825407">
          <w:marLeft w:val="0"/>
          <w:marRight w:val="0"/>
          <w:marTop w:val="0"/>
          <w:marBottom w:val="0"/>
          <w:divBdr>
            <w:top w:val="none" w:sz="0" w:space="0" w:color="auto"/>
            <w:left w:val="none" w:sz="0" w:space="0" w:color="auto"/>
            <w:bottom w:val="none" w:sz="0" w:space="0" w:color="auto"/>
            <w:right w:val="none" w:sz="0" w:space="0" w:color="auto"/>
          </w:divBdr>
        </w:div>
        <w:div w:id="545990103">
          <w:marLeft w:val="0"/>
          <w:marRight w:val="0"/>
          <w:marTop w:val="0"/>
          <w:marBottom w:val="0"/>
          <w:divBdr>
            <w:top w:val="none" w:sz="0" w:space="0" w:color="auto"/>
            <w:left w:val="none" w:sz="0" w:space="0" w:color="auto"/>
            <w:bottom w:val="none" w:sz="0" w:space="0" w:color="auto"/>
            <w:right w:val="none" w:sz="0" w:space="0" w:color="auto"/>
          </w:divBdr>
        </w:div>
        <w:div w:id="1317537743">
          <w:marLeft w:val="0"/>
          <w:marRight w:val="0"/>
          <w:marTop w:val="200"/>
          <w:marBottom w:val="0"/>
          <w:divBdr>
            <w:top w:val="none" w:sz="0" w:space="0" w:color="auto"/>
            <w:left w:val="none" w:sz="0" w:space="0" w:color="auto"/>
            <w:bottom w:val="none" w:sz="0" w:space="0" w:color="auto"/>
            <w:right w:val="none" w:sz="0" w:space="0" w:color="auto"/>
          </w:divBdr>
        </w:div>
        <w:div w:id="142551347">
          <w:marLeft w:val="0"/>
          <w:marRight w:val="0"/>
          <w:marTop w:val="0"/>
          <w:marBottom w:val="0"/>
          <w:divBdr>
            <w:top w:val="none" w:sz="0" w:space="0" w:color="auto"/>
            <w:left w:val="none" w:sz="0" w:space="0" w:color="auto"/>
            <w:bottom w:val="none" w:sz="0" w:space="0" w:color="auto"/>
            <w:right w:val="none" w:sz="0" w:space="0" w:color="auto"/>
          </w:divBdr>
        </w:div>
        <w:div w:id="818233413">
          <w:marLeft w:val="0"/>
          <w:marRight w:val="0"/>
          <w:marTop w:val="0"/>
          <w:marBottom w:val="0"/>
          <w:divBdr>
            <w:top w:val="none" w:sz="0" w:space="0" w:color="auto"/>
            <w:left w:val="none" w:sz="0" w:space="0" w:color="auto"/>
            <w:bottom w:val="none" w:sz="0" w:space="0" w:color="auto"/>
            <w:right w:val="none" w:sz="0" w:space="0" w:color="auto"/>
          </w:divBdr>
        </w:div>
        <w:div w:id="1009789798">
          <w:marLeft w:val="0"/>
          <w:marRight w:val="0"/>
          <w:marTop w:val="0"/>
          <w:marBottom w:val="0"/>
          <w:divBdr>
            <w:top w:val="none" w:sz="0" w:space="0" w:color="auto"/>
            <w:left w:val="none" w:sz="0" w:space="0" w:color="auto"/>
            <w:bottom w:val="none" w:sz="0" w:space="0" w:color="auto"/>
            <w:right w:val="none" w:sz="0" w:space="0" w:color="auto"/>
          </w:divBdr>
        </w:div>
        <w:div w:id="1891380454">
          <w:marLeft w:val="0"/>
          <w:marRight w:val="0"/>
          <w:marTop w:val="200"/>
          <w:marBottom w:val="0"/>
          <w:divBdr>
            <w:top w:val="none" w:sz="0" w:space="0" w:color="auto"/>
            <w:left w:val="none" w:sz="0" w:space="0" w:color="auto"/>
            <w:bottom w:val="none" w:sz="0" w:space="0" w:color="auto"/>
            <w:right w:val="none" w:sz="0" w:space="0" w:color="auto"/>
          </w:divBdr>
        </w:div>
        <w:div w:id="42026551">
          <w:marLeft w:val="0"/>
          <w:marRight w:val="0"/>
          <w:marTop w:val="0"/>
          <w:marBottom w:val="0"/>
          <w:divBdr>
            <w:top w:val="none" w:sz="0" w:space="0" w:color="auto"/>
            <w:left w:val="none" w:sz="0" w:space="0" w:color="auto"/>
            <w:bottom w:val="none" w:sz="0" w:space="0" w:color="auto"/>
            <w:right w:val="none" w:sz="0" w:space="0" w:color="auto"/>
          </w:divBdr>
        </w:div>
        <w:div w:id="1335256566">
          <w:marLeft w:val="0"/>
          <w:marRight w:val="0"/>
          <w:marTop w:val="0"/>
          <w:marBottom w:val="0"/>
          <w:divBdr>
            <w:top w:val="none" w:sz="0" w:space="0" w:color="auto"/>
            <w:left w:val="none" w:sz="0" w:space="0" w:color="auto"/>
            <w:bottom w:val="none" w:sz="0" w:space="0" w:color="auto"/>
            <w:right w:val="none" w:sz="0" w:space="0" w:color="auto"/>
          </w:divBdr>
        </w:div>
        <w:div w:id="662320113">
          <w:marLeft w:val="0"/>
          <w:marRight w:val="0"/>
          <w:marTop w:val="0"/>
          <w:marBottom w:val="0"/>
          <w:divBdr>
            <w:top w:val="none" w:sz="0" w:space="0" w:color="auto"/>
            <w:left w:val="none" w:sz="0" w:space="0" w:color="auto"/>
            <w:bottom w:val="none" w:sz="0" w:space="0" w:color="auto"/>
            <w:right w:val="none" w:sz="0" w:space="0" w:color="auto"/>
          </w:divBdr>
        </w:div>
        <w:div w:id="1142429995">
          <w:marLeft w:val="0"/>
          <w:marRight w:val="0"/>
          <w:marTop w:val="200"/>
          <w:marBottom w:val="0"/>
          <w:divBdr>
            <w:top w:val="none" w:sz="0" w:space="0" w:color="auto"/>
            <w:left w:val="none" w:sz="0" w:space="0" w:color="auto"/>
            <w:bottom w:val="none" w:sz="0" w:space="0" w:color="auto"/>
            <w:right w:val="none" w:sz="0" w:space="0" w:color="auto"/>
          </w:divBdr>
        </w:div>
        <w:div w:id="320889842">
          <w:marLeft w:val="0"/>
          <w:marRight w:val="0"/>
          <w:marTop w:val="0"/>
          <w:marBottom w:val="0"/>
          <w:divBdr>
            <w:top w:val="none" w:sz="0" w:space="0" w:color="auto"/>
            <w:left w:val="none" w:sz="0" w:space="0" w:color="auto"/>
            <w:bottom w:val="none" w:sz="0" w:space="0" w:color="auto"/>
            <w:right w:val="none" w:sz="0" w:space="0" w:color="auto"/>
          </w:divBdr>
        </w:div>
        <w:div w:id="1100643690">
          <w:marLeft w:val="0"/>
          <w:marRight w:val="0"/>
          <w:marTop w:val="0"/>
          <w:marBottom w:val="0"/>
          <w:divBdr>
            <w:top w:val="none" w:sz="0" w:space="0" w:color="auto"/>
            <w:left w:val="none" w:sz="0" w:space="0" w:color="auto"/>
            <w:bottom w:val="none" w:sz="0" w:space="0" w:color="auto"/>
            <w:right w:val="none" w:sz="0" w:space="0" w:color="auto"/>
          </w:divBdr>
          <w:divsChild>
            <w:div w:id="1501701860">
              <w:marLeft w:val="0"/>
              <w:marRight w:val="0"/>
              <w:marTop w:val="0"/>
              <w:marBottom w:val="0"/>
              <w:divBdr>
                <w:top w:val="none" w:sz="0" w:space="0" w:color="auto"/>
                <w:left w:val="none" w:sz="0" w:space="0" w:color="auto"/>
                <w:bottom w:val="none" w:sz="0" w:space="0" w:color="auto"/>
                <w:right w:val="none" w:sz="0" w:space="0" w:color="auto"/>
              </w:divBdr>
            </w:div>
            <w:div w:id="383722311">
              <w:marLeft w:val="0"/>
              <w:marRight w:val="0"/>
              <w:marTop w:val="0"/>
              <w:marBottom w:val="0"/>
              <w:divBdr>
                <w:top w:val="none" w:sz="0" w:space="0" w:color="auto"/>
                <w:left w:val="none" w:sz="0" w:space="0" w:color="auto"/>
                <w:bottom w:val="none" w:sz="0" w:space="0" w:color="auto"/>
                <w:right w:val="none" w:sz="0" w:space="0" w:color="auto"/>
              </w:divBdr>
            </w:div>
            <w:div w:id="1636644491">
              <w:marLeft w:val="0"/>
              <w:marRight w:val="0"/>
              <w:marTop w:val="0"/>
              <w:marBottom w:val="0"/>
              <w:divBdr>
                <w:top w:val="none" w:sz="0" w:space="0" w:color="auto"/>
                <w:left w:val="none" w:sz="0" w:space="0" w:color="auto"/>
                <w:bottom w:val="none" w:sz="0" w:space="0" w:color="auto"/>
                <w:right w:val="none" w:sz="0" w:space="0" w:color="auto"/>
              </w:divBdr>
            </w:div>
            <w:div w:id="2070301299">
              <w:marLeft w:val="0"/>
              <w:marRight w:val="0"/>
              <w:marTop w:val="0"/>
              <w:marBottom w:val="0"/>
              <w:divBdr>
                <w:top w:val="none" w:sz="0" w:space="0" w:color="auto"/>
                <w:left w:val="none" w:sz="0" w:space="0" w:color="auto"/>
                <w:bottom w:val="none" w:sz="0" w:space="0" w:color="auto"/>
                <w:right w:val="none" w:sz="0" w:space="0" w:color="auto"/>
              </w:divBdr>
            </w:div>
            <w:div w:id="935478699">
              <w:marLeft w:val="0"/>
              <w:marRight w:val="0"/>
              <w:marTop w:val="0"/>
              <w:marBottom w:val="0"/>
              <w:divBdr>
                <w:top w:val="none" w:sz="0" w:space="0" w:color="auto"/>
                <w:left w:val="none" w:sz="0" w:space="0" w:color="auto"/>
                <w:bottom w:val="none" w:sz="0" w:space="0" w:color="auto"/>
                <w:right w:val="none" w:sz="0" w:space="0" w:color="auto"/>
              </w:divBdr>
            </w:div>
          </w:divsChild>
        </w:div>
        <w:div w:id="1838230611">
          <w:marLeft w:val="0"/>
          <w:marRight w:val="0"/>
          <w:marTop w:val="0"/>
          <w:marBottom w:val="0"/>
          <w:divBdr>
            <w:top w:val="none" w:sz="0" w:space="0" w:color="auto"/>
            <w:left w:val="none" w:sz="0" w:space="0" w:color="auto"/>
            <w:bottom w:val="none" w:sz="0" w:space="0" w:color="auto"/>
            <w:right w:val="none" w:sz="0" w:space="0" w:color="auto"/>
          </w:divBdr>
        </w:div>
        <w:div w:id="1886208986">
          <w:marLeft w:val="0"/>
          <w:marRight w:val="0"/>
          <w:marTop w:val="0"/>
          <w:marBottom w:val="0"/>
          <w:divBdr>
            <w:top w:val="none" w:sz="0" w:space="0" w:color="auto"/>
            <w:left w:val="none" w:sz="0" w:space="0" w:color="auto"/>
            <w:bottom w:val="none" w:sz="0" w:space="0" w:color="auto"/>
            <w:right w:val="none" w:sz="0" w:space="0" w:color="auto"/>
          </w:divBdr>
        </w:div>
        <w:div w:id="688682039">
          <w:marLeft w:val="0"/>
          <w:marRight w:val="0"/>
          <w:marTop w:val="200"/>
          <w:marBottom w:val="0"/>
          <w:divBdr>
            <w:top w:val="none" w:sz="0" w:space="0" w:color="auto"/>
            <w:left w:val="none" w:sz="0" w:space="0" w:color="auto"/>
            <w:bottom w:val="none" w:sz="0" w:space="0" w:color="auto"/>
            <w:right w:val="none" w:sz="0" w:space="0" w:color="auto"/>
          </w:divBdr>
        </w:div>
        <w:div w:id="8220910">
          <w:marLeft w:val="0"/>
          <w:marRight w:val="0"/>
          <w:marTop w:val="0"/>
          <w:marBottom w:val="0"/>
          <w:divBdr>
            <w:top w:val="none" w:sz="0" w:space="0" w:color="auto"/>
            <w:left w:val="none" w:sz="0" w:space="0" w:color="auto"/>
            <w:bottom w:val="none" w:sz="0" w:space="0" w:color="auto"/>
            <w:right w:val="none" w:sz="0" w:space="0" w:color="auto"/>
          </w:divBdr>
        </w:div>
        <w:div w:id="2078553933">
          <w:marLeft w:val="0"/>
          <w:marRight w:val="0"/>
          <w:marTop w:val="0"/>
          <w:marBottom w:val="0"/>
          <w:divBdr>
            <w:top w:val="none" w:sz="0" w:space="0" w:color="auto"/>
            <w:left w:val="none" w:sz="0" w:space="0" w:color="auto"/>
            <w:bottom w:val="none" w:sz="0" w:space="0" w:color="auto"/>
            <w:right w:val="none" w:sz="0" w:space="0" w:color="auto"/>
          </w:divBdr>
        </w:div>
        <w:div w:id="211774920">
          <w:marLeft w:val="0"/>
          <w:marRight w:val="0"/>
          <w:marTop w:val="0"/>
          <w:marBottom w:val="0"/>
          <w:divBdr>
            <w:top w:val="none" w:sz="0" w:space="0" w:color="auto"/>
            <w:left w:val="none" w:sz="0" w:space="0" w:color="auto"/>
            <w:bottom w:val="none" w:sz="0" w:space="0" w:color="auto"/>
            <w:right w:val="none" w:sz="0" w:space="0" w:color="auto"/>
          </w:divBdr>
        </w:div>
        <w:div w:id="1270166193">
          <w:marLeft w:val="0"/>
          <w:marRight w:val="0"/>
          <w:marTop w:val="0"/>
          <w:marBottom w:val="0"/>
          <w:divBdr>
            <w:top w:val="none" w:sz="0" w:space="0" w:color="auto"/>
            <w:left w:val="none" w:sz="0" w:space="0" w:color="auto"/>
            <w:bottom w:val="none" w:sz="0" w:space="0" w:color="auto"/>
            <w:right w:val="none" w:sz="0" w:space="0" w:color="auto"/>
          </w:divBdr>
        </w:div>
        <w:div w:id="1299528984">
          <w:marLeft w:val="0"/>
          <w:marRight w:val="0"/>
          <w:marTop w:val="200"/>
          <w:marBottom w:val="0"/>
          <w:divBdr>
            <w:top w:val="none" w:sz="0" w:space="0" w:color="auto"/>
            <w:left w:val="none" w:sz="0" w:space="0" w:color="auto"/>
            <w:bottom w:val="none" w:sz="0" w:space="0" w:color="auto"/>
            <w:right w:val="none" w:sz="0" w:space="0" w:color="auto"/>
          </w:divBdr>
        </w:div>
        <w:div w:id="1853951282">
          <w:marLeft w:val="0"/>
          <w:marRight w:val="0"/>
          <w:marTop w:val="0"/>
          <w:marBottom w:val="0"/>
          <w:divBdr>
            <w:top w:val="none" w:sz="0" w:space="0" w:color="auto"/>
            <w:left w:val="none" w:sz="0" w:space="0" w:color="auto"/>
            <w:bottom w:val="none" w:sz="0" w:space="0" w:color="auto"/>
            <w:right w:val="none" w:sz="0" w:space="0" w:color="auto"/>
          </w:divBdr>
        </w:div>
        <w:div w:id="865677685">
          <w:marLeft w:val="0"/>
          <w:marRight w:val="0"/>
          <w:marTop w:val="0"/>
          <w:marBottom w:val="0"/>
          <w:divBdr>
            <w:top w:val="none" w:sz="0" w:space="0" w:color="auto"/>
            <w:left w:val="none" w:sz="0" w:space="0" w:color="auto"/>
            <w:bottom w:val="none" w:sz="0" w:space="0" w:color="auto"/>
            <w:right w:val="none" w:sz="0" w:space="0" w:color="auto"/>
          </w:divBdr>
        </w:div>
        <w:div w:id="1529484354">
          <w:marLeft w:val="0"/>
          <w:marRight w:val="0"/>
          <w:marTop w:val="0"/>
          <w:marBottom w:val="0"/>
          <w:divBdr>
            <w:top w:val="none" w:sz="0" w:space="0" w:color="auto"/>
            <w:left w:val="none" w:sz="0" w:space="0" w:color="auto"/>
            <w:bottom w:val="none" w:sz="0" w:space="0" w:color="auto"/>
            <w:right w:val="none" w:sz="0" w:space="0" w:color="auto"/>
          </w:divBdr>
        </w:div>
        <w:div w:id="2090157321">
          <w:marLeft w:val="0"/>
          <w:marRight w:val="0"/>
          <w:marTop w:val="200"/>
          <w:marBottom w:val="0"/>
          <w:divBdr>
            <w:top w:val="none" w:sz="0" w:space="0" w:color="auto"/>
            <w:left w:val="none" w:sz="0" w:space="0" w:color="auto"/>
            <w:bottom w:val="none" w:sz="0" w:space="0" w:color="auto"/>
            <w:right w:val="none" w:sz="0" w:space="0" w:color="auto"/>
          </w:divBdr>
          <w:divsChild>
            <w:div w:id="836459660">
              <w:marLeft w:val="0"/>
              <w:marRight w:val="0"/>
              <w:marTop w:val="200"/>
              <w:marBottom w:val="0"/>
              <w:divBdr>
                <w:top w:val="none" w:sz="0" w:space="0" w:color="auto"/>
                <w:left w:val="none" w:sz="0" w:space="0" w:color="auto"/>
                <w:bottom w:val="none" w:sz="0" w:space="0" w:color="auto"/>
                <w:right w:val="none" w:sz="0" w:space="0" w:color="auto"/>
              </w:divBdr>
              <w:divsChild>
                <w:div w:id="816144874">
                  <w:marLeft w:val="0"/>
                  <w:marRight w:val="0"/>
                  <w:marTop w:val="0"/>
                  <w:marBottom w:val="0"/>
                  <w:divBdr>
                    <w:top w:val="none" w:sz="0" w:space="0" w:color="auto"/>
                    <w:left w:val="none" w:sz="0" w:space="0" w:color="auto"/>
                    <w:bottom w:val="none" w:sz="0" w:space="0" w:color="auto"/>
                    <w:right w:val="none" w:sz="0" w:space="0" w:color="auto"/>
                  </w:divBdr>
                </w:div>
                <w:div w:id="1984894866">
                  <w:marLeft w:val="0"/>
                  <w:marRight w:val="0"/>
                  <w:marTop w:val="0"/>
                  <w:marBottom w:val="0"/>
                  <w:divBdr>
                    <w:top w:val="none" w:sz="0" w:space="0" w:color="auto"/>
                    <w:left w:val="none" w:sz="0" w:space="0" w:color="auto"/>
                    <w:bottom w:val="none" w:sz="0" w:space="0" w:color="auto"/>
                    <w:right w:val="none" w:sz="0" w:space="0" w:color="auto"/>
                  </w:divBdr>
                </w:div>
                <w:div w:id="149680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4590">
          <w:marLeft w:val="0"/>
          <w:marRight w:val="0"/>
          <w:marTop w:val="0"/>
          <w:marBottom w:val="0"/>
          <w:divBdr>
            <w:top w:val="none" w:sz="0" w:space="0" w:color="auto"/>
            <w:left w:val="none" w:sz="0" w:space="0" w:color="auto"/>
            <w:bottom w:val="none" w:sz="0" w:space="0" w:color="auto"/>
            <w:right w:val="none" w:sz="0" w:space="0" w:color="auto"/>
          </w:divBdr>
          <w:divsChild>
            <w:div w:id="119955951">
              <w:marLeft w:val="397"/>
              <w:marRight w:val="0"/>
              <w:marTop w:val="0"/>
              <w:marBottom w:val="0"/>
              <w:divBdr>
                <w:top w:val="none" w:sz="0" w:space="0" w:color="auto"/>
                <w:left w:val="none" w:sz="0" w:space="0" w:color="auto"/>
                <w:bottom w:val="none" w:sz="0" w:space="0" w:color="auto"/>
                <w:right w:val="none" w:sz="0" w:space="0" w:color="auto"/>
              </w:divBdr>
            </w:div>
            <w:div w:id="939096404">
              <w:marLeft w:val="397"/>
              <w:marRight w:val="0"/>
              <w:marTop w:val="0"/>
              <w:marBottom w:val="0"/>
              <w:divBdr>
                <w:top w:val="none" w:sz="0" w:space="0" w:color="auto"/>
                <w:left w:val="none" w:sz="0" w:space="0" w:color="auto"/>
                <w:bottom w:val="none" w:sz="0" w:space="0" w:color="auto"/>
                <w:right w:val="none" w:sz="0" w:space="0" w:color="auto"/>
              </w:divBdr>
            </w:div>
            <w:div w:id="997196007">
              <w:marLeft w:val="397"/>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7</Pages>
  <Words>2390</Words>
  <Characters>14103</Characters>
  <Application>Microsoft Office Word</Application>
  <DocSecurity>0</DocSecurity>
  <Lines>117</Lines>
  <Paragraphs>32</Paragraphs>
  <ScaleCrop>false</ScaleCrop>
  <HeadingPairs>
    <vt:vector size="2" baseType="variant">
      <vt:variant>
        <vt:lpstr>Název</vt:lpstr>
      </vt:variant>
      <vt:variant>
        <vt:i4>1</vt:i4>
      </vt:variant>
    </vt:vector>
  </HeadingPairs>
  <TitlesOfParts>
    <vt:vector size="1" baseType="lpstr">
      <vt:lpstr/>
    </vt:vector>
  </TitlesOfParts>
  <Company>MŠMT</Company>
  <LinksUpToDate>false</LinksUpToDate>
  <CharactersWithSpaces>16461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Fiala Jan</dc:creator>
  <cp:keywords/>
  <dc:description/>
  <cp:lastModifiedBy>Fiala Jan</cp:lastModifiedBy>
  <cp:revision>6</cp:revision>
  <dcterms:created xsi:type="dcterms:W3CDTF">2022-02-07T08:46:00Z</dcterms:created>
  <dcterms:modified xsi:type="dcterms:W3CDTF">2024-01-03T06:59:00Z</dcterms:modified>
</cp:coreProperties>
</file>