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2899A226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>
        <w:rPr>
          <w:rFonts w:cstheme="minorHAnsi"/>
          <w:b/>
          <w:sz w:val="24"/>
          <w:szCs w:val="24"/>
        </w:rPr>
        <w:t xml:space="preserve"> </w:t>
      </w:r>
      <w:r w:rsidR="00A70A31" w:rsidRPr="00B81F86">
        <w:rPr>
          <w:rFonts w:cstheme="minorHAnsi"/>
          <w:b/>
          <w:color w:val="FF0000"/>
          <w:sz w:val="24"/>
          <w:szCs w:val="24"/>
        </w:rPr>
        <w:t>určitou</w:t>
      </w:r>
    </w:p>
    <w:p w14:paraId="40A39E40" w14:textId="21369BE6" w:rsidR="002B5C49" w:rsidRDefault="00EF15F6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3D644E1A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F01A9F">
              <w:rPr>
                <w:rFonts w:cstheme="minorHAnsi"/>
                <w:b/>
                <w:szCs w:val="21"/>
              </w:rPr>
              <w:t xml:space="preserve"> </w:t>
            </w:r>
            <w:r w:rsidR="00F01A9F" w:rsidRPr="007F2BCB">
              <w:rPr>
                <w:b/>
                <w:bCs/>
              </w:rPr>
              <w:t>Asistent*ka ministra</w:t>
            </w:r>
            <w:r w:rsidR="00F01A9F" w:rsidRPr="007F2BCB">
              <w:t xml:space="preserve">  </w:t>
            </w:r>
          </w:p>
          <w:p w14:paraId="080753F4" w14:textId="5A787E2E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</w:t>
            </w:r>
            <w:r w:rsidR="00F01A9F"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cstheme="minorHAnsi"/>
                <w:b/>
                <w:bCs/>
                <w:szCs w:val="21"/>
              </w:rPr>
              <w:t>oddělení</w:t>
            </w:r>
            <w:r w:rsidR="00F01A9F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01A9F" w:rsidRPr="007F2BCB">
              <w:rPr>
                <w:b/>
                <w:bCs/>
              </w:rPr>
              <w:t>protokolu a sekretariátu ministra</w:t>
            </w:r>
          </w:p>
          <w:p w14:paraId="1C2C7D07" w14:textId="3B68EA30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F01A9F">
              <w:rPr>
                <w:rFonts w:cstheme="minorHAnsi"/>
                <w:b/>
                <w:bCs/>
                <w:szCs w:val="21"/>
              </w:rPr>
              <w:t> kanceláři ministra</w:t>
            </w:r>
          </w:p>
          <w:p w14:paraId="71C530A9" w14:textId="03A7A433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F01A9F">
              <w:rPr>
                <w:rFonts w:cstheme="minorHAnsi"/>
                <w:b/>
                <w:bCs/>
                <w:szCs w:val="21"/>
              </w:rPr>
              <w:t>MSMT-VYB-64/2026-2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EF15F6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EF15F6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EF15F6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EF15F6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EF15F6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EF15F6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EF15F6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EF15F6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474B022D" w14:textId="2377DED1" w:rsidR="0051406D" w:rsidRDefault="00EF15F6" w:rsidP="00F01A9F">
            <w:pPr>
              <w:ind w:left="341" w:hanging="341"/>
              <w:rPr>
                <w:rFonts w:cstheme="minorHAnsi"/>
                <w:bCs/>
                <w:color w:val="FF0000"/>
                <w:szCs w:val="21"/>
              </w:rPr>
            </w:pPr>
            <w:sdt>
              <w:sdtPr>
                <w:rPr>
                  <w:bCs/>
                  <w:color w:val="FF0000"/>
                </w:rPr>
                <w:id w:val="13802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bCs/>
                    <w:color w:val="FF0000"/>
                  </w:rPr>
                  <w:t>☐</w:t>
                </w:r>
              </w:sdtContent>
            </w:sdt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2369AEC1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F01A9F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="00F87E85">
              <w:rPr>
                <w:color w:val="000000" w:themeColor="text1"/>
              </w:rPr>
              <w:t xml:space="preserve">a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4E48" w14:textId="77777777" w:rsidR="00EF15F6" w:rsidRDefault="00EF15F6" w:rsidP="00386203">
      <w:pPr>
        <w:spacing w:after="0" w:line="240" w:lineRule="auto"/>
      </w:pPr>
      <w:r>
        <w:separator/>
      </w:r>
    </w:p>
  </w:endnote>
  <w:endnote w:type="continuationSeparator" w:id="0">
    <w:p w14:paraId="723E4CC1" w14:textId="77777777" w:rsidR="00EF15F6" w:rsidRDefault="00EF15F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A585" w14:textId="77777777" w:rsidR="00EF15F6" w:rsidRDefault="00EF15F6" w:rsidP="00386203">
      <w:pPr>
        <w:spacing w:after="0" w:line="240" w:lineRule="auto"/>
      </w:pPr>
      <w:r>
        <w:separator/>
      </w:r>
    </w:p>
  </w:footnote>
  <w:footnote w:type="continuationSeparator" w:id="0">
    <w:p w14:paraId="468FB667" w14:textId="77777777" w:rsidR="00EF15F6" w:rsidRDefault="00EF15F6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74B61DFD" w:rsidR="0051406D" w:rsidRPr="00F01A9F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</w:t>
      </w:r>
      <w:r w:rsidR="00015969" w:rsidRPr="00F01A9F">
        <w:rPr>
          <w:rFonts w:cstheme="minorHAnsi"/>
          <w:sz w:val="16"/>
          <w:szCs w:val="16"/>
        </w:rPr>
        <w:t>občanství</w:t>
      </w:r>
      <w:r w:rsidR="00F01A9F" w:rsidRPr="00F01A9F">
        <w:rPr>
          <w:rFonts w:cstheme="minorHAnsi"/>
          <w:sz w:val="16"/>
          <w:szCs w:val="16"/>
        </w:rPr>
        <w:t xml:space="preserve"> a</w:t>
      </w:r>
      <w:r w:rsidR="00015969" w:rsidRPr="00F01A9F">
        <w:rPr>
          <w:rFonts w:cstheme="minorHAnsi"/>
          <w:sz w:val="16"/>
          <w:szCs w:val="16"/>
        </w:rPr>
        <w:t xml:space="preserve"> o dosaženém vzdělání je </w:t>
      </w:r>
      <w:r w:rsidR="00015969" w:rsidRPr="00F01A9F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F01A9F">
        <w:rPr>
          <w:rFonts w:cstheme="minorHAnsi"/>
          <w:sz w:val="16"/>
          <w:szCs w:val="16"/>
        </w:rPr>
        <w:t xml:space="preserve">. Pokud k žádosti budete přikládat tyto </w:t>
      </w:r>
      <w:r w:rsidR="00F01A9F" w:rsidRPr="00F01A9F">
        <w:rPr>
          <w:rFonts w:cstheme="minorHAnsi"/>
          <w:sz w:val="16"/>
          <w:szCs w:val="16"/>
        </w:rPr>
        <w:t>2</w:t>
      </w:r>
      <w:r w:rsidR="00015969" w:rsidRPr="00F01A9F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F01A9F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F01A9F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F01A9F">
        <w:rPr>
          <w:rStyle w:val="Znakapoznpodarou"/>
          <w:sz w:val="16"/>
          <w:szCs w:val="16"/>
        </w:rPr>
        <w:footnoteRef/>
      </w:r>
      <w:r w:rsidRPr="00F01A9F">
        <w:rPr>
          <w:sz w:val="16"/>
          <w:szCs w:val="16"/>
        </w:rPr>
        <w:t xml:space="preserve"> </w:t>
      </w:r>
      <w:r w:rsidRPr="00F01A9F">
        <w:rPr>
          <w:rFonts w:cstheme="minorHAnsi"/>
          <w:sz w:val="16"/>
          <w:szCs w:val="16"/>
        </w:rPr>
        <w:t xml:space="preserve">Za bezúhonného se nepovažuje ten, kdo byl pravomocně odsouzen pro úmyslný trestný čin nebo pro trestný </w:t>
      </w:r>
      <w:r w:rsidRPr="005F2DC4">
        <w:rPr>
          <w:rFonts w:cstheme="minorHAnsi"/>
          <w:sz w:val="16"/>
          <w:szCs w:val="16"/>
        </w:rPr>
        <w:t>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2926158C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5" type="#_x0000_t75" style="width:12.6pt;height:12.6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67F3B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4E0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15F6"/>
    <w:rsid w:val="00EF2853"/>
    <w:rsid w:val="00EF28B4"/>
    <w:rsid w:val="00EF354D"/>
    <w:rsid w:val="00EF375B"/>
    <w:rsid w:val="00EF41DD"/>
    <w:rsid w:val="00EF60C6"/>
    <w:rsid w:val="00F01A9F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2026-06-17T07:24:00Z</dcterms:created>
  <dcterms:modified xsi:type="dcterms:W3CDTF">2026-06-17T07:27:00Z</dcterms:modified>
</cp:coreProperties>
</file>