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8689C" w14:textId="77777777" w:rsidR="00AC6D26" w:rsidRPr="00FA0B80" w:rsidRDefault="00AC6D26" w:rsidP="00AC6D26">
      <w:pPr>
        <w:keepNext/>
        <w:keepLines/>
        <w:spacing w:after="120" w:line="240" w:lineRule="auto"/>
        <w:jc w:val="center"/>
        <w:outlineLvl w:val="1"/>
        <w:rPr>
          <w:rFonts w:eastAsia="Times New Roman" w:cs="Arial"/>
          <w:b/>
          <w:color w:val="00459B" w:themeColor="accent1"/>
          <w:sz w:val="28"/>
          <w:szCs w:val="28"/>
        </w:rPr>
      </w:pPr>
      <w:r w:rsidRPr="00FA0B80">
        <w:rPr>
          <w:rFonts w:eastAsia="Times New Roman" w:cs="Arial"/>
          <w:b/>
          <w:color w:val="00459B" w:themeColor="accent1"/>
          <w:sz w:val="28"/>
          <w:szCs w:val="28"/>
        </w:rPr>
        <w:t xml:space="preserve">Podmínky akreditace pro rekvalifikační kurz českého jazyka </w:t>
      </w:r>
    </w:p>
    <w:p w14:paraId="3842176B" w14:textId="77777777" w:rsidR="00AC6D26" w:rsidRPr="00FA0B80" w:rsidRDefault="00AC6D26" w:rsidP="00AC6D26">
      <w:pPr>
        <w:keepNext/>
        <w:keepLines/>
        <w:spacing w:after="120" w:line="240" w:lineRule="auto"/>
        <w:jc w:val="center"/>
        <w:outlineLvl w:val="1"/>
        <w:rPr>
          <w:rFonts w:eastAsia="Times New Roman" w:cs="Arial"/>
          <w:b/>
          <w:color w:val="00459B" w:themeColor="accent1"/>
          <w:sz w:val="28"/>
          <w:szCs w:val="28"/>
        </w:rPr>
      </w:pPr>
      <w:r w:rsidRPr="00FA0B80">
        <w:rPr>
          <w:rFonts w:eastAsia="Times New Roman" w:cs="Arial"/>
          <w:b/>
          <w:color w:val="00459B" w:themeColor="accent1"/>
          <w:sz w:val="28"/>
          <w:szCs w:val="28"/>
        </w:rPr>
        <w:t>jako cizího jazyka na vyšší úrovni (M5)</w:t>
      </w:r>
    </w:p>
    <w:p w14:paraId="5A89292E" w14:textId="77777777" w:rsidR="00AC6D26" w:rsidRPr="00D67B19" w:rsidRDefault="00AC6D26" w:rsidP="00AC6D26">
      <w:pPr>
        <w:rPr>
          <w:rFonts w:eastAsia="Times New Roman" w:cs="Arial"/>
          <w:color w:val="7030A0"/>
          <w:sz w:val="24"/>
          <w:szCs w:val="24"/>
        </w:rPr>
      </w:pPr>
    </w:p>
    <w:p w14:paraId="5AFDA439" w14:textId="77777777" w:rsidR="00AC6D26" w:rsidRPr="00FA0B80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  <w:b/>
        </w:rPr>
      </w:pPr>
      <w:bookmarkStart w:id="0" w:name="_heading=h.2it13zhkij3m" w:colFirst="0" w:colLast="0"/>
      <w:bookmarkEnd w:id="0"/>
      <w:r w:rsidRPr="00FA0B80">
        <w:rPr>
          <w:rFonts w:asciiTheme="majorHAnsi" w:eastAsia="Times New Roman" w:hAnsiTheme="majorHAnsi" w:cstheme="majorHAnsi"/>
          <w:b/>
        </w:rPr>
        <w:t>Název pracovní činnosti: „Český jazyk pro cizince – Pokročilý samostatný uživatel / pokročilá samostatná uživatelka“</w:t>
      </w:r>
    </w:p>
    <w:p w14:paraId="4F9208BB" w14:textId="77777777" w:rsidR="00AC6D26" w:rsidRPr="00FA0B80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</w:rPr>
      </w:pPr>
      <w:bookmarkStart w:id="1" w:name="_heading=h.gjdgxs" w:colFirst="0" w:colLast="0"/>
      <w:bookmarkEnd w:id="1"/>
      <w:r w:rsidRPr="00FA0B80">
        <w:rPr>
          <w:rFonts w:asciiTheme="majorHAnsi" w:eastAsia="Times New Roman" w:hAnsiTheme="majorHAnsi" w:cstheme="majorHAnsi"/>
          <w:b/>
        </w:rPr>
        <w:t>Minimální rozsah:</w:t>
      </w:r>
      <w:r w:rsidRPr="00FA0B80">
        <w:rPr>
          <w:rFonts w:asciiTheme="majorHAnsi" w:eastAsia="Times New Roman" w:hAnsiTheme="majorHAnsi" w:cstheme="majorHAnsi"/>
        </w:rPr>
        <w:t xml:space="preserve"> 700 hodin teoretické výuky (1 hodina = 45 minut teoretické výuky). Praktická výuka není u těchto kurzů vyžadována. Procvičování probrané látky spadá do teoretické výuky.</w:t>
      </w:r>
    </w:p>
    <w:p w14:paraId="3065C899" w14:textId="3DC43FAC" w:rsidR="00AC6D26" w:rsidRPr="00FA0B80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</w:rPr>
      </w:pPr>
      <w:r w:rsidRPr="00FA0B80">
        <w:rPr>
          <w:rFonts w:asciiTheme="majorHAnsi" w:eastAsia="Times New Roman" w:hAnsiTheme="majorHAnsi" w:cstheme="majorHAnsi"/>
          <w:b/>
        </w:rPr>
        <w:t xml:space="preserve">Jazyková úroveň podle Společného evropského referenčního rámce pro jazyky </w:t>
      </w:r>
      <w:r w:rsidRPr="00FA0B80">
        <w:rPr>
          <w:rFonts w:asciiTheme="majorHAnsi" w:eastAsia="Times New Roman" w:hAnsiTheme="majorHAnsi" w:cstheme="majorHAnsi"/>
        </w:rPr>
        <w:t>– u maximálně kompetentního účastníka se předpokládá výstupní úroveň B2. Uživatel efektivně a strukturovaně komunikuje plynule a přesně s porozuměním složitějším kontextům, zvládá většinu běžných i odbornějších situací, ale stále může mít potíže s nuancemi a kulturně náročnými kontexty.</w:t>
      </w:r>
    </w:p>
    <w:p w14:paraId="4BCD672E" w14:textId="77777777" w:rsidR="00AC6D26" w:rsidRPr="00FA0B80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  <w:color w:val="00459B" w:themeColor="accent1"/>
        </w:rPr>
      </w:pPr>
      <w:r w:rsidRPr="00FA0B80">
        <w:rPr>
          <w:rFonts w:asciiTheme="majorHAnsi" w:eastAsia="Times New Roman" w:hAnsiTheme="majorHAnsi" w:cstheme="majorHAnsi"/>
          <w:b/>
          <w:color w:val="00459B" w:themeColor="accent1"/>
        </w:rPr>
        <w:t>Informace o realizátorech rekvalifikačních programů</w:t>
      </w:r>
    </w:p>
    <w:p w14:paraId="21FC2222" w14:textId="2CCB8ECA" w:rsidR="00AC6D26" w:rsidRPr="00FA0B80" w:rsidRDefault="00AC6D26" w:rsidP="006F710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Theme="majorHAnsi" w:eastAsia="Times New Roman" w:hAnsiTheme="majorHAnsi" w:cstheme="majorHAnsi"/>
          <w:b/>
          <w:color w:val="000000"/>
        </w:rPr>
      </w:pPr>
      <w:bookmarkStart w:id="2" w:name="_heading=h.k353e5z5bw8z" w:colFirst="0" w:colLast="0"/>
      <w:bookmarkEnd w:id="2"/>
      <w:r w:rsidRPr="00FA0B80">
        <w:rPr>
          <w:rFonts w:asciiTheme="majorHAnsi" w:eastAsia="Times New Roman" w:hAnsiTheme="majorHAnsi" w:cstheme="majorHAnsi"/>
          <w:color w:val="000000"/>
        </w:rPr>
        <w:t xml:space="preserve">Vzdělávací zařízení uvedené v § 108, odst. 2, písm. c) zákona č. 435/2004 Sb., o zaměstnanosti, ve znění pozdějších předpisů, tedy </w:t>
      </w:r>
      <w:r w:rsidRPr="00FA0B80">
        <w:rPr>
          <w:rFonts w:asciiTheme="majorHAnsi" w:eastAsia="Times New Roman" w:hAnsiTheme="majorHAnsi" w:cstheme="majorHAnsi"/>
          <w:b/>
          <w:color w:val="000000"/>
        </w:rPr>
        <w:t xml:space="preserve">„škola v rámci oboru vzdělání, který má zapsaný v rejstříku škol a školských zařízení nebo vysoká škola s akreditovaným studijním programem podle zvláštního právního </w:t>
      </w:r>
      <w:r w:rsidRPr="00FA0B80">
        <w:rPr>
          <w:rFonts w:asciiTheme="majorHAnsi" w:eastAsia="Times New Roman" w:hAnsiTheme="majorHAnsi" w:cstheme="majorHAnsi"/>
          <w:b/>
          <w:bCs/>
          <w:color w:val="000000"/>
        </w:rPr>
        <w:t>předpisu“</w:t>
      </w:r>
      <w:r w:rsidRPr="00FA0B80">
        <w:rPr>
          <w:rFonts w:asciiTheme="majorHAnsi" w:eastAsia="Times New Roman" w:hAnsiTheme="majorHAnsi" w:cstheme="majorHAnsi"/>
          <w:color w:val="000000"/>
        </w:rPr>
        <w:t xml:space="preserve"> </w:t>
      </w:r>
      <w:r w:rsidRPr="00CA7302">
        <w:rPr>
          <w:rFonts w:asciiTheme="majorHAnsi" w:eastAsia="Times New Roman" w:hAnsiTheme="majorHAnsi" w:cstheme="majorHAnsi"/>
          <w:color w:val="FF0000"/>
        </w:rPr>
        <w:t>může realizovat rekvalifikace bez udělené akreditace</w:t>
      </w:r>
      <w:r w:rsidRPr="00FA0B80">
        <w:rPr>
          <w:rFonts w:asciiTheme="majorHAnsi" w:eastAsia="Times New Roman" w:hAnsiTheme="majorHAnsi" w:cstheme="majorHAnsi"/>
          <w:color w:val="000000"/>
        </w:rPr>
        <w:t xml:space="preserve"> Ministerstva školství, mládeže a tělovýchovy (dále jen „MŠMT“) k pořádání rekvalifikačních kurzů. Škola musí mít v rejstříku škol a školských zařízení zapsaný obor v oblastech výuky češtiny jako cizího / druhého jazyka nebo českého jazyka pro cizince. Vysoká škola musí mít akreditovaný studijní program v oblastech výuky češtiny jako cizího / druhého jazyka nebo </w:t>
      </w:r>
      <w:r w:rsidRPr="00FA0B80">
        <w:rPr>
          <w:rFonts w:asciiTheme="majorHAnsi" w:eastAsia="Times New Roman" w:hAnsiTheme="majorHAnsi" w:cstheme="majorHAnsi"/>
          <w:b/>
          <w:color w:val="000000"/>
        </w:rPr>
        <w:t xml:space="preserve">Rekvalifikační kurz </w:t>
      </w:r>
      <w:r w:rsidRPr="00FA0B80">
        <w:rPr>
          <w:rFonts w:asciiTheme="majorHAnsi" w:eastAsia="Times New Roman" w:hAnsiTheme="majorHAnsi" w:cstheme="majorHAnsi"/>
          <w:b/>
        </w:rPr>
        <w:t>Český jazyk pro cizince – Pokročilý samostatný uživatel / pokročilá samostatná uživatelka</w:t>
      </w:r>
      <w:r w:rsidRPr="00FA0B80">
        <w:rPr>
          <w:rFonts w:asciiTheme="majorHAnsi" w:eastAsia="Times New Roman" w:hAnsiTheme="majorHAnsi" w:cstheme="majorHAnsi"/>
          <w:b/>
          <w:color w:val="000000"/>
        </w:rPr>
        <w:t xml:space="preserve"> musí výše uvedený subjekt realizovat </w:t>
      </w:r>
      <w:r w:rsidR="00FA0B80">
        <w:rPr>
          <w:rFonts w:asciiTheme="majorHAnsi" w:eastAsia="Times New Roman" w:hAnsiTheme="majorHAnsi" w:cstheme="majorHAnsi"/>
          <w:b/>
          <w:color w:val="000000"/>
        </w:rPr>
        <w:br/>
      </w:r>
      <w:r w:rsidRPr="00FA0B80">
        <w:rPr>
          <w:rFonts w:asciiTheme="majorHAnsi" w:eastAsia="Times New Roman" w:hAnsiTheme="majorHAnsi" w:cstheme="majorHAnsi"/>
          <w:b/>
          <w:color w:val="000000"/>
        </w:rPr>
        <w:t>v souladu s touto metodikou.</w:t>
      </w:r>
    </w:p>
    <w:p w14:paraId="60B644B2" w14:textId="77777777" w:rsidR="00AC6D26" w:rsidRPr="00FA0B80" w:rsidRDefault="00AC6D26" w:rsidP="006F710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FA0B80">
        <w:rPr>
          <w:rFonts w:asciiTheme="majorHAnsi" w:eastAsia="Times New Roman" w:hAnsiTheme="majorHAnsi" w:cstheme="majorHAnsi"/>
          <w:color w:val="000000"/>
        </w:rPr>
        <w:t xml:space="preserve">Dále mohou rekvalifikační kurz </w:t>
      </w:r>
      <w:r w:rsidRPr="00FA0B80">
        <w:rPr>
          <w:rFonts w:asciiTheme="majorHAnsi" w:eastAsia="Times New Roman" w:hAnsiTheme="majorHAnsi" w:cstheme="majorHAnsi"/>
        </w:rPr>
        <w:t>Český jazyk pro cizince – Pokročilý samostatný uživatel / pokročilá samostatná uživatelka</w:t>
      </w:r>
      <w:r w:rsidRPr="00FA0B80">
        <w:rPr>
          <w:rFonts w:asciiTheme="majorHAnsi" w:eastAsia="Times New Roman" w:hAnsiTheme="majorHAnsi" w:cstheme="majorHAnsi"/>
          <w:color w:val="FF0000"/>
        </w:rPr>
        <w:t xml:space="preserve"> </w:t>
      </w:r>
      <w:r w:rsidRPr="00FA0B80">
        <w:rPr>
          <w:rFonts w:asciiTheme="majorHAnsi" w:eastAsia="Times New Roman" w:hAnsiTheme="majorHAnsi" w:cstheme="majorHAnsi"/>
          <w:color w:val="000000"/>
        </w:rPr>
        <w:t xml:space="preserve">realizovat vzdělávací zařízení, která si požádají o akreditaci MŠMT k pořádání rekvalifikačních kurzů. </w:t>
      </w:r>
      <w:r w:rsidRPr="00FA0B80">
        <w:rPr>
          <w:rFonts w:asciiTheme="majorHAnsi" w:eastAsia="Times New Roman" w:hAnsiTheme="majorHAnsi" w:cstheme="majorHAnsi"/>
          <w:b/>
          <w:color w:val="000000"/>
        </w:rPr>
        <w:t xml:space="preserve">Akreditaci pro pořádání kurzu </w:t>
      </w:r>
      <w:r w:rsidRPr="00FA0B80">
        <w:rPr>
          <w:rFonts w:asciiTheme="majorHAnsi" w:eastAsia="Times New Roman" w:hAnsiTheme="majorHAnsi" w:cstheme="majorHAnsi"/>
          <w:b/>
        </w:rPr>
        <w:t>Český jazyk pro cizince – Pokročilý samostatný uživatel / pokročilá samostatná uživatelka</w:t>
      </w:r>
      <w:r w:rsidRPr="00FA0B80">
        <w:rPr>
          <w:rFonts w:asciiTheme="majorHAnsi" w:eastAsia="Times New Roman" w:hAnsiTheme="majorHAnsi" w:cstheme="majorHAnsi"/>
          <w:b/>
          <w:color w:val="FF0000"/>
        </w:rPr>
        <w:t xml:space="preserve"> </w:t>
      </w:r>
      <w:r w:rsidRPr="00553F44">
        <w:rPr>
          <w:rFonts w:asciiTheme="majorHAnsi" w:eastAsia="Times New Roman" w:hAnsiTheme="majorHAnsi" w:cstheme="majorHAnsi"/>
          <w:b/>
          <w:color w:val="FF0000"/>
        </w:rPr>
        <w:t>může získat jen následující subjekt:</w:t>
      </w:r>
    </w:p>
    <w:p w14:paraId="4B765268" w14:textId="77777777" w:rsidR="00AC6D26" w:rsidRPr="00FA0B80" w:rsidRDefault="00AC6D26" w:rsidP="006F710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FA0B80">
        <w:rPr>
          <w:rFonts w:asciiTheme="majorHAnsi" w:eastAsia="Times New Roman" w:hAnsiTheme="majorHAnsi" w:cstheme="majorHAnsi"/>
          <w:color w:val="000000"/>
        </w:rPr>
        <w:t>Státem či krajem zřizovaná škola s právem státní jazykové zkoušky věnující se výuce češtiny pro cizince nebo</w:t>
      </w:r>
    </w:p>
    <w:p w14:paraId="15442F48" w14:textId="1831A50A" w:rsidR="00AC6D26" w:rsidRPr="00FA0B80" w:rsidRDefault="00AC6D26" w:rsidP="006F710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FA0B80">
        <w:rPr>
          <w:rFonts w:asciiTheme="majorHAnsi" w:eastAsia="Times New Roman" w:hAnsiTheme="majorHAnsi" w:cstheme="majorHAnsi"/>
          <w:color w:val="000000"/>
          <w:highlight w:val="white"/>
        </w:rPr>
        <w:t xml:space="preserve">Centrum na podporu integrace cizinců zřízené dle § 155a zákona č. 326/1999 Sb., </w:t>
      </w:r>
      <w:r w:rsidR="006F710A">
        <w:rPr>
          <w:rFonts w:asciiTheme="majorHAnsi" w:eastAsia="Times New Roman" w:hAnsiTheme="majorHAnsi" w:cstheme="majorHAnsi"/>
          <w:color w:val="000000"/>
          <w:highlight w:val="white"/>
        </w:rPr>
        <w:br/>
      </w:r>
      <w:r w:rsidRPr="00FA0B80">
        <w:rPr>
          <w:rFonts w:asciiTheme="majorHAnsi" w:eastAsia="Times New Roman" w:hAnsiTheme="majorHAnsi" w:cstheme="majorHAnsi"/>
          <w:color w:val="000000"/>
          <w:highlight w:val="white"/>
        </w:rPr>
        <w:t>o pobytu cizinců na území České republiky a o změně některých zákonů, ve znění pozdějších předpisů (viz www.integracnicentra.cz),</w:t>
      </w:r>
      <w:r w:rsidRPr="00FA0B80">
        <w:rPr>
          <w:rFonts w:asciiTheme="majorHAnsi" w:eastAsia="Times New Roman" w:hAnsiTheme="majorHAnsi" w:cstheme="majorHAnsi"/>
          <w:color w:val="000000"/>
        </w:rPr>
        <w:t xml:space="preserve"> věnující se dlouhodobě výuce češtiny pro cizince nebo </w:t>
      </w:r>
    </w:p>
    <w:p w14:paraId="73D6AC47" w14:textId="77777777" w:rsidR="00AC6D26" w:rsidRPr="00FA0B80" w:rsidRDefault="00AC6D26" w:rsidP="006F710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FA0B80">
        <w:rPr>
          <w:rFonts w:asciiTheme="majorHAnsi" w:eastAsia="Times New Roman" w:hAnsiTheme="majorHAnsi" w:cstheme="majorHAnsi"/>
          <w:color w:val="000000"/>
        </w:rPr>
        <w:t xml:space="preserve">Člen </w:t>
      </w:r>
      <w:proofErr w:type="spellStart"/>
      <w:r w:rsidRPr="00FA0B80">
        <w:rPr>
          <w:rFonts w:asciiTheme="majorHAnsi" w:eastAsia="Times New Roman" w:hAnsiTheme="majorHAnsi" w:cstheme="majorHAnsi"/>
          <w:color w:val="000000"/>
        </w:rPr>
        <w:t>Association</w:t>
      </w:r>
      <w:proofErr w:type="spellEnd"/>
      <w:r w:rsidRPr="00FA0B80">
        <w:rPr>
          <w:rFonts w:asciiTheme="majorHAnsi" w:eastAsia="Times New Roman" w:hAnsiTheme="majorHAnsi" w:cstheme="majorHAnsi"/>
          <w:color w:val="000000"/>
        </w:rPr>
        <w:t xml:space="preserve"> </w:t>
      </w:r>
      <w:proofErr w:type="spellStart"/>
      <w:r w:rsidRPr="00FA0B80">
        <w:rPr>
          <w:rFonts w:asciiTheme="majorHAnsi" w:eastAsia="Times New Roman" w:hAnsiTheme="majorHAnsi" w:cstheme="majorHAnsi"/>
          <w:color w:val="000000"/>
        </w:rPr>
        <w:t>of</w:t>
      </w:r>
      <w:proofErr w:type="spellEnd"/>
      <w:r w:rsidRPr="00FA0B80">
        <w:rPr>
          <w:rFonts w:asciiTheme="majorHAnsi" w:eastAsia="Times New Roman" w:hAnsiTheme="majorHAnsi" w:cstheme="majorHAnsi"/>
          <w:color w:val="000000"/>
        </w:rPr>
        <w:t xml:space="preserve"> </w:t>
      </w:r>
      <w:proofErr w:type="spellStart"/>
      <w:r w:rsidRPr="00FA0B80">
        <w:rPr>
          <w:rFonts w:asciiTheme="majorHAnsi" w:eastAsia="Times New Roman" w:hAnsiTheme="majorHAnsi" w:cstheme="majorHAnsi"/>
          <w:color w:val="000000"/>
        </w:rPr>
        <w:t>Language</w:t>
      </w:r>
      <w:proofErr w:type="spellEnd"/>
      <w:r w:rsidRPr="00FA0B80">
        <w:rPr>
          <w:rFonts w:asciiTheme="majorHAnsi" w:eastAsia="Times New Roman" w:hAnsiTheme="majorHAnsi" w:cstheme="majorHAnsi"/>
          <w:color w:val="000000"/>
        </w:rPr>
        <w:t xml:space="preserve"> </w:t>
      </w:r>
      <w:proofErr w:type="spellStart"/>
      <w:r w:rsidRPr="00FA0B80">
        <w:rPr>
          <w:rFonts w:asciiTheme="majorHAnsi" w:eastAsia="Times New Roman" w:hAnsiTheme="majorHAnsi" w:cstheme="majorHAnsi"/>
          <w:color w:val="000000"/>
        </w:rPr>
        <w:t>Testers</w:t>
      </w:r>
      <w:proofErr w:type="spellEnd"/>
      <w:r w:rsidRPr="00FA0B80">
        <w:rPr>
          <w:rFonts w:asciiTheme="majorHAnsi" w:eastAsia="Times New Roman" w:hAnsiTheme="majorHAnsi" w:cstheme="majorHAnsi"/>
          <w:color w:val="000000"/>
        </w:rPr>
        <w:t xml:space="preserve"> in </w:t>
      </w:r>
      <w:proofErr w:type="spellStart"/>
      <w:r w:rsidRPr="00FA0B80">
        <w:rPr>
          <w:rFonts w:asciiTheme="majorHAnsi" w:eastAsia="Times New Roman" w:hAnsiTheme="majorHAnsi" w:cstheme="majorHAnsi"/>
          <w:color w:val="000000"/>
        </w:rPr>
        <w:t>Europe</w:t>
      </w:r>
      <w:proofErr w:type="spellEnd"/>
      <w:r w:rsidRPr="00FA0B80">
        <w:rPr>
          <w:rFonts w:asciiTheme="majorHAnsi" w:eastAsia="Times New Roman" w:hAnsiTheme="majorHAnsi" w:cstheme="majorHAnsi"/>
          <w:color w:val="000000"/>
        </w:rPr>
        <w:t xml:space="preserve"> (ALTE) s audity zkoušek A1–C1 nebo </w:t>
      </w:r>
    </w:p>
    <w:p w14:paraId="0D9C18CE" w14:textId="77777777" w:rsidR="00AC6D26" w:rsidRPr="00FA0B80" w:rsidRDefault="00AC6D26" w:rsidP="006F710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FA0B80">
        <w:rPr>
          <w:rFonts w:asciiTheme="majorHAnsi" w:eastAsia="Times New Roman" w:hAnsiTheme="majorHAnsi" w:cstheme="majorHAnsi"/>
          <w:color w:val="000000"/>
        </w:rPr>
        <w:t>Vzdělávací zařízení věnující se výuce češtiny pro cizince, kde byla uskutečněna metodická evaluace výuky nezávislou organizací (dle písmen a) až c), která se profesionálně věnuje výuce češtiny jako cizího / druhého jazyka. </w:t>
      </w:r>
    </w:p>
    <w:p w14:paraId="180E6A02" w14:textId="6E3C32DB" w:rsidR="00AC6D26" w:rsidRPr="001E1BA0" w:rsidRDefault="00AC6D26" w:rsidP="006F710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FA0B80">
        <w:rPr>
          <w:rFonts w:asciiTheme="majorHAnsi" w:eastAsia="Times New Roman" w:hAnsiTheme="majorHAnsi" w:cstheme="majorHAnsi"/>
          <w:b/>
          <w:color w:val="000000"/>
        </w:rPr>
        <w:t>Žádost o akreditaci musí být zpracována v souladu s touto metodikou.</w:t>
      </w:r>
    </w:p>
    <w:p w14:paraId="0A0C498D" w14:textId="77777777" w:rsidR="006D70F1" w:rsidRDefault="006D70F1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  <w:b/>
          <w:color w:val="00459B" w:themeColor="accent1"/>
        </w:rPr>
      </w:pPr>
    </w:p>
    <w:p w14:paraId="4EC4933E" w14:textId="77777777" w:rsidR="006F710A" w:rsidRDefault="006F710A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  <w:b/>
          <w:color w:val="00459B" w:themeColor="accent1"/>
        </w:rPr>
      </w:pPr>
    </w:p>
    <w:p w14:paraId="64BD7987" w14:textId="77777777" w:rsidR="006F710A" w:rsidRDefault="006F710A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  <w:b/>
          <w:color w:val="00459B" w:themeColor="accent1"/>
        </w:rPr>
      </w:pPr>
    </w:p>
    <w:p w14:paraId="7C0593A8" w14:textId="7BB28103" w:rsidR="00AC6D26" w:rsidRPr="00FA0B80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  <w:b/>
          <w:color w:val="00459B" w:themeColor="accent1"/>
        </w:rPr>
      </w:pPr>
      <w:r w:rsidRPr="00FA0B80">
        <w:rPr>
          <w:rFonts w:asciiTheme="majorHAnsi" w:eastAsia="Times New Roman" w:hAnsiTheme="majorHAnsi" w:cstheme="majorHAnsi"/>
          <w:b/>
          <w:color w:val="00459B" w:themeColor="accent1"/>
        </w:rPr>
        <w:lastRenderedPageBreak/>
        <w:t>Požadavky na prostorové a materiálně-technické zabezpečení kurzů</w:t>
      </w:r>
    </w:p>
    <w:p w14:paraId="7CFE986D" w14:textId="2506E974" w:rsidR="00AC6D26" w:rsidRPr="00FA0B80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</w:rPr>
      </w:pPr>
      <w:r w:rsidRPr="00FA0B80">
        <w:rPr>
          <w:rFonts w:asciiTheme="majorHAnsi" w:eastAsia="Times New Roman" w:hAnsiTheme="majorHAnsi" w:cstheme="majorHAnsi"/>
        </w:rPr>
        <w:t>Rekvalifikační kurzy mohou být realizovány jen v odpovídajících podmínkách</w:t>
      </w:r>
      <w:r w:rsidR="006F710A">
        <w:rPr>
          <w:rFonts w:asciiTheme="majorHAnsi" w:eastAsia="Times New Roman" w:hAnsiTheme="majorHAnsi" w:cstheme="majorHAnsi"/>
        </w:rPr>
        <w:t xml:space="preserve"> </w:t>
      </w:r>
      <w:r w:rsidRPr="00FA0B80">
        <w:rPr>
          <w:rFonts w:asciiTheme="majorHAnsi" w:eastAsia="Times New Roman" w:hAnsiTheme="majorHAnsi" w:cstheme="majorHAnsi"/>
        </w:rPr>
        <w:t>a s odpovídajícím vybavením. Vzdělávací zařízení prokáže, že má k dispozici:</w:t>
      </w:r>
    </w:p>
    <w:p w14:paraId="4E2A8C4D" w14:textId="3066734D" w:rsidR="00AC6D26" w:rsidRPr="00FA0B80" w:rsidRDefault="00000000" w:rsidP="006F710A">
      <w:pPr>
        <w:numPr>
          <w:ilvl w:val="0"/>
          <w:numId w:val="11"/>
        </w:numPr>
        <w:tabs>
          <w:tab w:val="left" w:pos="2410"/>
        </w:tabs>
        <w:spacing w:after="0" w:line="240" w:lineRule="auto"/>
        <w:ind w:left="714" w:hanging="357"/>
        <w:jc w:val="both"/>
        <w:rPr>
          <w:rFonts w:asciiTheme="majorHAnsi" w:eastAsia="Times New Roman" w:hAnsiTheme="majorHAnsi" w:cstheme="majorHAnsi"/>
        </w:rPr>
      </w:pPr>
      <w:sdt>
        <w:sdtPr>
          <w:rPr>
            <w:rFonts w:asciiTheme="majorHAnsi" w:hAnsiTheme="majorHAnsi" w:cstheme="majorHAnsi"/>
          </w:rPr>
          <w:tag w:val="goog_rdk_0"/>
          <w:id w:val="1829557891"/>
        </w:sdtPr>
        <w:sdtContent/>
      </w:sdt>
      <w:r w:rsidR="00AC6D26" w:rsidRPr="00FA0B80">
        <w:rPr>
          <w:rFonts w:asciiTheme="majorHAnsi" w:eastAsia="Times New Roman" w:hAnsiTheme="majorHAnsi" w:cstheme="majorHAnsi"/>
        </w:rPr>
        <w:t xml:space="preserve">prostory určené pro výuku, vybavené počítači, reproduktory pro pouštění poslechu </w:t>
      </w:r>
      <w:r w:rsidR="00FA0B80">
        <w:rPr>
          <w:rFonts w:asciiTheme="majorHAnsi" w:eastAsia="Times New Roman" w:hAnsiTheme="majorHAnsi" w:cstheme="majorHAnsi"/>
        </w:rPr>
        <w:br/>
      </w:r>
      <w:r w:rsidR="00AC6D26" w:rsidRPr="00FA0B80">
        <w:rPr>
          <w:rFonts w:asciiTheme="majorHAnsi" w:eastAsia="Times New Roman" w:hAnsiTheme="majorHAnsi" w:cstheme="majorHAnsi"/>
        </w:rPr>
        <w:t xml:space="preserve">a zobrazovací technikou (např. projektory, </w:t>
      </w:r>
      <w:proofErr w:type="spellStart"/>
      <w:r w:rsidR="00AC6D26" w:rsidRPr="00FA0B80">
        <w:rPr>
          <w:rFonts w:asciiTheme="majorHAnsi" w:eastAsia="Times New Roman" w:hAnsiTheme="majorHAnsi" w:cstheme="majorHAnsi"/>
        </w:rPr>
        <w:t>smart</w:t>
      </w:r>
      <w:proofErr w:type="spellEnd"/>
      <w:r w:rsidR="00AC6D26" w:rsidRPr="00FA0B80">
        <w:rPr>
          <w:rFonts w:asciiTheme="majorHAnsi" w:eastAsia="Times New Roman" w:hAnsiTheme="majorHAnsi" w:cstheme="majorHAnsi"/>
        </w:rPr>
        <w:t xml:space="preserve"> tabule apod.),</w:t>
      </w:r>
    </w:p>
    <w:p w14:paraId="515545CE" w14:textId="65621B3A" w:rsidR="00AC6D26" w:rsidRPr="00FA0B80" w:rsidRDefault="00AC6D26" w:rsidP="006F710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0" w:line="240" w:lineRule="auto"/>
        <w:jc w:val="both"/>
        <w:rPr>
          <w:rFonts w:asciiTheme="majorHAnsi" w:eastAsia="Times New Roman" w:hAnsiTheme="majorHAnsi" w:cstheme="majorHAnsi"/>
        </w:rPr>
      </w:pPr>
      <w:r w:rsidRPr="00FA0B80">
        <w:rPr>
          <w:rFonts w:asciiTheme="majorHAnsi" w:eastAsia="Times New Roman" w:hAnsiTheme="majorHAnsi" w:cstheme="majorHAnsi"/>
          <w:color w:val="000000"/>
        </w:rPr>
        <w:t xml:space="preserve">technické vybavení pro prezenční i on-line synchronní výuku (např. elektronická platforma </w:t>
      </w:r>
      <w:r w:rsidR="00FA0B80">
        <w:rPr>
          <w:rFonts w:asciiTheme="majorHAnsi" w:eastAsia="Times New Roman" w:hAnsiTheme="majorHAnsi" w:cstheme="majorHAnsi"/>
          <w:color w:val="000000"/>
        </w:rPr>
        <w:br/>
      </w:r>
      <w:r w:rsidRPr="00FA0B80">
        <w:rPr>
          <w:rFonts w:asciiTheme="majorHAnsi" w:eastAsia="Times New Roman" w:hAnsiTheme="majorHAnsi" w:cstheme="majorHAnsi"/>
          <w:color w:val="000000"/>
        </w:rPr>
        <w:t xml:space="preserve">s licencí MS Teams, </w:t>
      </w:r>
      <w:proofErr w:type="spellStart"/>
      <w:r w:rsidRPr="00FA0B80">
        <w:rPr>
          <w:rFonts w:asciiTheme="majorHAnsi" w:eastAsia="Times New Roman" w:hAnsiTheme="majorHAnsi" w:cstheme="majorHAnsi"/>
          <w:color w:val="000000"/>
        </w:rPr>
        <w:t>Moodle</w:t>
      </w:r>
      <w:proofErr w:type="spellEnd"/>
      <w:r w:rsidRPr="00FA0B80">
        <w:rPr>
          <w:rFonts w:asciiTheme="majorHAnsi" w:eastAsia="Times New Roman" w:hAnsiTheme="majorHAnsi" w:cstheme="majorHAnsi"/>
          <w:color w:val="000000"/>
        </w:rPr>
        <w:t xml:space="preserve">, Zoom apod.), </w:t>
      </w:r>
    </w:p>
    <w:p w14:paraId="4F63D5E3" w14:textId="77777777" w:rsidR="00AC6D26" w:rsidRPr="00FA0B80" w:rsidRDefault="00AC6D26" w:rsidP="006F710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0" w:line="240" w:lineRule="auto"/>
        <w:jc w:val="both"/>
        <w:rPr>
          <w:rFonts w:asciiTheme="majorHAnsi" w:eastAsia="Times New Roman" w:hAnsiTheme="majorHAnsi" w:cstheme="majorHAnsi"/>
        </w:rPr>
      </w:pPr>
      <w:r w:rsidRPr="00FA0B80">
        <w:rPr>
          <w:rFonts w:asciiTheme="majorHAnsi" w:eastAsia="Times New Roman" w:hAnsiTheme="majorHAnsi" w:cstheme="majorHAnsi"/>
          <w:color w:val="000000"/>
        </w:rPr>
        <w:t xml:space="preserve">placené verze výukových aplikací s multilicencí (např. </w:t>
      </w:r>
      <w:proofErr w:type="spellStart"/>
      <w:r w:rsidRPr="00FA0B80">
        <w:rPr>
          <w:rFonts w:asciiTheme="majorHAnsi" w:eastAsia="Times New Roman" w:hAnsiTheme="majorHAnsi" w:cstheme="majorHAnsi"/>
          <w:color w:val="000000"/>
        </w:rPr>
        <w:t>WordWall</w:t>
      </w:r>
      <w:proofErr w:type="spellEnd"/>
      <w:r w:rsidRPr="00FA0B80">
        <w:rPr>
          <w:rFonts w:asciiTheme="majorHAnsi" w:eastAsia="Times New Roman" w:hAnsiTheme="majorHAnsi" w:cstheme="majorHAnsi"/>
          <w:color w:val="000000"/>
        </w:rPr>
        <w:t xml:space="preserve">, </w:t>
      </w:r>
      <w:proofErr w:type="spellStart"/>
      <w:r w:rsidRPr="00FA0B80">
        <w:rPr>
          <w:rFonts w:asciiTheme="majorHAnsi" w:eastAsia="Times New Roman" w:hAnsiTheme="majorHAnsi" w:cstheme="majorHAnsi"/>
          <w:color w:val="000000"/>
        </w:rPr>
        <w:t>Wakelet</w:t>
      </w:r>
      <w:proofErr w:type="spellEnd"/>
      <w:r w:rsidRPr="00FA0B80">
        <w:rPr>
          <w:rFonts w:asciiTheme="majorHAnsi" w:eastAsia="Times New Roman" w:hAnsiTheme="majorHAnsi" w:cstheme="majorHAnsi"/>
          <w:color w:val="000000"/>
        </w:rPr>
        <w:t xml:space="preserve">, </w:t>
      </w:r>
      <w:proofErr w:type="spellStart"/>
      <w:r w:rsidRPr="00FA0B80">
        <w:rPr>
          <w:rFonts w:asciiTheme="majorHAnsi" w:eastAsia="Times New Roman" w:hAnsiTheme="majorHAnsi" w:cstheme="majorHAnsi"/>
          <w:color w:val="000000"/>
        </w:rPr>
        <w:t>Canva</w:t>
      </w:r>
      <w:proofErr w:type="spellEnd"/>
      <w:r w:rsidRPr="00FA0B80">
        <w:rPr>
          <w:rFonts w:asciiTheme="majorHAnsi" w:eastAsia="Times New Roman" w:hAnsiTheme="majorHAnsi" w:cstheme="majorHAnsi"/>
          <w:color w:val="000000"/>
        </w:rPr>
        <w:t>),</w:t>
      </w:r>
    </w:p>
    <w:p w14:paraId="44114E71" w14:textId="77777777" w:rsidR="00AC6D26" w:rsidRPr="00FA0B80" w:rsidRDefault="00AC6D26" w:rsidP="006F710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0" w:line="240" w:lineRule="auto"/>
        <w:jc w:val="both"/>
        <w:rPr>
          <w:rFonts w:asciiTheme="majorHAnsi" w:eastAsia="Times New Roman" w:hAnsiTheme="majorHAnsi" w:cstheme="majorHAnsi"/>
        </w:rPr>
      </w:pPr>
      <w:r w:rsidRPr="00FA0B80">
        <w:rPr>
          <w:rFonts w:asciiTheme="majorHAnsi" w:eastAsia="Times New Roman" w:hAnsiTheme="majorHAnsi" w:cstheme="majorHAnsi"/>
          <w:color w:val="000000"/>
        </w:rPr>
        <w:t xml:space="preserve">sociální zařízení pro </w:t>
      </w:r>
      <w:r w:rsidRPr="00FA0B80">
        <w:rPr>
          <w:rFonts w:asciiTheme="majorHAnsi" w:eastAsia="Times New Roman" w:hAnsiTheme="majorHAnsi" w:cstheme="majorHAnsi"/>
        </w:rPr>
        <w:t>muže</w:t>
      </w:r>
      <w:r w:rsidRPr="00FA0B80">
        <w:rPr>
          <w:rFonts w:asciiTheme="majorHAnsi" w:eastAsia="Times New Roman" w:hAnsiTheme="majorHAnsi" w:cstheme="majorHAnsi"/>
          <w:color w:val="000000"/>
        </w:rPr>
        <w:t xml:space="preserve"> i ženy, </w:t>
      </w:r>
    </w:p>
    <w:p w14:paraId="2E00B3D0" w14:textId="011318CB" w:rsidR="005350F9" w:rsidRPr="00155251" w:rsidRDefault="00AC6D26" w:rsidP="006F710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0" w:line="240" w:lineRule="auto"/>
        <w:jc w:val="both"/>
        <w:rPr>
          <w:rFonts w:asciiTheme="majorHAnsi" w:eastAsia="Times New Roman" w:hAnsiTheme="majorHAnsi" w:cstheme="majorHAnsi"/>
        </w:rPr>
      </w:pPr>
      <w:r w:rsidRPr="00FA0B80">
        <w:rPr>
          <w:rFonts w:asciiTheme="majorHAnsi" w:eastAsia="Times New Roman" w:hAnsiTheme="majorHAnsi" w:cstheme="majorHAnsi"/>
          <w:color w:val="000000"/>
        </w:rPr>
        <w:t>max. počet účastníků kurzu účastníků ve skupině</w:t>
      </w:r>
      <w:r w:rsidRPr="00FA0B80">
        <w:rPr>
          <w:rFonts w:asciiTheme="majorHAnsi" w:eastAsia="Times New Roman" w:hAnsiTheme="majorHAnsi" w:cstheme="majorHAnsi"/>
        </w:rPr>
        <w:t xml:space="preserve">: </w:t>
      </w:r>
      <w:r w:rsidRPr="00FA0B80">
        <w:rPr>
          <w:rFonts w:asciiTheme="majorHAnsi" w:eastAsia="Times New Roman" w:hAnsiTheme="majorHAnsi" w:cstheme="majorHAnsi"/>
          <w:b/>
          <w:bCs/>
        </w:rPr>
        <w:t>15</w:t>
      </w:r>
      <w:r w:rsidRPr="00FA0B80">
        <w:rPr>
          <w:rFonts w:asciiTheme="majorHAnsi" w:eastAsia="Times New Roman" w:hAnsiTheme="majorHAnsi" w:cstheme="majorHAnsi"/>
        </w:rPr>
        <w:t>.</w:t>
      </w:r>
    </w:p>
    <w:p w14:paraId="47DD6508" w14:textId="1607381F" w:rsidR="00AC6D26" w:rsidRPr="00FA0B80" w:rsidRDefault="00AC6D26" w:rsidP="006F710A">
      <w:pPr>
        <w:spacing w:before="120" w:after="120"/>
        <w:jc w:val="both"/>
        <w:rPr>
          <w:rFonts w:asciiTheme="majorHAnsi" w:eastAsia="Times New Roman" w:hAnsiTheme="majorHAnsi" w:cstheme="majorHAnsi"/>
          <w:b/>
          <w:color w:val="00459B" w:themeColor="accent1"/>
        </w:rPr>
      </w:pPr>
      <w:r w:rsidRPr="00FA0B80">
        <w:rPr>
          <w:rFonts w:asciiTheme="majorHAnsi" w:eastAsia="Times New Roman" w:hAnsiTheme="majorHAnsi" w:cstheme="majorHAnsi"/>
          <w:b/>
          <w:color w:val="00459B" w:themeColor="accent1"/>
        </w:rPr>
        <w:t>Požadavky na personální zajištění</w:t>
      </w:r>
    </w:p>
    <w:p w14:paraId="1379B116" w14:textId="77777777" w:rsidR="00AC6D26" w:rsidRPr="00FA0B80" w:rsidRDefault="00AC6D26" w:rsidP="006F710A">
      <w:pPr>
        <w:spacing w:before="120" w:after="120"/>
        <w:jc w:val="both"/>
        <w:rPr>
          <w:rFonts w:asciiTheme="majorHAnsi" w:eastAsia="Times New Roman" w:hAnsiTheme="majorHAnsi" w:cstheme="majorHAnsi"/>
        </w:rPr>
      </w:pPr>
      <w:r w:rsidRPr="00FA0B80">
        <w:rPr>
          <w:rFonts w:asciiTheme="majorHAnsi" w:eastAsia="Times New Roman" w:hAnsiTheme="majorHAnsi" w:cstheme="majorHAnsi"/>
        </w:rPr>
        <w:t>Vzdělávací zařízení uvede jméno a datum narození garanta kurzu, vč. jeho podpisu. Kvalifikace garanta, jeho znalosti v oblasti českého jazyka a praxe se dokládají dokumenty uvedenými v níže uvedené tabulce “Tabulka kvalifikačních kritérií“.</w:t>
      </w:r>
    </w:p>
    <w:p w14:paraId="3E8B4FEA" w14:textId="77777777" w:rsidR="00AC6D26" w:rsidRPr="00FA0B80" w:rsidRDefault="00AC6D26" w:rsidP="006F710A">
      <w:pPr>
        <w:spacing w:before="120" w:after="120"/>
        <w:jc w:val="both"/>
        <w:rPr>
          <w:rFonts w:asciiTheme="majorHAnsi" w:eastAsia="Times New Roman" w:hAnsiTheme="majorHAnsi" w:cstheme="majorHAnsi"/>
        </w:rPr>
      </w:pPr>
      <w:r w:rsidRPr="00FA0B80">
        <w:rPr>
          <w:rFonts w:asciiTheme="majorHAnsi" w:eastAsia="Times New Roman" w:hAnsiTheme="majorHAnsi" w:cstheme="majorHAnsi"/>
        </w:rPr>
        <w:t>Dále vzdělávací zařízení předloží jmenný seznam min. 2 lektorů, vč. uvedení jejich kvalifikace, praxe a podpisů. Kvalifikace lektora, jeho znalosti v oblasti českého jazyka a praxe se dokládá způsoby uvedenými v níže uvedené tabulce “Tabulka kvalifikačních kritérií“.</w:t>
      </w:r>
    </w:p>
    <w:p w14:paraId="0185A352" w14:textId="7FBB5A21" w:rsidR="00AC6D26" w:rsidRPr="00FA0B80" w:rsidRDefault="00AC6D26" w:rsidP="006F710A">
      <w:pPr>
        <w:spacing w:before="120" w:after="120"/>
        <w:jc w:val="both"/>
        <w:rPr>
          <w:rFonts w:asciiTheme="majorHAnsi" w:eastAsia="Times New Roman" w:hAnsiTheme="majorHAnsi" w:cstheme="majorHAnsi"/>
        </w:rPr>
      </w:pPr>
      <w:r w:rsidRPr="00FA0B80">
        <w:rPr>
          <w:rFonts w:asciiTheme="majorHAnsi" w:eastAsia="Times New Roman" w:hAnsiTheme="majorHAnsi" w:cstheme="majorHAnsi"/>
        </w:rPr>
        <w:t>Dále vzdělávací zařízení předloží jmenný seznam členů zkušební komise, vč. souhlasu se zařazením do zkušební komise. Kvalifikace člena zkušební komise, jeho znalosti v oblasti českého jazyka a praxe se dokládá způsoby uvedenými v níže uvedené tabulce “Tabulka kvalifikačních kritérií“.</w:t>
      </w:r>
    </w:p>
    <w:p w14:paraId="77B8C32D" w14:textId="77777777" w:rsidR="00AC6D26" w:rsidRPr="00FA0B80" w:rsidRDefault="00AC6D26" w:rsidP="006F710A">
      <w:pPr>
        <w:spacing w:before="120" w:after="120"/>
        <w:jc w:val="both"/>
        <w:rPr>
          <w:rFonts w:asciiTheme="majorHAnsi" w:eastAsia="Times New Roman" w:hAnsiTheme="majorHAnsi" w:cstheme="majorHAnsi"/>
          <w:b/>
          <w:color w:val="00459B" w:themeColor="accent1"/>
        </w:rPr>
      </w:pPr>
      <w:r w:rsidRPr="00FA0B80">
        <w:rPr>
          <w:rFonts w:asciiTheme="majorHAnsi" w:eastAsia="Times New Roman" w:hAnsiTheme="majorHAnsi" w:cstheme="majorHAnsi"/>
          <w:b/>
          <w:color w:val="00459B" w:themeColor="accent1"/>
        </w:rPr>
        <w:t>Složení zkušební komise</w:t>
      </w:r>
    </w:p>
    <w:p w14:paraId="062491E2" w14:textId="77777777" w:rsidR="00AC6D26" w:rsidRPr="00FA0B80" w:rsidRDefault="00AC6D26" w:rsidP="006F710A">
      <w:pPr>
        <w:spacing w:before="120" w:after="120"/>
        <w:jc w:val="both"/>
        <w:rPr>
          <w:rFonts w:asciiTheme="majorHAnsi" w:eastAsia="Times New Roman" w:hAnsiTheme="majorHAnsi" w:cstheme="majorHAnsi"/>
        </w:rPr>
      </w:pPr>
      <w:r w:rsidRPr="00FA0B80">
        <w:rPr>
          <w:rFonts w:asciiTheme="majorHAnsi" w:eastAsia="Times New Roman" w:hAnsiTheme="majorHAnsi" w:cstheme="majorHAnsi"/>
        </w:rPr>
        <w:t>3 členové (dle vyhlášky č. 176/2009 Sb.)</w:t>
      </w:r>
    </w:p>
    <w:p w14:paraId="43FD3A62" w14:textId="77777777" w:rsidR="00AC6D26" w:rsidRPr="00FA0B80" w:rsidRDefault="00AC6D26" w:rsidP="006F710A">
      <w:pPr>
        <w:spacing w:after="0"/>
        <w:ind w:left="1220" w:hanging="360"/>
        <w:jc w:val="both"/>
        <w:rPr>
          <w:rFonts w:asciiTheme="majorHAnsi" w:eastAsia="Times New Roman" w:hAnsiTheme="majorHAnsi" w:cstheme="majorHAnsi"/>
        </w:rPr>
      </w:pPr>
      <w:r w:rsidRPr="00FA0B80">
        <w:rPr>
          <w:rFonts w:asciiTheme="majorHAnsi" w:eastAsia="Times New Roman" w:hAnsiTheme="majorHAnsi" w:cstheme="majorHAnsi"/>
        </w:rPr>
        <w:t>-          statutární zástupce vzdělávacího zařízení a</w:t>
      </w:r>
    </w:p>
    <w:p w14:paraId="64B58CAE" w14:textId="77777777" w:rsidR="00AC6D26" w:rsidRPr="00FA0B80" w:rsidRDefault="00AC6D26" w:rsidP="006F710A">
      <w:pPr>
        <w:spacing w:after="0"/>
        <w:ind w:left="1220" w:hanging="360"/>
        <w:jc w:val="both"/>
        <w:rPr>
          <w:rFonts w:asciiTheme="majorHAnsi" w:eastAsia="Times New Roman" w:hAnsiTheme="majorHAnsi" w:cstheme="majorHAnsi"/>
        </w:rPr>
      </w:pPr>
      <w:r w:rsidRPr="00FA0B80">
        <w:rPr>
          <w:rFonts w:asciiTheme="majorHAnsi" w:eastAsia="Times New Roman" w:hAnsiTheme="majorHAnsi" w:cstheme="majorHAnsi"/>
        </w:rPr>
        <w:t>-          garant kurzu a</w:t>
      </w:r>
    </w:p>
    <w:p w14:paraId="23E2C934" w14:textId="77777777" w:rsidR="00AC6D26" w:rsidRPr="00FA0B80" w:rsidRDefault="00AC6D26" w:rsidP="006F710A">
      <w:pPr>
        <w:spacing w:after="120"/>
        <w:ind w:left="1220" w:hanging="360"/>
        <w:jc w:val="both"/>
        <w:rPr>
          <w:rFonts w:asciiTheme="majorHAnsi" w:eastAsia="Times New Roman" w:hAnsiTheme="majorHAnsi" w:cstheme="majorHAnsi"/>
          <w:b/>
        </w:rPr>
      </w:pPr>
      <w:r w:rsidRPr="00FA0B80">
        <w:rPr>
          <w:rFonts w:asciiTheme="majorHAnsi" w:eastAsia="Times New Roman" w:hAnsiTheme="majorHAnsi" w:cstheme="majorHAnsi"/>
        </w:rPr>
        <w:t>-          3. člen zkušební komise (např. lektor kurzu).</w:t>
      </w:r>
    </w:p>
    <w:p w14:paraId="4E4D8923" w14:textId="77777777" w:rsidR="00AC6D26" w:rsidRPr="00FA0B80" w:rsidRDefault="00AC6D26" w:rsidP="006F710A">
      <w:pPr>
        <w:spacing w:before="120" w:after="120"/>
        <w:jc w:val="both"/>
        <w:rPr>
          <w:rFonts w:asciiTheme="majorHAnsi" w:eastAsia="Times New Roman" w:hAnsiTheme="majorHAnsi" w:cstheme="majorHAnsi"/>
          <w:b/>
          <w:color w:val="00459B" w:themeColor="accent1"/>
        </w:rPr>
      </w:pPr>
      <w:r w:rsidRPr="00FA0B80">
        <w:rPr>
          <w:rFonts w:asciiTheme="majorHAnsi" w:eastAsia="Times New Roman" w:hAnsiTheme="majorHAnsi" w:cstheme="majorHAnsi"/>
          <w:b/>
          <w:color w:val="00459B" w:themeColor="accent1"/>
        </w:rPr>
        <w:t>Požadavky na lektorský a zkušební tým</w:t>
      </w:r>
    </w:p>
    <w:p w14:paraId="0EFCF143" w14:textId="3506A6AE" w:rsidR="00AC6D26" w:rsidRPr="001E1BA0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  <w:b/>
          <w:color w:val="31849B"/>
        </w:rPr>
      </w:pPr>
      <w:r w:rsidRPr="00FA0B80">
        <w:rPr>
          <w:rFonts w:asciiTheme="majorHAnsi" w:eastAsia="Times New Roman" w:hAnsiTheme="majorHAnsi" w:cstheme="majorHAnsi"/>
        </w:rPr>
        <w:t>Pokud není studium českého jazyka patrné z diplomu (např. je uvedeno jen „bohemistika, tlumočnictví, překladatelství“ bez uvedení jazyka), je nutné doložit výpis z obsahu studia, aby bylo patrné, že studium obsahovalo zaměření na český jazyk.</w:t>
      </w:r>
    </w:p>
    <w:p w14:paraId="18C05C0D" w14:textId="77777777" w:rsidR="00AC6D26" w:rsidRPr="00FA0B80" w:rsidRDefault="00AC6D26" w:rsidP="00AC6D26">
      <w:pPr>
        <w:keepNext/>
        <w:keepLines/>
        <w:spacing w:after="120" w:line="240" w:lineRule="auto"/>
        <w:outlineLvl w:val="1"/>
        <w:rPr>
          <w:rFonts w:asciiTheme="majorHAnsi" w:eastAsia="Times New Roman" w:hAnsiTheme="majorHAnsi" w:cstheme="majorHAnsi"/>
          <w:b/>
          <w:color w:val="00459B" w:themeColor="accent1"/>
        </w:rPr>
      </w:pPr>
      <w:bookmarkStart w:id="3" w:name="_heading=h.t5p8smspa989" w:colFirst="0" w:colLast="0"/>
      <w:bookmarkEnd w:id="3"/>
      <w:r w:rsidRPr="00FA0B80">
        <w:rPr>
          <w:rFonts w:asciiTheme="majorHAnsi" w:eastAsia="Times New Roman" w:hAnsiTheme="majorHAnsi" w:cstheme="majorHAnsi"/>
          <w:b/>
          <w:color w:val="00459B" w:themeColor="accent1"/>
        </w:rPr>
        <w:t xml:space="preserve">Tabulka kvalifikačních kritérií </w:t>
      </w:r>
    </w:p>
    <w:tbl>
      <w:tblPr>
        <w:tblW w:w="90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7654"/>
      </w:tblGrid>
      <w:tr w:rsidR="00AC6D26" w:rsidRPr="00FA0B80" w14:paraId="79350851" w14:textId="77777777" w:rsidTr="001E1BA0">
        <w:trPr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827DB" w14:textId="77777777" w:rsidR="00AC6D26" w:rsidRPr="00FA0B80" w:rsidRDefault="00AC6D26" w:rsidP="00387935">
            <w:pPr>
              <w:spacing w:after="120" w:line="240" w:lineRule="auto"/>
              <w:rPr>
                <w:rFonts w:asciiTheme="majorHAnsi" w:eastAsia="Times New Roman" w:hAnsiTheme="majorHAnsi" w:cstheme="majorHAnsi"/>
                <w:b/>
              </w:rPr>
            </w:pPr>
            <w:bookmarkStart w:id="4" w:name="_heading=h.th0ll88f0d60" w:colFirst="0" w:colLast="0"/>
            <w:bookmarkEnd w:id="4"/>
            <w:r w:rsidRPr="00FA0B80">
              <w:rPr>
                <w:rFonts w:asciiTheme="majorHAnsi" w:eastAsia="Times New Roman" w:hAnsiTheme="majorHAnsi" w:cstheme="majorHAnsi"/>
                <w:b/>
              </w:rPr>
              <w:t>Funkce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DBAD3" w14:textId="77777777" w:rsidR="00AC6D26" w:rsidRPr="00FA0B80" w:rsidRDefault="00AC6D26" w:rsidP="00387935">
            <w:pPr>
              <w:spacing w:after="120" w:line="240" w:lineRule="auto"/>
              <w:rPr>
                <w:rFonts w:asciiTheme="majorHAnsi" w:eastAsia="Times New Roman" w:hAnsiTheme="majorHAnsi" w:cstheme="majorHAnsi"/>
                <w:b/>
              </w:rPr>
            </w:pPr>
            <w:r w:rsidRPr="00FA0B80">
              <w:rPr>
                <w:rFonts w:asciiTheme="majorHAnsi" w:eastAsia="Times New Roman" w:hAnsiTheme="majorHAnsi" w:cstheme="majorHAnsi"/>
                <w:b/>
              </w:rPr>
              <w:t>Kvalifikace a praxe</w:t>
            </w:r>
          </w:p>
        </w:tc>
      </w:tr>
      <w:tr w:rsidR="00AC6D26" w:rsidRPr="00FA0B80" w14:paraId="71543B0D" w14:textId="77777777" w:rsidTr="001E1BA0">
        <w:trPr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D7FF" w:themeFill="accent1" w:themeFillTint="33"/>
          </w:tcPr>
          <w:p w14:paraId="028CF933" w14:textId="77777777" w:rsidR="00AC6D26" w:rsidRPr="00FA0B80" w:rsidRDefault="00AC6D26" w:rsidP="00387935">
            <w:pPr>
              <w:spacing w:after="120" w:line="240" w:lineRule="auto"/>
              <w:rPr>
                <w:rFonts w:asciiTheme="majorHAnsi" w:eastAsia="Times New Roman" w:hAnsiTheme="majorHAnsi" w:cstheme="majorHAnsi"/>
                <w:b/>
              </w:rPr>
            </w:pPr>
            <w:r w:rsidRPr="00FA0B80">
              <w:rPr>
                <w:rFonts w:asciiTheme="majorHAnsi" w:eastAsia="Times New Roman" w:hAnsiTheme="majorHAnsi" w:cstheme="majorHAnsi"/>
                <w:b/>
              </w:rPr>
              <w:t>Garant kurzu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D7FF" w:themeFill="accent1" w:themeFillTint="33"/>
          </w:tcPr>
          <w:p w14:paraId="52A0AA0E" w14:textId="5F1F4E5F" w:rsidR="00AC6D26" w:rsidRPr="00FA0B80" w:rsidRDefault="00AC6D26" w:rsidP="0038793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 xml:space="preserve">I. Dokončené 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vysokoškolské studium </w:t>
            </w: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 xml:space="preserve">magisterského studijního programu a vyššího v oboru: 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>český jazyk (tzn. český jazyk a literatura, česká filologie, Bohemistika, tlumočnictví*, překladatelství*, čeština jako cizí / druhý jazyk) v českém vyučovacím jazyce.</w:t>
            </w:r>
          </w:p>
          <w:p w14:paraId="78A8ACD4" w14:textId="77777777" w:rsidR="00AC6D26" w:rsidRPr="00FA0B80" w:rsidRDefault="00AC6D26" w:rsidP="0038793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>II.  Praxe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>:</w:t>
            </w:r>
          </w:p>
          <w:p w14:paraId="79FB47BC" w14:textId="0542A0C4" w:rsidR="00AC6D26" w:rsidRPr="00FA0B80" w:rsidRDefault="00AC6D26" w:rsidP="005452A2">
            <w:pPr>
              <w:numPr>
                <w:ilvl w:val="0"/>
                <w:numId w:val="15"/>
              </w:numPr>
              <w:spacing w:after="0" w:line="240" w:lineRule="auto"/>
              <w:ind w:left="602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Praxe v rozsahu minimálně </w:t>
            </w:r>
            <w:r w:rsidRPr="00FA0B80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5 let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 ve výuce českého jazyka pro cizince jako cizího / druhého jazyka (jako praxe se počítá i výuka dětí cizinců, </w:t>
            </w:r>
            <w:r w:rsidRPr="00FA0B80">
              <w:rPr>
                <w:rFonts w:asciiTheme="majorHAnsi" w:eastAsia="Times New Roman" w:hAnsiTheme="majorHAnsi" w:cstheme="majorHAnsi"/>
                <w:color w:val="000000"/>
                <w:u w:val="single"/>
              </w:rPr>
              <w:t>nebude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 akceptována výuka klasického českého jazyka pro české osoby / děti - např. na ZŠ, SŠ). </w:t>
            </w:r>
          </w:p>
          <w:p w14:paraId="37FBE7EA" w14:textId="77777777" w:rsidR="00AC6D26" w:rsidRPr="00FA0B80" w:rsidRDefault="00AC6D26" w:rsidP="005452A2">
            <w:pPr>
              <w:spacing w:after="0" w:line="240" w:lineRule="auto"/>
              <w:ind w:left="602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color w:val="000000"/>
              </w:rPr>
              <w:t>Praxe se dokládá:</w:t>
            </w:r>
          </w:p>
          <w:p w14:paraId="55FCD625" w14:textId="77777777" w:rsidR="00AC6D26" w:rsidRPr="00FA0B80" w:rsidRDefault="00AC6D26" w:rsidP="00651447">
            <w:pPr>
              <w:numPr>
                <w:ilvl w:val="1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9" w:hanging="426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color w:val="000000"/>
              </w:rPr>
              <w:lastRenderedPageBreak/>
              <w:t xml:space="preserve">kopií pracovní smlouvy </w:t>
            </w: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>nebo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> </w:t>
            </w:r>
          </w:p>
          <w:p w14:paraId="5FB036FC" w14:textId="396C4BC5" w:rsidR="00AC6D26" w:rsidRPr="00FA0B80" w:rsidRDefault="00AC6D26" w:rsidP="00651447">
            <w:pPr>
              <w:numPr>
                <w:ilvl w:val="1"/>
                <w:numId w:val="15"/>
              </w:numPr>
              <w:spacing w:after="0" w:line="240" w:lineRule="auto"/>
              <w:ind w:left="1169" w:hanging="426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color w:val="000000"/>
              </w:rPr>
              <w:t>kopiemi podaných daňových přiznání za uplynulé období + min. 5</w:t>
            </w:r>
            <w:r w:rsidR="005452A2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>fakturami za každý rok takto dokládané praxe.</w:t>
            </w:r>
          </w:p>
          <w:p w14:paraId="063A50D2" w14:textId="77777777" w:rsidR="00AC6D26" w:rsidRPr="00FA0B80" w:rsidRDefault="00AC6D26" w:rsidP="005452A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02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Dále doložit </w:t>
            </w:r>
            <w:r w:rsidRPr="00FA0B80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2 roky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 praxe jako garant nebo metodik ve výuce českého jazyka pro cizince (dokládá se potvrzením od zaměstnavatele).</w:t>
            </w:r>
          </w:p>
          <w:p w14:paraId="063B31A7" w14:textId="77777777" w:rsidR="00AC6D26" w:rsidRPr="00FA0B80" w:rsidRDefault="00AC6D26" w:rsidP="005452A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02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color w:val="000000"/>
              </w:rPr>
              <w:t>Dále doložit strukturovaný životopis.</w:t>
            </w:r>
          </w:p>
          <w:p w14:paraId="27EC9156" w14:textId="77777777" w:rsidR="00AC6D26" w:rsidRPr="00FA0B80" w:rsidRDefault="00AC6D26" w:rsidP="00387935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FF0000"/>
              </w:rPr>
            </w:pPr>
          </w:p>
          <w:p w14:paraId="39905687" w14:textId="1536BAB2" w:rsidR="005452A2" w:rsidRPr="00FA0B80" w:rsidRDefault="00AC6D26" w:rsidP="006F710A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color w:val="FF0000"/>
              </w:rPr>
            </w:pPr>
            <w:r w:rsidRPr="00FA0B80">
              <w:rPr>
                <w:rFonts w:asciiTheme="majorHAnsi" w:eastAsia="Times New Roman" w:hAnsiTheme="majorHAnsi" w:cstheme="majorHAnsi"/>
                <w:bCs/>
                <w:color w:val="FF0000"/>
              </w:rPr>
              <w:t>Garant kurzu musí doložit kvalifikaci i praxi uvedenou v bodě č. I., a zároveň v bodě č. II.</w:t>
            </w:r>
            <w:r w:rsidRPr="00FA0B80">
              <w:rPr>
                <w:rFonts w:asciiTheme="majorHAnsi" w:eastAsia="Times New Roman" w:hAnsiTheme="majorHAnsi" w:cstheme="majorHAnsi"/>
                <w:b/>
                <w:color w:val="FF0000"/>
              </w:rPr>
              <w:t xml:space="preserve"> Kvalifikace garanta a jeho znalosti v oblasti českého jazyka se dokládá kopiemi dokladů o kvalifikaci (zahraniční doklady musí být nostrifikovány a</w:t>
            </w:r>
            <w:r w:rsidR="004206DC">
              <w:rPr>
                <w:rFonts w:asciiTheme="majorHAnsi" w:eastAsia="Times New Roman" w:hAnsiTheme="majorHAnsi" w:cstheme="majorHAnsi"/>
                <w:b/>
                <w:color w:val="FF0000"/>
              </w:rPr>
              <w:t xml:space="preserve"> </w:t>
            </w:r>
            <w:r w:rsidRPr="00FA0B80">
              <w:rPr>
                <w:rFonts w:asciiTheme="majorHAnsi" w:eastAsia="Times New Roman" w:hAnsiTheme="majorHAnsi" w:cstheme="majorHAnsi"/>
                <w:b/>
                <w:color w:val="FF0000"/>
              </w:rPr>
              <w:t>přeloženy do českého jazyka). Praxe se dokládá výše uvedenými dokumenty.</w:t>
            </w:r>
          </w:p>
        </w:tc>
      </w:tr>
      <w:tr w:rsidR="00AC6D26" w:rsidRPr="00FA0B80" w14:paraId="4D0997F1" w14:textId="77777777" w:rsidTr="001E1BA0">
        <w:trPr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3FA" w:themeFill="accent5" w:themeFillTint="33"/>
          </w:tcPr>
          <w:p w14:paraId="476A62E6" w14:textId="77777777" w:rsidR="00AC6D26" w:rsidRPr="00FA0B80" w:rsidRDefault="00AC6D26" w:rsidP="00387935">
            <w:pPr>
              <w:spacing w:after="120" w:line="240" w:lineRule="auto"/>
              <w:rPr>
                <w:rFonts w:asciiTheme="majorHAnsi" w:eastAsia="Times New Roman" w:hAnsiTheme="majorHAnsi" w:cstheme="majorHAnsi"/>
                <w:b/>
              </w:rPr>
            </w:pPr>
            <w:r w:rsidRPr="00FA0B80">
              <w:rPr>
                <w:rFonts w:asciiTheme="majorHAnsi" w:eastAsia="Times New Roman" w:hAnsiTheme="majorHAnsi" w:cstheme="majorHAnsi"/>
                <w:b/>
              </w:rPr>
              <w:lastRenderedPageBreak/>
              <w:t>Lektor kurzu</w:t>
            </w:r>
          </w:p>
          <w:p w14:paraId="5760F116" w14:textId="77777777" w:rsidR="00AC6D26" w:rsidRPr="00FA0B80" w:rsidRDefault="00AC6D26" w:rsidP="00387935">
            <w:pPr>
              <w:spacing w:after="120" w:line="240" w:lineRule="auto"/>
              <w:rPr>
                <w:rFonts w:asciiTheme="majorHAnsi" w:eastAsia="Times New Roman" w:hAnsiTheme="majorHAnsi" w:cstheme="majorHAnsi"/>
                <w:b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3FA" w:themeFill="accent5" w:themeFillTint="33"/>
          </w:tcPr>
          <w:p w14:paraId="3D0DC989" w14:textId="77777777" w:rsidR="00AC6D26" w:rsidRPr="00FA0B80" w:rsidRDefault="00AC6D26" w:rsidP="00387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 xml:space="preserve">I. Dokončené 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>vysokoškolské studium: </w:t>
            </w:r>
          </w:p>
          <w:p w14:paraId="54F95FDD" w14:textId="0247DDE1" w:rsidR="00AC6D26" w:rsidRPr="00FA0B80" w:rsidRDefault="00AC6D26" w:rsidP="005452A2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02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 xml:space="preserve">Magisterského studijního programu a vyššího v oborech: 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český jazyk (tzn. český jazyk a literatura, česká filologie, Bohemistika, čeština jako cizí / druhý jazyk) v českém vyučovacím jazyce </w:t>
            </w: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>nebo</w:t>
            </w:r>
          </w:p>
          <w:p w14:paraId="040A0F34" w14:textId="58827FE2" w:rsidR="00AC6D26" w:rsidRPr="005452A2" w:rsidRDefault="00AC6D26" w:rsidP="005452A2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02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 xml:space="preserve">Magisterského studijního programu v jakémkoliv oboru 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>+ kurz ÚJOP UK „ZKUČ“ – Dvousemestrální metodický kurz k výuce češtiny jako cizího jazyka" v rozsahu 130 výukových hodin přímé výuky + 50 hodin samostudia (nebo jiný kurz ÚJOP UK zaměřený na výuku češtiny jako cizího / druhého jazyka v minimálním hodinovém rozsahu 128 výukových hodin).</w:t>
            </w:r>
          </w:p>
          <w:p w14:paraId="10F5EA7A" w14:textId="77777777" w:rsidR="00AC6D26" w:rsidRPr="00FA0B80" w:rsidRDefault="00AC6D26" w:rsidP="00387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>II. Znalost českého jazyka:</w:t>
            </w:r>
          </w:p>
          <w:p w14:paraId="453100B8" w14:textId="77777777" w:rsidR="00AC6D26" w:rsidRPr="00FA0B80" w:rsidRDefault="00AC6D26" w:rsidP="005452A2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02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min. maturitní zkouška konaná v českém jazyce </w:t>
            </w: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>nebo </w:t>
            </w:r>
          </w:p>
          <w:p w14:paraId="03F567BE" w14:textId="77777777" w:rsidR="00AC6D26" w:rsidRPr="00FA0B80" w:rsidRDefault="00AC6D26" w:rsidP="005452A2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02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Státní jazyková zkouška z českého jazyka vykonaná na jazykové škole s právem státní jazykové zkoušky zřízená krajem (na úrovni C1) </w:t>
            </w: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>nebo</w:t>
            </w:r>
          </w:p>
          <w:p w14:paraId="78998FC7" w14:textId="77777777" w:rsidR="00AC6D26" w:rsidRPr="00FA0B80" w:rsidRDefault="00AC6D26" w:rsidP="005452A2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02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dokončené vysokoškolské studium v oboru český jazyk / česká filologie v českém vyučovacím jazyce </w:t>
            </w: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>nebo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> </w:t>
            </w:r>
          </w:p>
          <w:p w14:paraId="157165B7" w14:textId="5F7895D6" w:rsidR="00AC6D26" w:rsidRPr="00651447" w:rsidRDefault="00AC6D26" w:rsidP="00651447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02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zkouška z českého jazyka nejméně na úrovni </w:t>
            </w: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>C1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 certifikovaná </w:t>
            </w:r>
            <w:proofErr w:type="spellStart"/>
            <w:r w:rsidRPr="00FA0B80">
              <w:rPr>
                <w:rFonts w:asciiTheme="majorHAnsi" w:eastAsia="Times New Roman" w:hAnsiTheme="majorHAnsi" w:cstheme="majorHAnsi"/>
                <w:color w:val="000000"/>
              </w:rPr>
              <w:t>Association</w:t>
            </w:r>
            <w:proofErr w:type="spellEnd"/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proofErr w:type="spellStart"/>
            <w:r w:rsidRPr="00FA0B80">
              <w:rPr>
                <w:rFonts w:asciiTheme="majorHAnsi" w:eastAsia="Times New Roman" w:hAnsiTheme="majorHAnsi" w:cstheme="majorHAnsi"/>
                <w:color w:val="000000"/>
              </w:rPr>
              <w:t>of</w:t>
            </w:r>
            <w:proofErr w:type="spellEnd"/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proofErr w:type="spellStart"/>
            <w:r w:rsidRPr="00FA0B80">
              <w:rPr>
                <w:rFonts w:asciiTheme="majorHAnsi" w:eastAsia="Times New Roman" w:hAnsiTheme="majorHAnsi" w:cstheme="majorHAnsi"/>
                <w:color w:val="000000"/>
              </w:rPr>
              <w:t>Language</w:t>
            </w:r>
            <w:proofErr w:type="spellEnd"/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proofErr w:type="spellStart"/>
            <w:r w:rsidRPr="00FA0B80">
              <w:rPr>
                <w:rFonts w:asciiTheme="majorHAnsi" w:eastAsia="Times New Roman" w:hAnsiTheme="majorHAnsi" w:cstheme="majorHAnsi"/>
                <w:color w:val="000000"/>
              </w:rPr>
              <w:t>Testers</w:t>
            </w:r>
            <w:proofErr w:type="spellEnd"/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 in </w:t>
            </w:r>
            <w:proofErr w:type="spellStart"/>
            <w:r w:rsidRPr="00FA0B80">
              <w:rPr>
                <w:rFonts w:asciiTheme="majorHAnsi" w:eastAsia="Times New Roman" w:hAnsiTheme="majorHAnsi" w:cstheme="majorHAnsi"/>
                <w:color w:val="000000"/>
              </w:rPr>
              <w:t>Europe</w:t>
            </w:r>
            <w:proofErr w:type="spellEnd"/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 (ALTE) a uskutečňovaná plnoprávným členem této asociace (realizovaná např. ÚJOP UK).</w:t>
            </w:r>
          </w:p>
          <w:p w14:paraId="553D4115" w14:textId="30192190" w:rsidR="00AC6D26" w:rsidRPr="00FA0B80" w:rsidRDefault="00AC6D26" w:rsidP="00387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Times New Roman" w:hAnsiTheme="majorHAnsi" w:cstheme="majorHAnsi"/>
                <w:b/>
              </w:rPr>
            </w:pP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>III. Výslovnost bez řečových vad a bez přízvuku</w:t>
            </w:r>
          </w:p>
          <w:p w14:paraId="29F69B58" w14:textId="77777777" w:rsidR="00AC6D26" w:rsidRPr="00FA0B80" w:rsidRDefault="00AC6D26" w:rsidP="00651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02" w:hanging="578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>IV. Praxe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 v rozsahu minimálně </w:t>
            </w:r>
            <w:r w:rsidRPr="00FA0B80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3 let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 ve výuce českého jazyka pro cizince jako cizího / druhého jazyka (jako praxe se počítá i výuka dětí cizinců, nebude akceptována výuka klasického českého jazyka pro české osoby / děti - např. na ZŠ, SŠ). </w:t>
            </w:r>
          </w:p>
          <w:p w14:paraId="74B25B34" w14:textId="77777777" w:rsidR="00AC6D26" w:rsidRPr="00FA0B80" w:rsidRDefault="00AC6D26" w:rsidP="00651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02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color w:val="000000"/>
              </w:rPr>
              <w:t>Praxe se dokládá:</w:t>
            </w:r>
          </w:p>
          <w:p w14:paraId="7961CABB" w14:textId="77777777" w:rsidR="00AC6D26" w:rsidRPr="00FA0B80" w:rsidRDefault="00AC6D26" w:rsidP="00651447">
            <w:pPr>
              <w:numPr>
                <w:ilvl w:val="3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9" w:hanging="371"/>
              <w:contextualSpacing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kopií pracovní smlouvy </w:t>
            </w:r>
            <w:r w:rsidRPr="00FA0B80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nebo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</w:p>
          <w:p w14:paraId="37AB570E" w14:textId="77777777" w:rsidR="00AC6D26" w:rsidRPr="00FA0B80" w:rsidRDefault="00AC6D26" w:rsidP="00651447">
            <w:pPr>
              <w:numPr>
                <w:ilvl w:val="3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9" w:hanging="371"/>
              <w:contextualSpacing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color w:val="000000"/>
              </w:rPr>
              <w:t>kopiemi podaných daňových přiznání za uplynulé období + min. 5 fakturami za každý rok takto dokládané praxe.</w:t>
            </w:r>
          </w:p>
          <w:p w14:paraId="433775F3" w14:textId="77777777" w:rsidR="00AC6D26" w:rsidRPr="00FA0B80" w:rsidRDefault="00AC6D26" w:rsidP="00387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Theme="majorHAnsi" w:eastAsia="Times New Roman" w:hAnsiTheme="majorHAnsi" w:cstheme="majorHAnsi"/>
              </w:rPr>
            </w:pPr>
          </w:p>
          <w:p w14:paraId="41B4B827" w14:textId="6FA4F0F0" w:rsidR="00AC6D26" w:rsidRPr="00FA0B80" w:rsidRDefault="00AC6D26" w:rsidP="006F710A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color w:val="FF0000"/>
              </w:rPr>
            </w:pPr>
            <w:r w:rsidRPr="00FA0B80">
              <w:rPr>
                <w:rFonts w:asciiTheme="majorHAnsi" w:eastAsia="Times New Roman" w:hAnsiTheme="majorHAnsi" w:cstheme="majorHAnsi"/>
                <w:bCs/>
                <w:color w:val="FF0000"/>
              </w:rPr>
              <w:t>Lektor kurzu musí splňovat kvalifikaci i praxi uvedenou v bodě č. I., a zároveň v</w:t>
            </w:r>
            <w:r w:rsidR="004206DC">
              <w:rPr>
                <w:rFonts w:asciiTheme="majorHAnsi" w:eastAsia="Times New Roman" w:hAnsiTheme="majorHAnsi" w:cstheme="majorHAnsi"/>
                <w:bCs/>
                <w:color w:val="FF0000"/>
              </w:rPr>
              <w:t> </w:t>
            </w:r>
            <w:r w:rsidRPr="00FA0B80">
              <w:rPr>
                <w:rFonts w:asciiTheme="majorHAnsi" w:eastAsia="Times New Roman" w:hAnsiTheme="majorHAnsi" w:cstheme="majorHAnsi"/>
                <w:bCs/>
                <w:color w:val="FF0000"/>
              </w:rPr>
              <w:t>bodě</w:t>
            </w:r>
            <w:r w:rsidR="004206DC">
              <w:rPr>
                <w:rFonts w:asciiTheme="majorHAnsi" w:eastAsia="Times New Roman" w:hAnsiTheme="majorHAnsi" w:cstheme="majorHAnsi"/>
                <w:bCs/>
                <w:color w:val="FF0000"/>
              </w:rPr>
              <w:t xml:space="preserve"> </w:t>
            </w:r>
            <w:r w:rsidRPr="00FA0B80">
              <w:rPr>
                <w:rFonts w:asciiTheme="majorHAnsi" w:eastAsia="Times New Roman" w:hAnsiTheme="majorHAnsi" w:cstheme="majorHAnsi"/>
                <w:bCs/>
                <w:color w:val="FF0000"/>
              </w:rPr>
              <w:t>č. II., a zároveň v bodě č. III., a zároveň v bodě č. IV. Údaje o jeho odborné kvalifikaci</w:t>
            </w:r>
            <w:r w:rsidR="004206DC">
              <w:rPr>
                <w:rFonts w:asciiTheme="majorHAnsi" w:eastAsia="Times New Roman" w:hAnsiTheme="majorHAnsi" w:cstheme="majorHAnsi"/>
                <w:bCs/>
                <w:color w:val="FF0000"/>
              </w:rPr>
              <w:t xml:space="preserve"> </w:t>
            </w:r>
            <w:r w:rsidRPr="00FA0B80">
              <w:rPr>
                <w:rFonts w:asciiTheme="majorHAnsi" w:eastAsia="Times New Roman" w:hAnsiTheme="majorHAnsi" w:cstheme="majorHAnsi"/>
                <w:bCs/>
                <w:color w:val="FF0000"/>
              </w:rPr>
              <w:t>i znalosti českého jazyka se uvádí v tabulce lektorů uvedené v žádosti o akreditaci.</w:t>
            </w:r>
            <w:r w:rsidRPr="00FA0B80">
              <w:rPr>
                <w:rFonts w:asciiTheme="majorHAnsi" w:eastAsia="Times New Roman" w:hAnsiTheme="majorHAnsi" w:cstheme="majorHAnsi"/>
                <w:b/>
                <w:color w:val="FF0000"/>
              </w:rPr>
              <w:t xml:space="preserve"> Kvalifikace</w:t>
            </w:r>
            <w:r w:rsidR="004206DC">
              <w:rPr>
                <w:rFonts w:asciiTheme="majorHAnsi" w:eastAsia="Times New Roman" w:hAnsiTheme="majorHAnsi" w:cstheme="majorHAnsi"/>
                <w:b/>
                <w:color w:val="FF0000"/>
              </w:rPr>
              <w:t xml:space="preserve"> </w:t>
            </w:r>
            <w:r w:rsidRPr="00FA0B80">
              <w:rPr>
                <w:rFonts w:asciiTheme="majorHAnsi" w:eastAsia="Times New Roman" w:hAnsiTheme="majorHAnsi" w:cstheme="majorHAnsi"/>
                <w:b/>
                <w:color w:val="FF0000"/>
              </w:rPr>
              <w:t>lektora a jeho znalosti v oblasti českého jazyka se dokládá kopiemi dokladů o kvalifikaci (zahraniční doklady musí být nostrifikovány a přeloženy do českého jazyka). Praxe se dokládá výše uvedenými dokumenty.</w:t>
            </w:r>
          </w:p>
        </w:tc>
      </w:tr>
      <w:tr w:rsidR="00AC6D26" w:rsidRPr="00FA0B80" w14:paraId="5E0B0F7D" w14:textId="77777777" w:rsidTr="001E1BA0">
        <w:trPr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D7FF" w:themeFill="accent1" w:themeFillTint="33"/>
          </w:tcPr>
          <w:p w14:paraId="0416E859" w14:textId="77777777" w:rsidR="00AC6D26" w:rsidRPr="00FA0B80" w:rsidRDefault="00AC6D26" w:rsidP="00387935">
            <w:pPr>
              <w:spacing w:after="120" w:line="240" w:lineRule="auto"/>
              <w:rPr>
                <w:rFonts w:asciiTheme="majorHAnsi" w:eastAsia="Times New Roman" w:hAnsiTheme="majorHAnsi" w:cstheme="majorHAnsi"/>
                <w:b/>
              </w:rPr>
            </w:pPr>
            <w:r w:rsidRPr="00FA0B80">
              <w:rPr>
                <w:rFonts w:asciiTheme="majorHAnsi" w:eastAsia="Times New Roman" w:hAnsiTheme="majorHAnsi" w:cstheme="majorHAnsi"/>
                <w:b/>
              </w:rPr>
              <w:lastRenderedPageBreak/>
              <w:t>Člen zkušební komise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D7FF" w:themeFill="accent1" w:themeFillTint="33"/>
          </w:tcPr>
          <w:p w14:paraId="7DDC521B" w14:textId="77777777" w:rsidR="00AC6D26" w:rsidRPr="00FA0B80" w:rsidRDefault="00AC6D26" w:rsidP="00387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 xml:space="preserve">I. Dokončené 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>vysokoškolské studium: </w:t>
            </w:r>
          </w:p>
          <w:p w14:paraId="0846C35C" w14:textId="3A585BE4" w:rsidR="00AC6D26" w:rsidRPr="00FA0B80" w:rsidRDefault="00AC6D26" w:rsidP="00651447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02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 xml:space="preserve">Magisterského studijního programu a vyššího v oborech: 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český jazyk (tzn. český jazyk a literatura, česká filologie, Bohemistika, čeština jako cizí / druhý jazyk) v českém vyučovacím jazyce </w:t>
            </w: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>nebo</w:t>
            </w:r>
          </w:p>
          <w:p w14:paraId="1A388D33" w14:textId="37A7568E" w:rsidR="00AC6D26" w:rsidRPr="00651447" w:rsidRDefault="00AC6D26" w:rsidP="00651447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02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 xml:space="preserve">Magisterského studijního programu v jakémkoliv oboru 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>+ kurz ÚJOP UK „ZKUČ – Dvousemestrální metodický kurz k výuce češtiny jako cizího jazyka" v rozsahu 130 výukových hodin přímé výuky + 50 hodin samostudia (nebo jiný kurz ÚJOP UK zaměřený na výuku češtiny jako cizího / druhého jazyka v minimálním hodinovém rozsahu 128 výukových hodin).</w:t>
            </w:r>
          </w:p>
          <w:p w14:paraId="068D92F4" w14:textId="77777777" w:rsidR="00AC6D26" w:rsidRPr="00FA0B80" w:rsidRDefault="00AC6D26" w:rsidP="00387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>II. Znalost českého jazyka:</w:t>
            </w:r>
          </w:p>
          <w:p w14:paraId="004B61AD" w14:textId="77777777" w:rsidR="00AC6D26" w:rsidRPr="00FA0B80" w:rsidRDefault="00AC6D26" w:rsidP="00651447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02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min. maturitní zkouška konaná v českém jazyce </w:t>
            </w: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>nebo </w:t>
            </w:r>
          </w:p>
          <w:p w14:paraId="66EEE4D0" w14:textId="77777777" w:rsidR="00AC6D26" w:rsidRPr="00FA0B80" w:rsidRDefault="00AC6D26" w:rsidP="00651447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02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Státní jazyková zkouška z českého jazyka vykonaná na jazykové škole s právem státní jazykové zkoušky zřízená krajem (na úrovni C1) </w:t>
            </w: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>nebo</w:t>
            </w:r>
          </w:p>
          <w:p w14:paraId="75CCFDE4" w14:textId="77777777" w:rsidR="00AC6D26" w:rsidRPr="00FA0B80" w:rsidRDefault="00AC6D26" w:rsidP="00651447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02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color w:val="000000"/>
              </w:rPr>
              <w:t>dokončené vysokoškolské studium v oboru český jazyk / česká filologie v českém vyučovacím jazyce </w:t>
            </w: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>nebo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> </w:t>
            </w:r>
          </w:p>
          <w:p w14:paraId="1120A1BF" w14:textId="4C4DE5A7" w:rsidR="00AC6D26" w:rsidRPr="00651447" w:rsidRDefault="00AC6D26" w:rsidP="00651447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02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zkouška z českého jazyka nejméně na úrovni </w:t>
            </w: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>C1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 certifikovaná </w:t>
            </w:r>
            <w:proofErr w:type="spellStart"/>
            <w:r w:rsidRPr="00FA0B80">
              <w:rPr>
                <w:rFonts w:asciiTheme="majorHAnsi" w:eastAsia="Times New Roman" w:hAnsiTheme="majorHAnsi" w:cstheme="majorHAnsi"/>
                <w:color w:val="000000"/>
              </w:rPr>
              <w:t>Association</w:t>
            </w:r>
            <w:proofErr w:type="spellEnd"/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proofErr w:type="spellStart"/>
            <w:r w:rsidRPr="00FA0B80">
              <w:rPr>
                <w:rFonts w:asciiTheme="majorHAnsi" w:eastAsia="Times New Roman" w:hAnsiTheme="majorHAnsi" w:cstheme="majorHAnsi"/>
                <w:color w:val="000000"/>
              </w:rPr>
              <w:t>of</w:t>
            </w:r>
            <w:proofErr w:type="spellEnd"/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proofErr w:type="spellStart"/>
            <w:r w:rsidRPr="00FA0B80">
              <w:rPr>
                <w:rFonts w:asciiTheme="majorHAnsi" w:eastAsia="Times New Roman" w:hAnsiTheme="majorHAnsi" w:cstheme="majorHAnsi"/>
                <w:color w:val="000000"/>
              </w:rPr>
              <w:t>Language</w:t>
            </w:r>
            <w:proofErr w:type="spellEnd"/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proofErr w:type="spellStart"/>
            <w:r w:rsidRPr="00FA0B80">
              <w:rPr>
                <w:rFonts w:asciiTheme="majorHAnsi" w:eastAsia="Times New Roman" w:hAnsiTheme="majorHAnsi" w:cstheme="majorHAnsi"/>
                <w:color w:val="000000"/>
              </w:rPr>
              <w:t>Testers</w:t>
            </w:r>
            <w:proofErr w:type="spellEnd"/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 in </w:t>
            </w:r>
            <w:proofErr w:type="spellStart"/>
            <w:r w:rsidRPr="00FA0B80">
              <w:rPr>
                <w:rFonts w:asciiTheme="majorHAnsi" w:eastAsia="Times New Roman" w:hAnsiTheme="majorHAnsi" w:cstheme="majorHAnsi"/>
                <w:color w:val="000000"/>
              </w:rPr>
              <w:t>Europe</w:t>
            </w:r>
            <w:proofErr w:type="spellEnd"/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 (ALTE) a uskutečňovaná plnoprávným členem této asociace (realizovaná např. ÚJOP UK).</w:t>
            </w:r>
          </w:p>
          <w:p w14:paraId="2BE9D03D" w14:textId="77777777" w:rsidR="00AC6D26" w:rsidRPr="00FA0B80" w:rsidRDefault="00AC6D26" w:rsidP="00651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02" w:hanging="578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>III. Praxe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 v rozsahu minimálně </w:t>
            </w:r>
            <w:r w:rsidRPr="00FA0B80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3 let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 ve výuce českého jazyka pro cizince jako cizího / druhého jazyka (jako praxe se počítá i výuka dětí cizinců, nebude akceptována výuka klasického českého jazyka pro české osoby / děti - např. na ZŠ, SŠ). </w:t>
            </w:r>
          </w:p>
          <w:p w14:paraId="43E6824F" w14:textId="77777777" w:rsidR="00AC6D26" w:rsidRPr="00FA0B80" w:rsidRDefault="00AC6D26" w:rsidP="00651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02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color w:val="000000"/>
              </w:rPr>
              <w:t>Praxe se dokládá:</w:t>
            </w:r>
          </w:p>
          <w:p w14:paraId="7D21FBD8" w14:textId="77777777" w:rsidR="00AC6D26" w:rsidRPr="00FA0B80" w:rsidRDefault="00AC6D26" w:rsidP="00651447">
            <w:pPr>
              <w:numPr>
                <w:ilvl w:val="3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9"/>
              <w:contextualSpacing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kopií pracovní smlouvy </w:t>
            </w:r>
            <w:r w:rsidRPr="00FA0B80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nebo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</w:p>
          <w:p w14:paraId="1BC783EF" w14:textId="77777777" w:rsidR="00AC6D26" w:rsidRPr="00FA0B80" w:rsidRDefault="00AC6D26" w:rsidP="00651447">
            <w:pPr>
              <w:numPr>
                <w:ilvl w:val="3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9"/>
              <w:contextualSpacing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color w:val="000000"/>
              </w:rPr>
              <w:t>kopiemi podaných daňových přiznání za uplynulé období + min. 5 fakturami za každý rok takto dokládané praxe.</w:t>
            </w:r>
          </w:p>
          <w:p w14:paraId="501D220B" w14:textId="77777777" w:rsidR="00AC6D26" w:rsidRPr="00FA0B80" w:rsidRDefault="00AC6D26" w:rsidP="00387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Theme="majorHAnsi" w:eastAsia="Times New Roman" w:hAnsiTheme="majorHAnsi" w:cstheme="majorHAnsi"/>
                <w:color w:val="000000"/>
              </w:rPr>
            </w:pPr>
          </w:p>
          <w:p w14:paraId="08AFDF02" w14:textId="25BC22D2" w:rsidR="00AC6D26" w:rsidRPr="00FA0B80" w:rsidRDefault="00AC6D26" w:rsidP="006F710A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color w:val="FF0000"/>
              </w:rPr>
            </w:pPr>
            <w:r w:rsidRPr="00FA0B80">
              <w:rPr>
                <w:rFonts w:asciiTheme="majorHAnsi" w:eastAsia="Times New Roman" w:hAnsiTheme="majorHAnsi" w:cstheme="majorHAnsi"/>
                <w:bCs/>
                <w:color w:val="FF0000"/>
              </w:rPr>
              <w:t xml:space="preserve">Člen zkušební komise musí splňovat kvalifikaci i praxi uvedenou v bodě č. I., a zároveň v bodě č. II., a zároveň v bodě č. III. Pokud člen zkušební komise není současně lektor, uvádí se údaje o jeho odborné kvalifikaci i znalosti českého jazyka v tabulce členů zkušební komise uvedené v žádosti </w:t>
            </w:r>
            <w:r w:rsidR="006F710A">
              <w:rPr>
                <w:rFonts w:asciiTheme="majorHAnsi" w:eastAsia="Times New Roman" w:hAnsiTheme="majorHAnsi" w:cstheme="majorHAnsi"/>
                <w:bCs/>
                <w:color w:val="FF0000"/>
              </w:rPr>
              <w:br/>
            </w:r>
            <w:r w:rsidRPr="00FA0B80">
              <w:rPr>
                <w:rFonts w:asciiTheme="majorHAnsi" w:eastAsia="Times New Roman" w:hAnsiTheme="majorHAnsi" w:cstheme="majorHAnsi"/>
                <w:bCs/>
                <w:color w:val="FF0000"/>
              </w:rPr>
              <w:t>o akreditaci.</w:t>
            </w:r>
            <w:r w:rsidRPr="00FA0B80">
              <w:rPr>
                <w:rFonts w:asciiTheme="majorHAnsi" w:eastAsia="Times New Roman" w:hAnsiTheme="majorHAnsi" w:cstheme="majorHAnsi"/>
                <w:b/>
                <w:color w:val="FF0000"/>
              </w:rPr>
              <w:t xml:space="preserve"> Kvalifikace člena zkušební komise a jeho znalosti v oblasti českého jazyka se dokládá kopiemi dokladů o kvalifikaci (zahraniční doklady musí být nostrifikovány a přeloženy do českého jazyka). Praxe se dokládá výše uvedenými dokumenty.</w:t>
            </w:r>
          </w:p>
        </w:tc>
      </w:tr>
    </w:tbl>
    <w:p w14:paraId="695E1E5A" w14:textId="4EE3E206" w:rsidR="00AC6D26" w:rsidRDefault="00AC6D26" w:rsidP="00AC6D26">
      <w:pPr>
        <w:rPr>
          <w:rFonts w:asciiTheme="majorHAnsi" w:hAnsiTheme="majorHAnsi" w:cstheme="majorHAnsi"/>
          <w:bCs/>
        </w:rPr>
      </w:pPr>
      <w:r w:rsidRPr="00FA0B80">
        <w:rPr>
          <w:rFonts w:asciiTheme="majorHAnsi" w:hAnsiTheme="majorHAnsi" w:cstheme="majorHAnsi"/>
          <w:bCs/>
        </w:rPr>
        <w:t>*</w:t>
      </w:r>
      <w:r w:rsidR="00651447" w:rsidRPr="00651447">
        <w:rPr>
          <w:rFonts w:asciiTheme="majorHAnsi" w:hAnsiTheme="majorHAnsi" w:cstheme="majorHAnsi"/>
          <w:bCs/>
        </w:rPr>
        <w:t>Musí se jednat o studium tlumočnictví či překladatelství v kombinaci s českým jazykem (buď uvedeno na diplomu nebo se musí jednat o studium těchto oborů na Vysoké škole v ČR).</w:t>
      </w:r>
    </w:p>
    <w:p w14:paraId="4A0A38AE" w14:textId="77777777" w:rsidR="00651447" w:rsidRDefault="00651447" w:rsidP="00AC6D26">
      <w:pPr>
        <w:rPr>
          <w:rFonts w:asciiTheme="majorHAnsi" w:hAnsiTheme="majorHAnsi" w:cstheme="majorHAnsi"/>
          <w:bCs/>
        </w:rPr>
      </w:pPr>
    </w:p>
    <w:p w14:paraId="12E3C62F" w14:textId="77777777" w:rsidR="00155251" w:rsidRDefault="00155251" w:rsidP="00AC6D26">
      <w:pPr>
        <w:rPr>
          <w:rFonts w:asciiTheme="majorHAnsi" w:hAnsiTheme="majorHAnsi" w:cstheme="majorHAnsi"/>
          <w:bCs/>
        </w:rPr>
      </w:pPr>
    </w:p>
    <w:p w14:paraId="1AE1E83B" w14:textId="77777777" w:rsidR="00155251" w:rsidRDefault="00155251" w:rsidP="00AC6D26">
      <w:pPr>
        <w:rPr>
          <w:rFonts w:asciiTheme="majorHAnsi" w:hAnsiTheme="majorHAnsi" w:cstheme="majorHAnsi"/>
          <w:bCs/>
        </w:rPr>
      </w:pPr>
    </w:p>
    <w:p w14:paraId="1F656EFC" w14:textId="77777777" w:rsidR="00155251" w:rsidRDefault="00155251" w:rsidP="00AC6D26">
      <w:pPr>
        <w:rPr>
          <w:rFonts w:asciiTheme="majorHAnsi" w:hAnsiTheme="majorHAnsi" w:cstheme="majorHAnsi"/>
          <w:bCs/>
        </w:rPr>
      </w:pPr>
    </w:p>
    <w:p w14:paraId="15F76492" w14:textId="77777777" w:rsidR="00155251" w:rsidRDefault="00155251" w:rsidP="00AC6D26">
      <w:pPr>
        <w:rPr>
          <w:rFonts w:asciiTheme="majorHAnsi" w:hAnsiTheme="majorHAnsi" w:cstheme="majorHAnsi"/>
          <w:bCs/>
        </w:rPr>
      </w:pPr>
    </w:p>
    <w:p w14:paraId="177ACFFC" w14:textId="77777777" w:rsidR="00155251" w:rsidRPr="00FA0B80" w:rsidRDefault="00155251" w:rsidP="00AC6D26">
      <w:pPr>
        <w:rPr>
          <w:rFonts w:asciiTheme="majorHAnsi" w:hAnsiTheme="majorHAnsi" w:cstheme="majorHAnsi"/>
          <w:bCs/>
        </w:rPr>
      </w:pPr>
    </w:p>
    <w:p w14:paraId="5ABF4AC5" w14:textId="052D559D" w:rsidR="00AC6D26" w:rsidRPr="00FA0B80" w:rsidRDefault="00AC6D26" w:rsidP="006F710A">
      <w:pPr>
        <w:jc w:val="both"/>
        <w:rPr>
          <w:rFonts w:asciiTheme="majorHAnsi" w:eastAsia="Times New Roman" w:hAnsiTheme="majorHAnsi" w:cstheme="majorHAnsi"/>
          <w:b/>
          <w:color w:val="00459B" w:themeColor="accent1"/>
        </w:rPr>
      </w:pPr>
      <w:r w:rsidRPr="00FA0B80">
        <w:rPr>
          <w:rFonts w:asciiTheme="majorHAnsi" w:eastAsia="Times New Roman" w:hAnsiTheme="majorHAnsi" w:cstheme="majorHAnsi"/>
          <w:b/>
          <w:color w:val="00459B" w:themeColor="accent1"/>
        </w:rPr>
        <w:lastRenderedPageBreak/>
        <w:t>Žádost o akreditaci žadatel předloží na předepsaném formuláři „Žádost o akreditaci – čistá rekvalifikace“.</w:t>
      </w:r>
    </w:p>
    <w:p w14:paraId="77A44CDE" w14:textId="77777777" w:rsidR="00AC6D26" w:rsidRPr="00FA0B80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  <w:b/>
          <w:color w:val="31849B"/>
        </w:rPr>
      </w:pPr>
      <w:r w:rsidRPr="00FA0B80">
        <w:rPr>
          <w:rFonts w:asciiTheme="majorHAnsi" w:eastAsia="Times New Roman" w:hAnsiTheme="majorHAnsi" w:cstheme="majorHAnsi"/>
          <w:b/>
          <w:color w:val="00459B" w:themeColor="accent1"/>
        </w:rPr>
        <w:t xml:space="preserve">Název pracovní činnosti: </w:t>
      </w:r>
      <w:r w:rsidRPr="00FA0B80">
        <w:rPr>
          <w:rFonts w:asciiTheme="majorHAnsi" w:eastAsia="Times New Roman" w:hAnsiTheme="majorHAnsi" w:cstheme="majorHAnsi"/>
          <w:b/>
        </w:rPr>
        <w:t>„Český jazyk pro cizince – Pokročilý samostatný uživatel / pokročilá samostatná uživatelka“</w:t>
      </w:r>
    </w:p>
    <w:p w14:paraId="377749BF" w14:textId="5D89A6A6" w:rsidR="00155251" w:rsidRPr="00155251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  <w:b/>
        </w:rPr>
      </w:pPr>
      <w:r w:rsidRPr="00FA0B80">
        <w:rPr>
          <w:rFonts w:asciiTheme="majorHAnsi" w:eastAsia="Times New Roman" w:hAnsiTheme="majorHAnsi" w:cstheme="majorHAnsi"/>
          <w:b/>
          <w:color w:val="00459B" w:themeColor="accent1"/>
        </w:rPr>
        <w:t xml:space="preserve">Název rekvalifikačního programu: </w:t>
      </w:r>
      <w:r w:rsidRPr="00FA0B80">
        <w:rPr>
          <w:rFonts w:asciiTheme="majorHAnsi" w:eastAsia="Times New Roman" w:hAnsiTheme="majorHAnsi" w:cstheme="majorHAnsi"/>
          <w:b/>
        </w:rPr>
        <w:t>„Český jazyk pro cizince – Pokročilý samostatný uživatel / pokročilá samostatná uživatelka“</w:t>
      </w:r>
    </w:p>
    <w:p w14:paraId="46C2F8E0" w14:textId="7654EC9D" w:rsidR="00AC6D26" w:rsidRPr="00FA0B80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FA0B80">
        <w:rPr>
          <w:rFonts w:asciiTheme="majorHAnsi" w:eastAsia="Times New Roman" w:hAnsiTheme="majorHAnsi" w:cstheme="majorHAnsi"/>
          <w:b/>
          <w:color w:val="00459B" w:themeColor="accent1"/>
        </w:rPr>
        <w:t xml:space="preserve">Popis personálního zajištění kurzu a dosavadní činnosti žadatele o akreditaci </w:t>
      </w:r>
      <w:r w:rsidRPr="00FA0B80">
        <w:rPr>
          <w:rFonts w:asciiTheme="majorHAnsi" w:eastAsia="Times New Roman" w:hAnsiTheme="majorHAnsi" w:cstheme="majorHAnsi"/>
          <w:color w:val="000000"/>
        </w:rPr>
        <w:t>– předkládá se formou vyplnění tabulky “Institucionální a personální zajištění kurzu”, která je uvedena u žádosti o akreditaci.</w:t>
      </w:r>
    </w:p>
    <w:p w14:paraId="40D2919A" w14:textId="77777777" w:rsidR="00AC6D26" w:rsidRPr="00FA0B80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  <w:b/>
          <w:color w:val="00459B" w:themeColor="accent1"/>
        </w:rPr>
      </w:pPr>
      <w:r w:rsidRPr="00FA0B80">
        <w:rPr>
          <w:rFonts w:asciiTheme="majorHAnsi" w:eastAsia="Times New Roman" w:hAnsiTheme="majorHAnsi" w:cstheme="majorHAnsi"/>
          <w:b/>
          <w:color w:val="00459B" w:themeColor="accent1"/>
        </w:rPr>
        <w:t xml:space="preserve">Vstupní předpoklady pro zařazení účastníků do kurzu: </w:t>
      </w:r>
    </w:p>
    <w:p w14:paraId="69288DD2" w14:textId="77777777" w:rsidR="00AC6D26" w:rsidRPr="00FA0B80" w:rsidRDefault="00AC6D26" w:rsidP="006F710A">
      <w:pPr>
        <w:numPr>
          <w:ilvl w:val="0"/>
          <w:numId w:val="10"/>
        </w:numPr>
        <w:spacing w:after="120" w:line="240" w:lineRule="auto"/>
        <w:jc w:val="both"/>
        <w:rPr>
          <w:rFonts w:asciiTheme="majorHAnsi" w:eastAsia="Times New Roman" w:hAnsiTheme="majorHAnsi" w:cstheme="majorHAnsi"/>
        </w:rPr>
      </w:pPr>
      <w:r w:rsidRPr="00FA0B80">
        <w:rPr>
          <w:rFonts w:asciiTheme="majorHAnsi" w:eastAsia="Times New Roman" w:hAnsiTheme="majorHAnsi" w:cstheme="majorHAnsi"/>
        </w:rPr>
        <w:t>minimálně úroveň A2 – prokážou testem nebo ústním pohovorem, který si vytváří vzdělávací zařízení. Po dobu platnosti akreditace je nutné archivovat test nebo informaci o ústním pohovoru (vzdělávací zařízení může k testování použít např. volně dostupné testy zveřejněné na stránkách subjektů zabývajících se vzděláváním v oblasti jazyků) nebo</w:t>
      </w:r>
    </w:p>
    <w:p w14:paraId="53D59910" w14:textId="77777777" w:rsidR="00AC6D26" w:rsidRPr="00FA0B80" w:rsidRDefault="00AC6D26" w:rsidP="006F710A">
      <w:pPr>
        <w:numPr>
          <w:ilvl w:val="0"/>
          <w:numId w:val="10"/>
        </w:numPr>
        <w:spacing w:after="120" w:line="240" w:lineRule="auto"/>
        <w:jc w:val="both"/>
        <w:rPr>
          <w:rFonts w:asciiTheme="majorHAnsi" w:eastAsia="Times New Roman" w:hAnsiTheme="majorHAnsi" w:cstheme="majorHAnsi"/>
        </w:rPr>
      </w:pPr>
      <w:r w:rsidRPr="00FA0B80">
        <w:rPr>
          <w:rFonts w:asciiTheme="majorHAnsi" w:eastAsia="Times New Roman" w:hAnsiTheme="majorHAnsi" w:cstheme="majorHAnsi"/>
        </w:rPr>
        <w:t>zkouškou odpovídající úrovni A2 (prokáže relevantním dokladem).</w:t>
      </w:r>
    </w:p>
    <w:p w14:paraId="445DEA9B" w14:textId="77777777" w:rsidR="00AC6D26" w:rsidRPr="00FA0B80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</w:rPr>
      </w:pPr>
      <w:r w:rsidRPr="00FA0B80">
        <w:rPr>
          <w:rFonts w:asciiTheme="majorHAnsi" w:eastAsia="Times New Roman" w:hAnsiTheme="majorHAnsi" w:cstheme="majorHAnsi"/>
          <w:b/>
          <w:color w:val="00459B" w:themeColor="accent1"/>
        </w:rPr>
        <w:t xml:space="preserve">Forma vzdělávání: </w:t>
      </w:r>
      <w:r w:rsidRPr="00FA0B80">
        <w:rPr>
          <w:rFonts w:asciiTheme="majorHAnsi" w:eastAsia="Times New Roman" w:hAnsiTheme="majorHAnsi" w:cstheme="majorHAnsi"/>
        </w:rPr>
        <w:t>Vzdělávací zařízení může zvolit:</w:t>
      </w:r>
    </w:p>
    <w:p w14:paraId="61FE1672" w14:textId="77777777" w:rsidR="00AC6D26" w:rsidRPr="00FA0B80" w:rsidRDefault="00AC6D26" w:rsidP="006F710A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  <w:rPr>
          <w:rFonts w:asciiTheme="majorHAnsi" w:eastAsia="Times New Roman" w:hAnsiTheme="majorHAnsi" w:cstheme="majorHAnsi"/>
          <w:color w:val="000000"/>
        </w:rPr>
      </w:pPr>
      <w:r w:rsidRPr="00FA0B80">
        <w:rPr>
          <w:rFonts w:asciiTheme="majorHAnsi" w:eastAsia="Times New Roman" w:hAnsiTheme="majorHAnsi" w:cstheme="majorHAnsi"/>
          <w:color w:val="000000"/>
        </w:rPr>
        <w:t xml:space="preserve">prezenční formu; </w:t>
      </w:r>
    </w:p>
    <w:p w14:paraId="6BB000F5" w14:textId="77777777" w:rsidR="00AC6D26" w:rsidRPr="00FA0B80" w:rsidRDefault="00AC6D26" w:rsidP="006F710A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  <w:rPr>
          <w:rFonts w:asciiTheme="majorHAnsi" w:eastAsia="Times New Roman" w:hAnsiTheme="majorHAnsi" w:cstheme="majorHAnsi"/>
          <w:color w:val="000000"/>
        </w:rPr>
      </w:pPr>
      <w:r w:rsidRPr="00FA0B80">
        <w:rPr>
          <w:rFonts w:asciiTheme="majorHAnsi" w:eastAsia="Times New Roman" w:hAnsiTheme="majorHAnsi" w:cstheme="majorHAnsi"/>
          <w:color w:val="000000"/>
        </w:rPr>
        <w:t>distanční formu</w:t>
      </w:r>
      <w:r w:rsidRPr="00FA0B80">
        <w:rPr>
          <w:rFonts w:asciiTheme="majorHAnsi" w:eastAsia="Times New Roman" w:hAnsiTheme="majorHAnsi" w:cstheme="majorHAnsi"/>
        </w:rPr>
        <w:t>;</w:t>
      </w:r>
    </w:p>
    <w:p w14:paraId="5A21A645" w14:textId="77777777" w:rsidR="00AC6D26" w:rsidRPr="00FA0B80" w:rsidRDefault="00AC6D26" w:rsidP="006F710A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  <w:rPr>
          <w:rFonts w:asciiTheme="majorHAnsi" w:eastAsia="Times New Roman" w:hAnsiTheme="majorHAnsi" w:cstheme="majorHAnsi"/>
          <w:color w:val="000000"/>
        </w:rPr>
      </w:pPr>
      <w:r w:rsidRPr="00FA0B80">
        <w:rPr>
          <w:rFonts w:asciiTheme="majorHAnsi" w:eastAsia="Times New Roman" w:hAnsiTheme="majorHAnsi" w:cstheme="majorHAnsi"/>
          <w:color w:val="000000"/>
        </w:rPr>
        <w:t>kombinovanou formu (kombinace prezenční a distanční formy).</w:t>
      </w:r>
    </w:p>
    <w:p w14:paraId="57F49B3A" w14:textId="77777777" w:rsidR="00AC6D26" w:rsidRPr="00FA0B80" w:rsidRDefault="00AC6D26" w:rsidP="006F71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/>
        <w:jc w:val="both"/>
        <w:rPr>
          <w:rFonts w:asciiTheme="majorHAnsi" w:eastAsia="Times New Roman" w:hAnsiTheme="majorHAnsi" w:cstheme="majorHAnsi"/>
          <w:color w:val="000000"/>
        </w:rPr>
      </w:pPr>
    </w:p>
    <w:p w14:paraId="5DF3EB11" w14:textId="3D90A10A" w:rsidR="00AC6D26" w:rsidRPr="00FA0B80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  <w:b/>
        </w:rPr>
      </w:pPr>
      <w:bookmarkStart w:id="5" w:name="_heading=h.ic2urg94iyg6" w:colFirst="0" w:colLast="0"/>
      <w:bookmarkEnd w:id="5"/>
      <w:r w:rsidRPr="00FA0B80">
        <w:rPr>
          <w:rFonts w:asciiTheme="majorHAnsi" w:eastAsia="Times New Roman" w:hAnsiTheme="majorHAnsi" w:cstheme="majorHAnsi"/>
          <w:b/>
        </w:rPr>
        <w:t xml:space="preserve">U kombinované a distanční formy výuky </w:t>
      </w:r>
      <w:r w:rsidRPr="00FA0B80">
        <w:rPr>
          <w:rFonts w:asciiTheme="majorHAnsi" w:eastAsia="Times New Roman" w:hAnsiTheme="majorHAnsi" w:cstheme="majorHAnsi"/>
        </w:rPr>
        <w:t xml:space="preserve">je nutné do žádosti o akreditaci doplnit konkrétní popis realizace výuky, aby bylo patrné, jak bude výuka probíhat a jak bude organizována </w:t>
      </w:r>
      <w:r w:rsidR="006F710A">
        <w:rPr>
          <w:rFonts w:asciiTheme="majorHAnsi" w:eastAsia="Times New Roman" w:hAnsiTheme="majorHAnsi" w:cstheme="majorHAnsi"/>
        </w:rPr>
        <w:br/>
      </w:r>
      <w:r w:rsidRPr="00FA0B80">
        <w:rPr>
          <w:rFonts w:asciiTheme="majorHAnsi" w:eastAsia="Times New Roman" w:hAnsiTheme="majorHAnsi" w:cstheme="majorHAnsi"/>
        </w:rPr>
        <w:t xml:space="preserve">a zabezpečována. Distanční část výuky může probíhat jen synchronní formou – viz informace ke kombinované a distanční formě vzdělávání, které jsou uvedeny na webových stránkách MŠMT. </w:t>
      </w:r>
      <w:r w:rsidRPr="00FA0B80">
        <w:rPr>
          <w:rFonts w:asciiTheme="majorHAnsi" w:eastAsia="Times New Roman" w:hAnsiTheme="majorHAnsi" w:cstheme="majorHAnsi"/>
          <w:b/>
        </w:rPr>
        <w:t>Každá forma výuky musí být dále doplněna učebními podporami (viz dále Podpory), které se ale nezapočítávají do hodinové dotace kurzu.</w:t>
      </w:r>
    </w:p>
    <w:p w14:paraId="718DD3B3" w14:textId="77777777" w:rsidR="00AC6D26" w:rsidRPr="00FA0B80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  <w:b/>
        </w:rPr>
      </w:pPr>
      <w:bookmarkStart w:id="6" w:name="_heading=h.r9zcwist6c7l" w:colFirst="0" w:colLast="0"/>
      <w:bookmarkEnd w:id="6"/>
      <w:r w:rsidRPr="00FA0B80">
        <w:rPr>
          <w:rFonts w:asciiTheme="majorHAnsi" w:eastAsia="Times New Roman" w:hAnsiTheme="majorHAnsi" w:cstheme="majorHAnsi"/>
          <w:b/>
          <w:color w:val="00459B" w:themeColor="accent1"/>
        </w:rPr>
        <w:t xml:space="preserve">Profil absolventa </w:t>
      </w:r>
      <w:r w:rsidRPr="00FA0B80">
        <w:rPr>
          <w:rFonts w:asciiTheme="majorHAnsi" w:eastAsia="Times New Roman" w:hAnsiTheme="majorHAnsi" w:cstheme="majorHAnsi"/>
          <w:b/>
        </w:rPr>
        <w:t xml:space="preserve">se řídí kompetencemi z aktuálního Společného evropského referenčního rámce pro jazyky. Jedná o tyto kompetence: </w:t>
      </w:r>
    </w:p>
    <w:p w14:paraId="68FF62C6" w14:textId="77777777" w:rsidR="00AC6D26" w:rsidRPr="00FA0B80" w:rsidRDefault="00AC6D26" w:rsidP="006F710A">
      <w:pPr>
        <w:numPr>
          <w:ilvl w:val="0"/>
          <w:numId w:val="14"/>
        </w:numPr>
        <w:spacing w:after="0" w:line="240" w:lineRule="auto"/>
        <w:jc w:val="both"/>
        <w:rPr>
          <w:rFonts w:asciiTheme="majorHAnsi" w:eastAsia="Times New Roman" w:hAnsiTheme="majorHAnsi" w:cstheme="majorHAnsi"/>
        </w:rPr>
      </w:pPr>
      <w:r w:rsidRPr="00FA0B80">
        <w:rPr>
          <w:rFonts w:asciiTheme="majorHAnsi" w:eastAsia="Times New Roman" w:hAnsiTheme="majorHAnsi" w:cstheme="majorHAnsi"/>
        </w:rPr>
        <w:t>Všeobecné porozumění čtenému projevu</w:t>
      </w:r>
    </w:p>
    <w:p w14:paraId="287D43BC" w14:textId="77777777" w:rsidR="00AC6D26" w:rsidRPr="00FA0B80" w:rsidRDefault="00AC6D26" w:rsidP="006F710A">
      <w:pPr>
        <w:numPr>
          <w:ilvl w:val="0"/>
          <w:numId w:val="14"/>
        </w:numPr>
        <w:spacing w:after="0" w:line="240" w:lineRule="auto"/>
        <w:jc w:val="both"/>
        <w:rPr>
          <w:rFonts w:asciiTheme="majorHAnsi" w:eastAsia="Times New Roman" w:hAnsiTheme="majorHAnsi" w:cstheme="majorHAnsi"/>
        </w:rPr>
      </w:pPr>
      <w:r w:rsidRPr="00FA0B80">
        <w:rPr>
          <w:rFonts w:asciiTheme="majorHAnsi" w:eastAsia="Times New Roman" w:hAnsiTheme="majorHAnsi" w:cstheme="majorHAnsi"/>
        </w:rPr>
        <w:t>Všeobecné porozumění ústnímu projevu</w:t>
      </w:r>
    </w:p>
    <w:p w14:paraId="689C5C29" w14:textId="77777777" w:rsidR="00AC6D26" w:rsidRPr="00FA0B80" w:rsidRDefault="00AC6D26" w:rsidP="006F710A">
      <w:pPr>
        <w:numPr>
          <w:ilvl w:val="0"/>
          <w:numId w:val="14"/>
        </w:num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FA0B80">
        <w:rPr>
          <w:rFonts w:asciiTheme="majorHAnsi" w:eastAsia="Times New Roman" w:hAnsiTheme="majorHAnsi" w:cstheme="majorHAnsi"/>
          <w:color w:val="000000"/>
        </w:rPr>
        <w:t>Všeobecná ústní produkce</w:t>
      </w:r>
    </w:p>
    <w:p w14:paraId="51887B11" w14:textId="77777777" w:rsidR="00AC6D26" w:rsidRPr="00FA0B80" w:rsidRDefault="00AC6D26" w:rsidP="006F710A">
      <w:pPr>
        <w:numPr>
          <w:ilvl w:val="0"/>
          <w:numId w:val="14"/>
        </w:num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FA0B80">
        <w:rPr>
          <w:rFonts w:asciiTheme="majorHAnsi" w:eastAsia="Times New Roman" w:hAnsiTheme="majorHAnsi" w:cstheme="majorHAnsi"/>
          <w:color w:val="000000"/>
        </w:rPr>
        <w:t>Všeobecná písemná produkce</w:t>
      </w:r>
    </w:p>
    <w:p w14:paraId="7BE623C6" w14:textId="77777777" w:rsidR="00AC6D26" w:rsidRPr="00FA0B80" w:rsidRDefault="00AC6D26" w:rsidP="006F710A">
      <w:pPr>
        <w:numPr>
          <w:ilvl w:val="0"/>
          <w:numId w:val="14"/>
        </w:num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FA0B80">
        <w:rPr>
          <w:rFonts w:asciiTheme="majorHAnsi" w:eastAsia="Times New Roman" w:hAnsiTheme="majorHAnsi" w:cstheme="majorHAnsi"/>
          <w:color w:val="000000"/>
        </w:rPr>
        <w:t>Všeobecná ústní interakce</w:t>
      </w:r>
    </w:p>
    <w:p w14:paraId="46F752A6" w14:textId="77777777" w:rsidR="00AC6D26" w:rsidRPr="00FA0B80" w:rsidRDefault="00AC6D26" w:rsidP="006F710A">
      <w:pPr>
        <w:numPr>
          <w:ilvl w:val="0"/>
          <w:numId w:val="14"/>
        </w:num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FA0B80">
        <w:rPr>
          <w:rFonts w:asciiTheme="majorHAnsi" w:eastAsia="Times New Roman" w:hAnsiTheme="majorHAnsi" w:cstheme="majorHAnsi"/>
          <w:color w:val="000000"/>
        </w:rPr>
        <w:t>Všeobecná písemná interakce</w:t>
      </w:r>
    </w:p>
    <w:p w14:paraId="192A7D8D" w14:textId="77777777" w:rsidR="00AC6D26" w:rsidRPr="00FA0B80" w:rsidRDefault="00AC6D26" w:rsidP="006F710A">
      <w:pPr>
        <w:numPr>
          <w:ilvl w:val="0"/>
          <w:numId w:val="14"/>
        </w:num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FA0B80">
        <w:rPr>
          <w:rFonts w:asciiTheme="majorHAnsi" w:eastAsia="Times New Roman" w:hAnsiTheme="majorHAnsi" w:cstheme="majorHAnsi"/>
          <w:color w:val="000000"/>
        </w:rPr>
        <w:t>Mediace komunikace</w:t>
      </w:r>
    </w:p>
    <w:p w14:paraId="0E1F5C7F" w14:textId="77777777" w:rsidR="00AC6D26" w:rsidRPr="00FA0B80" w:rsidRDefault="00AC6D26" w:rsidP="006F710A">
      <w:pPr>
        <w:numPr>
          <w:ilvl w:val="0"/>
          <w:numId w:val="14"/>
        </w:num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FA0B80">
        <w:rPr>
          <w:rFonts w:asciiTheme="majorHAnsi" w:eastAsia="Times New Roman" w:hAnsiTheme="majorHAnsi" w:cstheme="majorHAnsi"/>
          <w:color w:val="000000"/>
        </w:rPr>
        <w:t>Rozsah slovní zásoby</w:t>
      </w:r>
    </w:p>
    <w:p w14:paraId="642C388B" w14:textId="77777777" w:rsidR="00AC6D26" w:rsidRPr="00FA0B80" w:rsidRDefault="00AC6D26" w:rsidP="006F710A">
      <w:pPr>
        <w:numPr>
          <w:ilvl w:val="0"/>
          <w:numId w:val="14"/>
        </w:num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FA0B80">
        <w:rPr>
          <w:rFonts w:asciiTheme="majorHAnsi" w:eastAsia="Times New Roman" w:hAnsiTheme="majorHAnsi" w:cstheme="majorHAnsi"/>
          <w:color w:val="000000"/>
        </w:rPr>
        <w:t>Gramatická přesnost</w:t>
      </w:r>
    </w:p>
    <w:p w14:paraId="0F82267C" w14:textId="77777777" w:rsidR="00AC6D26" w:rsidRPr="00FA0B80" w:rsidRDefault="00AC6D26" w:rsidP="006F710A">
      <w:pPr>
        <w:numPr>
          <w:ilvl w:val="0"/>
          <w:numId w:val="14"/>
        </w:num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FA0B80">
        <w:rPr>
          <w:rFonts w:asciiTheme="majorHAnsi" w:eastAsia="Times New Roman" w:hAnsiTheme="majorHAnsi" w:cstheme="majorHAnsi"/>
          <w:color w:val="000000"/>
        </w:rPr>
        <w:t>Ovládání slovní zásoby</w:t>
      </w:r>
    </w:p>
    <w:p w14:paraId="0F0B0B70" w14:textId="77777777" w:rsidR="00AC6D26" w:rsidRPr="00FA0B80" w:rsidRDefault="00AC6D26" w:rsidP="006F710A">
      <w:pPr>
        <w:numPr>
          <w:ilvl w:val="0"/>
          <w:numId w:val="14"/>
        </w:num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FA0B80">
        <w:rPr>
          <w:rFonts w:asciiTheme="majorHAnsi" w:eastAsia="Times New Roman" w:hAnsiTheme="majorHAnsi" w:cstheme="majorHAnsi"/>
          <w:color w:val="000000"/>
        </w:rPr>
        <w:t>Ovládání zvukové stránky jazyka</w:t>
      </w:r>
    </w:p>
    <w:p w14:paraId="35C2777E" w14:textId="77777777" w:rsidR="00AC6D26" w:rsidRPr="00FA0B80" w:rsidRDefault="00AC6D26" w:rsidP="006F710A">
      <w:pPr>
        <w:numPr>
          <w:ilvl w:val="0"/>
          <w:numId w:val="14"/>
        </w:num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FA0B80">
        <w:rPr>
          <w:rFonts w:asciiTheme="majorHAnsi" w:eastAsia="Times New Roman" w:hAnsiTheme="majorHAnsi" w:cstheme="majorHAnsi"/>
          <w:color w:val="000000"/>
        </w:rPr>
        <w:t>Ovládání pravopisu</w:t>
      </w:r>
    </w:p>
    <w:p w14:paraId="006EF245" w14:textId="77777777" w:rsidR="00AC6D26" w:rsidRPr="00FA0B80" w:rsidRDefault="00AC6D26" w:rsidP="006F710A">
      <w:pPr>
        <w:numPr>
          <w:ilvl w:val="0"/>
          <w:numId w:val="14"/>
        </w:num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FA0B80">
        <w:rPr>
          <w:rFonts w:asciiTheme="majorHAnsi" w:eastAsia="Times New Roman" w:hAnsiTheme="majorHAnsi" w:cstheme="majorHAnsi"/>
          <w:color w:val="000000"/>
        </w:rPr>
        <w:t>Koherence a koheze</w:t>
      </w:r>
    </w:p>
    <w:p w14:paraId="3B50FE35" w14:textId="77777777" w:rsidR="00AC6D26" w:rsidRPr="00FA0B80" w:rsidRDefault="00AC6D26" w:rsidP="006F710A">
      <w:pPr>
        <w:numPr>
          <w:ilvl w:val="0"/>
          <w:numId w:val="14"/>
        </w:num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FA0B80">
        <w:rPr>
          <w:rFonts w:asciiTheme="majorHAnsi" w:eastAsia="Times New Roman" w:hAnsiTheme="majorHAnsi" w:cstheme="majorHAnsi"/>
          <w:color w:val="000000"/>
        </w:rPr>
        <w:t>Obsahová přesnost</w:t>
      </w:r>
    </w:p>
    <w:p w14:paraId="2D35197D" w14:textId="77777777" w:rsidR="00AC6D26" w:rsidRPr="00FA0B80" w:rsidRDefault="00AC6D26" w:rsidP="006F710A">
      <w:pPr>
        <w:numPr>
          <w:ilvl w:val="0"/>
          <w:numId w:val="14"/>
        </w:num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FA0B80">
        <w:rPr>
          <w:rFonts w:asciiTheme="majorHAnsi" w:eastAsia="Times New Roman" w:hAnsiTheme="majorHAnsi" w:cstheme="majorHAnsi"/>
          <w:color w:val="000000"/>
        </w:rPr>
        <w:t>Plynulost</w:t>
      </w:r>
    </w:p>
    <w:p w14:paraId="7B8BD0AF" w14:textId="4B031D2C" w:rsidR="00AC6D26" w:rsidRPr="00FA0B80" w:rsidRDefault="00AC6D26" w:rsidP="006F710A">
      <w:pPr>
        <w:numPr>
          <w:ilvl w:val="0"/>
          <w:numId w:val="14"/>
        </w:numPr>
        <w:spacing w:after="0"/>
        <w:jc w:val="both"/>
        <w:rPr>
          <w:rFonts w:asciiTheme="majorHAnsi" w:eastAsia="Times New Roman" w:hAnsiTheme="majorHAnsi" w:cstheme="majorHAnsi"/>
        </w:rPr>
      </w:pPr>
      <w:proofErr w:type="spellStart"/>
      <w:r w:rsidRPr="00FA0B80">
        <w:rPr>
          <w:rFonts w:asciiTheme="majorHAnsi" w:eastAsia="Times New Roman" w:hAnsiTheme="majorHAnsi" w:cstheme="majorHAnsi"/>
        </w:rPr>
        <w:t>Plurilingvní</w:t>
      </w:r>
      <w:proofErr w:type="spellEnd"/>
      <w:r w:rsidRPr="00FA0B80">
        <w:rPr>
          <w:rFonts w:asciiTheme="majorHAnsi" w:eastAsia="Times New Roman" w:hAnsiTheme="majorHAnsi" w:cstheme="majorHAnsi"/>
        </w:rPr>
        <w:t xml:space="preserve"> a </w:t>
      </w:r>
      <w:proofErr w:type="spellStart"/>
      <w:r w:rsidRPr="00FA0B80">
        <w:rPr>
          <w:rFonts w:asciiTheme="majorHAnsi" w:eastAsia="Times New Roman" w:hAnsiTheme="majorHAnsi" w:cstheme="majorHAnsi"/>
        </w:rPr>
        <w:t>plurikulturní</w:t>
      </w:r>
      <w:proofErr w:type="spellEnd"/>
      <w:r w:rsidRPr="00FA0B80">
        <w:rPr>
          <w:rFonts w:asciiTheme="majorHAnsi" w:eastAsia="Times New Roman" w:hAnsiTheme="majorHAnsi" w:cstheme="majorHAnsi"/>
        </w:rPr>
        <w:t xml:space="preserve"> kompetence</w:t>
      </w:r>
    </w:p>
    <w:p w14:paraId="3DD1B10D" w14:textId="77777777" w:rsidR="00AC6D26" w:rsidRPr="00FA0B80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</w:rPr>
      </w:pPr>
      <w:r w:rsidRPr="00FA0B80">
        <w:rPr>
          <w:rFonts w:asciiTheme="majorHAnsi" w:eastAsia="Times New Roman" w:hAnsiTheme="majorHAnsi" w:cstheme="majorHAnsi"/>
          <w:b/>
        </w:rPr>
        <w:t xml:space="preserve">Tyto kompetence se promítnou do učebního plánu a učebních osnov (Sylabu). </w:t>
      </w:r>
    </w:p>
    <w:p w14:paraId="093B4513" w14:textId="5182F3A1" w:rsidR="00AC6D26" w:rsidRPr="00FA0B80" w:rsidRDefault="00AC6D26" w:rsidP="006F710A">
      <w:pPr>
        <w:keepNext/>
        <w:keepLines/>
        <w:spacing w:after="120" w:line="240" w:lineRule="auto"/>
        <w:jc w:val="both"/>
        <w:outlineLvl w:val="1"/>
        <w:rPr>
          <w:rFonts w:asciiTheme="majorHAnsi" w:eastAsia="Times New Roman" w:hAnsiTheme="majorHAnsi" w:cstheme="majorHAnsi"/>
          <w:b/>
          <w:color w:val="0070C0"/>
        </w:rPr>
      </w:pPr>
      <w:bookmarkStart w:id="7" w:name="_heading=h.kmawrxfyw67q" w:colFirst="0" w:colLast="0"/>
      <w:bookmarkEnd w:id="7"/>
      <w:r w:rsidRPr="00FA0B80">
        <w:rPr>
          <w:rFonts w:asciiTheme="majorHAnsi" w:eastAsia="Times New Roman" w:hAnsiTheme="majorHAnsi" w:cstheme="majorHAnsi"/>
          <w:b/>
          <w:color w:val="0070C0"/>
        </w:rPr>
        <w:lastRenderedPageBreak/>
        <w:t xml:space="preserve">Obsah kurzu </w:t>
      </w:r>
    </w:p>
    <w:p w14:paraId="41D5AB77" w14:textId="77777777" w:rsidR="00AC6D26" w:rsidRPr="00FA0B80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</w:rPr>
      </w:pPr>
      <w:bookmarkStart w:id="8" w:name="_heading=h.nnfz7mkvpn4x" w:colFirst="0" w:colLast="0"/>
      <w:bookmarkEnd w:id="8"/>
      <w:r w:rsidRPr="00FA0B80">
        <w:rPr>
          <w:rFonts w:asciiTheme="majorHAnsi" w:eastAsia="Times New Roman" w:hAnsiTheme="majorHAnsi" w:cstheme="majorHAnsi"/>
          <w:b/>
        </w:rPr>
        <w:t>Při sestavování učebního plánu a učebních osnov je nutné vycházet z výše uvedených kompetencí, které vycházejí z aktuálního Společného evropského referenčního rámce pro jazyky (</w:t>
      </w:r>
      <w:hyperlink r:id="rId8">
        <w:r w:rsidRPr="00FA0B80">
          <w:rPr>
            <w:rFonts w:asciiTheme="majorHAnsi" w:eastAsia="Times New Roman" w:hAnsiTheme="majorHAnsi" w:cstheme="majorHAnsi"/>
            <w:b/>
            <w:color w:val="0070C0"/>
            <w:u w:val="single"/>
          </w:rPr>
          <w:t>cz-preklad_serrj-dodatek_cjv.pdf</w:t>
        </w:r>
      </w:hyperlink>
      <w:r w:rsidRPr="00FA0B80">
        <w:rPr>
          <w:rFonts w:asciiTheme="majorHAnsi" w:eastAsia="Times New Roman" w:hAnsiTheme="majorHAnsi" w:cstheme="majorHAnsi"/>
        </w:rPr>
        <w:t>).</w:t>
      </w:r>
      <w:bookmarkStart w:id="9" w:name="_heading=h.mvideq80otn0" w:colFirst="0" w:colLast="0"/>
      <w:bookmarkEnd w:id="9"/>
    </w:p>
    <w:p w14:paraId="3D1FCB99" w14:textId="6D7A2FFA" w:rsidR="00AC6D26" w:rsidRPr="00FA0B80" w:rsidRDefault="00AC6D26" w:rsidP="006F710A">
      <w:pPr>
        <w:jc w:val="both"/>
        <w:rPr>
          <w:rFonts w:asciiTheme="majorHAnsi" w:eastAsia="Times New Roman" w:hAnsiTheme="majorHAnsi" w:cstheme="majorHAnsi"/>
        </w:rPr>
      </w:pPr>
      <w:r w:rsidRPr="00FA0B80">
        <w:rPr>
          <w:rFonts w:asciiTheme="majorHAnsi" w:eastAsia="Times New Roman" w:hAnsiTheme="majorHAnsi" w:cstheme="majorHAnsi"/>
        </w:rPr>
        <w:t>Učební osnovy (Sylabus) a učební plán kurzu vytváří vzdělávací zařízení samo (s ohledem na profil absolventa ve smyslu rozvoje a dosažení kompetencí stanovených rámcem, na své konkrétní zkušenosti, profil účastníků kurzu a konkrétní potřeby účastníků kurzu). Součástí může být i zaměření na konkrétní odborný jazyk, pokud jde o homogenní skupinu apod.</w:t>
      </w:r>
    </w:p>
    <w:p w14:paraId="07D27E7B" w14:textId="4C6F8626" w:rsidR="00AC6D26" w:rsidRPr="00FA0B80" w:rsidRDefault="00AC6D26" w:rsidP="006F710A">
      <w:pPr>
        <w:jc w:val="both"/>
        <w:rPr>
          <w:rFonts w:asciiTheme="majorHAnsi" w:eastAsia="Times New Roman" w:hAnsiTheme="majorHAnsi" w:cstheme="majorHAnsi"/>
        </w:rPr>
      </w:pPr>
      <w:r w:rsidRPr="00FA0B80">
        <w:rPr>
          <w:rFonts w:asciiTheme="majorHAnsi" w:eastAsia="Times New Roman" w:hAnsiTheme="majorHAnsi" w:cstheme="majorHAnsi"/>
        </w:rPr>
        <w:t xml:space="preserve">V učební osnově (Sylabu) musí být odkaz na </w:t>
      </w:r>
      <w:r w:rsidRPr="00FA0B80">
        <w:rPr>
          <w:rFonts w:asciiTheme="majorHAnsi" w:eastAsia="Times New Roman" w:hAnsiTheme="majorHAnsi" w:cstheme="majorHAnsi"/>
          <w:b/>
        </w:rPr>
        <w:t>učebnici</w:t>
      </w:r>
      <w:r w:rsidRPr="00FA0B80">
        <w:rPr>
          <w:rFonts w:asciiTheme="majorHAnsi" w:eastAsia="Times New Roman" w:hAnsiTheme="majorHAnsi" w:cstheme="majorHAnsi"/>
        </w:rPr>
        <w:t xml:space="preserve">, podle které se bude učit, nebo musí být doloženy vlastní studijní materiály. Učební osnovy (Sylabus) musí obsahovat také odkazy </w:t>
      </w:r>
      <w:r w:rsidRPr="00FA0B80">
        <w:rPr>
          <w:rFonts w:asciiTheme="majorHAnsi" w:eastAsia="Times New Roman" w:hAnsiTheme="majorHAnsi" w:cstheme="majorHAnsi"/>
          <w:b/>
        </w:rPr>
        <w:t>na další vzdělávací materiály</w:t>
      </w:r>
      <w:r w:rsidRPr="00FA0B80">
        <w:rPr>
          <w:rFonts w:asciiTheme="majorHAnsi" w:eastAsia="Times New Roman" w:hAnsiTheme="majorHAnsi" w:cstheme="majorHAnsi"/>
        </w:rPr>
        <w:t xml:space="preserve">, které výuku rozšiřují a které budou ve výuce používány. Učební osnovy (Sylabus) také obsahují konkrétní </w:t>
      </w:r>
      <w:r w:rsidRPr="00FA0B80">
        <w:rPr>
          <w:rFonts w:asciiTheme="majorHAnsi" w:eastAsia="Times New Roman" w:hAnsiTheme="majorHAnsi" w:cstheme="majorHAnsi"/>
          <w:b/>
        </w:rPr>
        <w:t>autentické</w:t>
      </w:r>
      <w:r w:rsidRPr="00FA0B80">
        <w:rPr>
          <w:rFonts w:asciiTheme="majorHAnsi" w:eastAsia="Times New Roman" w:hAnsiTheme="majorHAnsi" w:cstheme="majorHAnsi"/>
        </w:rPr>
        <w:t xml:space="preserve"> </w:t>
      </w:r>
      <w:r w:rsidRPr="00FA0B80">
        <w:rPr>
          <w:rFonts w:asciiTheme="majorHAnsi" w:eastAsia="Times New Roman" w:hAnsiTheme="majorHAnsi" w:cstheme="majorHAnsi"/>
          <w:b/>
        </w:rPr>
        <w:t xml:space="preserve">materiály </w:t>
      </w:r>
      <w:r w:rsidRPr="00FA0B80">
        <w:rPr>
          <w:rFonts w:asciiTheme="majorHAnsi" w:eastAsia="Times New Roman" w:hAnsiTheme="majorHAnsi" w:cstheme="majorHAnsi"/>
          <w:bCs/>
        </w:rPr>
        <w:t>(nebo odkazy na ně),</w:t>
      </w:r>
      <w:r w:rsidRPr="00FA0B80">
        <w:rPr>
          <w:rFonts w:asciiTheme="majorHAnsi" w:eastAsia="Times New Roman" w:hAnsiTheme="majorHAnsi" w:cstheme="majorHAnsi"/>
        </w:rPr>
        <w:t xml:space="preserve"> s nimiž se pracuje. </w:t>
      </w:r>
    </w:p>
    <w:p w14:paraId="73B90637" w14:textId="77777777" w:rsidR="00AC6D26" w:rsidRPr="00155251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  <w:b/>
          <w:bCs/>
        </w:rPr>
      </w:pPr>
      <w:r w:rsidRPr="00155251">
        <w:rPr>
          <w:rFonts w:asciiTheme="majorHAnsi" w:eastAsia="Times New Roman" w:hAnsiTheme="majorHAnsi" w:cstheme="majorHAnsi"/>
          <w:b/>
          <w:bCs/>
        </w:rPr>
        <w:t xml:space="preserve">Učební plán dle kompetenčních oblastí: </w:t>
      </w:r>
    </w:p>
    <w:p w14:paraId="1C3053C2" w14:textId="77777777" w:rsidR="00AC6D26" w:rsidRPr="00FA0B80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</w:rPr>
      </w:pPr>
      <w:r w:rsidRPr="00FA0B80">
        <w:rPr>
          <w:rFonts w:asciiTheme="majorHAnsi" w:eastAsia="Times New Roman" w:hAnsiTheme="majorHAnsi" w:cstheme="majorHAnsi"/>
        </w:rPr>
        <w:t xml:space="preserve">Je třeba uvést hodinovou dotaci do posledního sloupce, včetně celkové hodinové dotace. </w:t>
      </w:r>
      <w:r w:rsidRPr="00FA0B80">
        <w:rPr>
          <w:rFonts w:asciiTheme="majorHAnsi" w:eastAsia="Times New Roman" w:hAnsiTheme="majorHAnsi" w:cstheme="majorHAnsi"/>
          <w:b/>
        </w:rPr>
        <w:t>Doporučujeme nejprve zpracovat učební osnovy (Sylabus) a pak zpětně doplnit hodinovou dotaci do učebního plánu.</w:t>
      </w:r>
      <w:r w:rsidRPr="00FA0B80">
        <w:rPr>
          <w:rFonts w:asciiTheme="majorHAnsi" w:eastAsia="Times New Roman" w:hAnsiTheme="majorHAnsi" w:cstheme="majorHAnsi"/>
        </w:rPr>
        <w:t xml:space="preserve"> </w:t>
      </w:r>
    </w:p>
    <w:tbl>
      <w:tblPr>
        <w:tblW w:w="9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2"/>
        <w:gridCol w:w="2672"/>
        <w:gridCol w:w="4748"/>
        <w:gridCol w:w="1276"/>
      </w:tblGrid>
      <w:tr w:rsidR="00AC6D26" w:rsidRPr="00FA0B80" w14:paraId="223669B0" w14:textId="77777777" w:rsidTr="00FA0B80">
        <w:tc>
          <w:tcPr>
            <w:tcW w:w="372" w:type="dxa"/>
            <w:vMerge w:val="restart"/>
            <w:shd w:val="clear" w:color="auto" w:fill="B8D7FF" w:themeFill="accent1" w:themeFillTint="33"/>
          </w:tcPr>
          <w:p w14:paraId="050A02FC" w14:textId="77777777" w:rsidR="00AC6D26" w:rsidRPr="00FA0B80" w:rsidRDefault="00AC6D26" w:rsidP="00387935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</w:rPr>
            </w:pPr>
          </w:p>
        </w:tc>
        <w:tc>
          <w:tcPr>
            <w:tcW w:w="2672" w:type="dxa"/>
            <w:shd w:val="clear" w:color="auto" w:fill="B8D7FF" w:themeFill="accent1" w:themeFillTint="33"/>
          </w:tcPr>
          <w:p w14:paraId="6C21384A" w14:textId="77777777" w:rsidR="00AC6D26" w:rsidRPr="00FA0B80" w:rsidRDefault="00AC6D26" w:rsidP="00387935">
            <w:pPr>
              <w:spacing w:after="0" w:line="240" w:lineRule="auto"/>
              <w:ind w:left="35"/>
              <w:rPr>
                <w:rFonts w:asciiTheme="majorHAnsi" w:eastAsia="Times New Roman" w:hAnsiTheme="majorHAnsi" w:cstheme="majorHAnsi"/>
                <w:b/>
              </w:rPr>
            </w:pPr>
            <w:r w:rsidRPr="00FA0B80">
              <w:rPr>
                <w:rFonts w:asciiTheme="majorHAnsi" w:eastAsia="Times New Roman" w:hAnsiTheme="majorHAnsi" w:cstheme="majorHAnsi"/>
                <w:b/>
              </w:rPr>
              <w:t>Učební plán</w:t>
            </w:r>
          </w:p>
          <w:p w14:paraId="5179584E" w14:textId="77777777" w:rsidR="00AC6D26" w:rsidRPr="00FA0B80" w:rsidRDefault="00AC6D26" w:rsidP="00387935">
            <w:pPr>
              <w:spacing w:after="0" w:line="240" w:lineRule="auto"/>
              <w:ind w:left="35"/>
              <w:rPr>
                <w:rFonts w:asciiTheme="majorHAnsi" w:eastAsia="Times New Roman" w:hAnsiTheme="majorHAnsi" w:cstheme="majorHAnsi"/>
                <w:b/>
              </w:rPr>
            </w:pPr>
            <w:r w:rsidRPr="00FA0B80">
              <w:rPr>
                <w:rFonts w:asciiTheme="majorHAnsi" w:eastAsia="Times New Roman" w:hAnsiTheme="majorHAnsi" w:cstheme="majorHAnsi"/>
                <w:b/>
              </w:rPr>
              <w:t>Název tematického celku</w:t>
            </w:r>
          </w:p>
          <w:p w14:paraId="373D980E" w14:textId="77777777" w:rsidR="00AC6D26" w:rsidRPr="00FA0B80" w:rsidRDefault="00AC6D26" w:rsidP="00387935">
            <w:pPr>
              <w:spacing w:after="0" w:line="240" w:lineRule="auto"/>
              <w:ind w:left="35"/>
              <w:rPr>
                <w:rFonts w:asciiTheme="majorHAnsi" w:eastAsia="Times New Roman" w:hAnsiTheme="majorHAnsi" w:cstheme="majorHAnsi"/>
                <w:b/>
              </w:rPr>
            </w:pPr>
            <w:r w:rsidRPr="00FA0B80">
              <w:rPr>
                <w:rFonts w:asciiTheme="majorHAnsi" w:eastAsia="Times New Roman" w:hAnsiTheme="majorHAnsi" w:cstheme="majorHAnsi"/>
                <w:b/>
              </w:rPr>
              <w:t>Kompetenční oblast</w:t>
            </w:r>
          </w:p>
        </w:tc>
        <w:tc>
          <w:tcPr>
            <w:tcW w:w="4748" w:type="dxa"/>
            <w:shd w:val="clear" w:color="auto" w:fill="B8D7FF" w:themeFill="accent1" w:themeFillTint="33"/>
          </w:tcPr>
          <w:p w14:paraId="50FF2441" w14:textId="77777777" w:rsidR="00AC6D26" w:rsidRPr="00FA0B80" w:rsidRDefault="00AC6D26" w:rsidP="00387935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</w:rPr>
            </w:pPr>
            <w:r w:rsidRPr="00FA0B80">
              <w:rPr>
                <w:rFonts w:asciiTheme="majorHAnsi" w:eastAsia="Times New Roman" w:hAnsiTheme="majorHAnsi" w:cstheme="majorHAnsi"/>
                <w:b/>
              </w:rPr>
              <w:t>Popis, co absolvent kurzu dokáže:</w:t>
            </w:r>
          </w:p>
        </w:tc>
        <w:tc>
          <w:tcPr>
            <w:tcW w:w="1276" w:type="dxa"/>
            <w:shd w:val="clear" w:color="auto" w:fill="B8D7FF" w:themeFill="accent1" w:themeFillTint="33"/>
          </w:tcPr>
          <w:p w14:paraId="671EC347" w14:textId="77777777" w:rsidR="00AC6D26" w:rsidRPr="00FA0B80" w:rsidRDefault="00AC6D26" w:rsidP="003879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FA0B80">
              <w:rPr>
                <w:rFonts w:asciiTheme="majorHAnsi" w:eastAsia="Times New Roman" w:hAnsiTheme="majorHAnsi" w:cstheme="majorHAnsi"/>
                <w:b/>
              </w:rPr>
              <w:t>Počet hodin teoretické výuky</w:t>
            </w:r>
          </w:p>
        </w:tc>
      </w:tr>
      <w:tr w:rsidR="00AC6D26" w:rsidRPr="00FA0B80" w14:paraId="102AB7B2" w14:textId="77777777" w:rsidTr="00FA0B80">
        <w:tc>
          <w:tcPr>
            <w:tcW w:w="372" w:type="dxa"/>
            <w:vMerge/>
            <w:shd w:val="clear" w:color="auto" w:fill="B8D7FF" w:themeFill="accent1" w:themeFillTint="33"/>
          </w:tcPr>
          <w:p w14:paraId="1C81582F" w14:textId="77777777" w:rsidR="00AC6D26" w:rsidRPr="00FA0B80" w:rsidRDefault="00AC6D26" w:rsidP="003879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ajorHAnsi" w:eastAsia="Times New Roman" w:hAnsiTheme="majorHAnsi" w:cstheme="majorHAnsi"/>
                <w:b/>
              </w:rPr>
            </w:pPr>
          </w:p>
        </w:tc>
        <w:tc>
          <w:tcPr>
            <w:tcW w:w="2672" w:type="dxa"/>
          </w:tcPr>
          <w:p w14:paraId="2920D559" w14:textId="77777777" w:rsidR="00AC6D26" w:rsidRPr="00FA0B80" w:rsidRDefault="00AC6D26" w:rsidP="00782AD4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Poučení o bezpečnosti a ochraně zdraví při práci</w:t>
            </w:r>
          </w:p>
        </w:tc>
        <w:tc>
          <w:tcPr>
            <w:tcW w:w="4748" w:type="dxa"/>
          </w:tcPr>
          <w:p w14:paraId="6BA57BBD" w14:textId="77777777" w:rsidR="00AC6D26" w:rsidRPr="00FA0B80" w:rsidRDefault="00AC6D2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dodržovat bezpečnost při absolvovaném kurzu.</w:t>
            </w:r>
          </w:p>
        </w:tc>
        <w:tc>
          <w:tcPr>
            <w:tcW w:w="1276" w:type="dxa"/>
          </w:tcPr>
          <w:p w14:paraId="4688FBA5" w14:textId="77777777" w:rsidR="00AC6D26" w:rsidRPr="00FA0B80" w:rsidRDefault="00AC6D26" w:rsidP="003879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1</w:t>
            </w:r>
          </w:p>
        </w:tc>
      </w:tr>
      <w:tr w:rsidR="00AC6D26" w:rsidRPr="00FA0B80" w14:paraId="667DE731" w14:textId="77777777" w:rsidTr="00FA0B80">
        <w:tc>
          <w:tcPr>
            <w:tcW w:w="372" w:type="dxa"/>
            <w:vMerge/>
            <w:shd w:val="clear" w:color="auto" w:fill="B8D7FF" w:themeFill="accent1" w:themeFillTint="33"/>
          </w:tcPr>
          <w:p w14:paraId="51D5D778" w14:textId="77777777" w:rsidR="00AC6D26" w:rsidRPr="00FA0B80" w:rsidRDefault="00AC6D26" w:rsidP="003879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2672" w:type="dxa"/>
          </w:tcPr>
          <w:p w14:paraId="13B7EC17" w14:textId="77777777" w:rsidR="00AC6D26" w:rsidRPr="00FA0B80" w:rsidRDefault="00AC6D26" w:rsidP="00782AD4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Všeobecné porozumění čtenému projevu</w:t>
            </w:r>
          </w:p>
        </w:tc>
        <w:tc>
          <w:tcPr>
            <w:tcW w:w="4748" w:type="dxa"/>
          </w:tcPr>
          <w:p w14:paraId="11E8EB80" w14:textId="70F598D9" w:rsidR="00AC6D26" w:rsidRPr="00FA0B80" w:rsidRDefault="00AC6D2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číst do značné míry samostatně a přizpůsobit styl a rychlost čtení různým textům;</w:t>
            </w:r>
          </w:p>
          <w:p w14:paraId="2F9F495E" w14:textId="77777777" w:rsidR="00AC6D26" w:rsidRPr="00FA0B80" w:rsidRDefault="00AC6D2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vybrat a používat vhodné referenční zdroje;</w:t>
            </w:r>
          </w:p>
          <w:p w14:paraId="0CCE7A03" w14:textId="2270E156" w:rsidR="00AC6D26" w:rsidRPr="00FA0B80" w:rsidRDefault="00AC6D2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používat rozsáhlou aktivní slovní zásobu pro čtení kromě méně častých idiomatických</w:t>
            </w:r>
            <w:r w:rsidR="00782AD4">
              <w:rPr>
                <w:rFonts w:asciiTheme="majorHAnsi" w:eastAsia="Times New Roman" w:hAnsiTheme="majorHAnsi" w:cstheme="majorHAnsi"/>
              </w:rPr>
              <w:t xml:space="preserve"> </w:t>
            </w:r>
            <w:r w:rsidRPr="00FA0B80">
              <w:rPr>
                <w:rFonts w:asciiTheme="majorHAnsi" w:eastAsia="Times New Roman" w:hAnsiTheme="majorHAnsi" w:cstheme="majorHAnsi"/>
              </w:rPr>
              <w:t>výrazů.</w:t>
            </w:r>
          </w:p>
        </w:tc>
        <w:tc>
          <w:tcPr>
            <w:tcW w:w="1276" w:type="dxa"/>
          </w:tcPr>
          <w:p w14:paraId="682B76EA" w14:textId="77777777" w:rsidR="00AC6D26" w:rsidRPr="00FA0B80" w:rsidRDefault="00AC6D26" w:rsidP="0038793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</w:tr>
      <w:tr w:rsidR="00AC6D26" w:rsidRPr="00FA0B80" w14:paraId="00893011" w14:textId="77777777" w:rsidTr="00FA0B80">
        <w:tc>
          <w:tcPr>
            <w:tcW w:w="372" w:type="dxa"/>
            <w:vMerge/>
            <w:shd w:val="clear" w:color="auto" w:fill="B8D7FF" w:themeFill="accent1" w:themeFillTint="33"/>
          </w:tcPr>
          <w:p w14:paraId="071B2A21" w14:textId="77777777" w:rsidR="00AC6D26" w:rsidRPr="00FA0B80" w:rsidRDefault="00AC6D26" w:rsidP="003879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2672" w:type="dxa"/>
          </w:tcPr>
          <w:p w14:paraId="382BF9F9" w14:textId="77777777" w:rsidR="00AC6D26" w:rsidRPr="00FA0B80" w:rsidRDefault="00AC6D26" w:rsidP="00782AD4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Všeobecné porozumění ústnímu projevu</w:t>
            </w:r>
          </w:p>
        </w:tc>
        <w:tc>
          <w:tcPr>
            <w:tcW w:w="4748" w:type="dxa"/>
          </w:tcPr>
          <w:p w14:paraId="0A2191F6" w14:textId="1362F37C" w:rsidR="00AC6D26" w:rsidRPr="00FA0B80" w:rsidRDefault="00AC6D2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 xml:space="preserve">porozumět projevu přednesenému </w:t>
            </w:r>
            <w:r w:rsidR="00FA0B80">
              <w:rPr>
                <w:rFonts w:asciiTheme="majorHAnsi" w:eastAsia="Times New Roman" w:hAnsiTheme="majorHAnsi" w:cstheme="majorHAnsi"/>
              </w:rPr>
              <w:br/>
            </w:r>
            <w:r w:rsidRPr="00FA0B80">
              <w:rPr>
                <w:rFonts w:asciiTheme="majorHAnsi" w:eastAsia="Times New Roman" w:hAnsiTheme="majorHAnsi" w:cstheme="majorHAnsi"/>
              </w:rPr>
              <w:t xml:space="preserve">ve spisovném jazyce nebo známé variantě jazyka na témata, s nimiž se běžně setkává </w:t>
            </w:r>
            <w:r w:rsidR="00FA0B80">
              <w:rPr>
                <w:rFonts w:asciiTheme="majorHAnsi" w:eastAsia="Times New Roman" w:hAnsiTheme="majorHAnsi" w:cstheme="majorHAnsi"/>
              </w:rPr>
              <w:br/>
            </w:r>
            <w:r w:rsidRPr="00FA0B80">
              <w:rPr>
                <w:rFonts w:asciiTheme="majorHAnsi" w:eastAsia="Times New Roman" w:hAnsiTheme="majorHAnsi" w:cstheme="majorHAnsi"/>
              </w:rPr>
              <w:t>v osobním, společenském, akademickém nebo pracovním životě;</w:t>
            </w:r>
          </w:p>
          <w:p w14:paraId="44E94F4D" w14:textId="77777777" w:rsidR="00AC6D26" w:rsidRPr="00FA0B80" w:rsidRDefault="00AC6D2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 xml:space="preserve">porozumět hlavním myšlenkám složitých projevů včetně odborných </w:t>
            </w:r>
            <w:proofErr w:type="gramStart"/>
            <w:r w:rsidRPr="00FA0B80">
              <w:rPr>
                <w:rFonts w:asciiTheme="majorHAnsi" w:eastAsia="Times New Roman" w:hAnsiTheme="majorHAnsi" w:cstheme="majorHAnsi"/>
              </w:rPr>
              <w:t>diskuzí</w:t>
            </w:r>
            <w:proofErr w:type="gramEnd"/>
            <w:r w:rsidRPr="00FA0B80">
              <w:rPr>
                <w:rFonts w:asciiTheme="majorHAnsi" w:eastAsia="Times New Roman" w:hAnsiTheme="majorHAnsi" w:cstheme="majorHAnsi"/>
              </w:rPr>
              <w:t xml:space="preserve"> v oblasti jeho odbornosti;</w:t>
            </w:r>
          </w:p>
          <w:p w14:paraId="45941B02" w14:textId="77777777" w:rsidR="00AC6D26" w:rsidRPr="00FA0B80" w:rsidRDefault="00AC6D2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 xml:space="preserve">sledovat dlouhou promluvu a složitou argumentaci, pokud se jedná o celkem známé téma. </w:t>
            </w:r>
          </w:p>
        </w:tc>
        <w:tc>
          <w:tcPr>
            <w:tcW w:w="1276" w:type="dxa"/>
          </w:tcPr>
          <w:p w14:paraId="5DDCF3FE" w14:textId="77777777" w:rsidR="00AC6D26" w:rsidRPr="00FA0B80" w:rsidRDefault="00AC6D26" w:rsidP="0038793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</w:tr>
      <w:tr w:rsidR="00AC6D26" w:rsidRPr="00FA0B80" w14:paraId="192DC419" w14:textId="77777777" w:rsidTr="00FA0B80">
        <w:tc>
          <w:tcPr>
            <w:tcW w:w="372" w:type="dxa"/>
            <w:vMerge/>
            <w:shd w:val="clear" w:color="auto" w:fill="B8D7FF" w:themeFill="accent1" w:themeFillTint="33"/>
          </w:tcPr>
          <w:p w14:paraId="2A05B905" w14:textId="77777777" w:rsidR="00AC6D26" w:rsidRPr="00FA0B80" w:rsidRDefault="00AC6D26" w:rsidP="003879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2672" w:type="dxa"/>
          </w:tcPr>
          <w:p w14:paraId="3897BB2D" w14:textId="77777777" w:rsidR="00AC6D26" w:rsidRPr="00FA0B80" w:rsidRDefault="00AC6D26" w:rsidP="00782AD4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Všeobecná ústní produkce</w:t>
            </w:r>
          </w:p>
        </w:tc>
        <w:tc>
          <w:tcPr>
            <w:tcW w:w="4748" w:type="dxa"/>
          </w:tcPr>
          <w:p w14:paraId="2FF481D5" w14:textId="1A63B464" w:rsidR="00AC6D26" w:rsidRPr="00FA0B80" w:rsidRDefault="00AC6D2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 xml:space="preserve">podat jasné a systematicky rozvinuté popisy </w:t>
            </w:r>
            <w:r w:rsidR="00FA0B80">
              <w:rPr>
                <w:rFonts w:asciiTheme="majorHAnsi" w:eastAsia="Times New Roman" w:hAnsiTheme="majorHAnsi" w:cstheme="majorHAnsi"/>
              </w:rPr>
              <w:br/>
            </w:r>
            <w:r w:rsidRPr="00FA0B80">
              <w:rPr>
                <w:rFonts w:asciiTheme="majorHAnsi" w:eastAsia="Times New Roman" w:hAnsiTheme="majorHAnsi" w:cstheme="majorHAnsi"/>
              </w:rPr>
              <w:t>a prezentace;</w:t>
            </w:r>
          </w:p>
          <w:p w14:paraId="52258751" w14:textId="77777777" w:rsidR="00AC6D26" w:rsidRPr="00FA0B80" w:rsidRDefault="00AC6D2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lastRenderedPageBreak/>
              <w:t>podrobně popsat a prezentovat širokou škálu témat, které se vztahují k oblasti jeho zájmu.</w:t>
            </w:r>
          </w:p>
        </w:tc>
        <w:tc>
          <w:tcPr>
            <w:tcW w:w="1276" w:type="dxa"/>
          </w:tcPr>
          <w:p w14:paraId="04C51E73" w14:textId="77777777" w:rsidR="00AC6D26" w:rsidRPr="00FA0B80" w:rsidRDefault="00AC6D26" w:rsidP="0038793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</w:tr>
      <w:tr w:rsidR="00AC6D26" w:rsidRPr="00FA0B80" w14:paraId="5BCC87F6" w14:textId="77777777" w:rsidTr="00FA0B80">
        <w:tc>
          <w:tcPr>
            <w:tcW w:w="372" w:type="dxa"/>
            <w:vMerge/>
            <w:shd w:val="clear" w:color="auto" w:fill="B8D7FF" w:themeFill="accent1" w:themeFillTint="33"/>
          </w:tcPr>
          <w:p w14:paraId="0BC8ADE7" w14:textId="77777777" w:rsidR="00AC6D26" w:rsidRPr="00FA0B80" w:rsidRDefault="00AC6D26" w:rsidP="003879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2672" w:type="dxa"/>
          </w:tcPr>
          <w:p w14:paraId="2CC440F3" w14:textId="77777777" w:rsidR="00AC6D26" w:rsidRPr="00FA0B80" w:rsidRDefault="00AC6D26" w:rsidP="00782AD4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Všeobecná písemná produkce</w:t>
            </w:r>
          </w:p>
        </w:tc>
        <w:tc>
          <w:tcPr>
            <w:tcW w:w="4748" w:type="dxa"/>
          </w:tcPr>
          <w:p w14:paraId="7FFC6F6F" w14:textId="77777777" w:rsidR="00AC6D26" w:rsidRPr="00FA0B80" w:rsidRDefault="00AC6D2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vytvořit jasné a podrobné texty na řadu témat souvisejících s jeho oblastí zájmu;</w:t>
            </w:r>
          </w:p>
          <w:p w14:paraId="124BE844" w14:textId="248B9870" w:rsidR="00AC6D26" w:rsidRPr="00FA0B80" w:rsidRDefault="00AC6D2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vyhodnotit informace a argumenty</w:t>
            </w:r>
            <w:r w:rsidR="00FA0B80">
              <w:rPr>
                <w:rFonts w:asciiTheme="majorHAnsi" w:eastAsia="Times New Roman" w:hAnsiTheme="majorHAnsi" w:cstheme="majorHAnsi"/>
              </w:rPr>
              <w:t xml:space="preserve"> </w:t>
            </w:r>
            <w:r w:rsidRPr="00FA0B80">
              <w:rPr>
                <w:rFonts w:asciiTheme="majorHAnsi" w:eastAsia="Times New Roman" w:hAnsiTheme="majorHAnsi" w:cstheme="majorHAnsi"/>
              </w:rPr>
              <w:t>z různých zdrojů.</w:t>
            </w:r>
          </w:p>
        </w:tc>
        <w:tc>
          <w:tcPr>
            <w:tcW w:w="1276" w:type="dxa"/>
          </w:tcPr>
          <w:p w14:paraId="051A44C2" w14:textId="77777777" w:rsidR="00AC6D26" w:rsidRPr="00FA0B80" w:rsidRDefault="00AC6D26" w:rsidP="0038793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</w:tr>
      <w:tr w:rsidR="00AC6D26" w:rsidRPr="00FA0B80" w14:paraId="79CD8DF4" w14:textId="77777777" w:rsidTr="00FA0B80">
        <w:tc>
          <w:tcPr>
            <w:tcW w:w="372" w:type="dxa"/>
            <w:vMerge/>
            <w:shd w:val="clear" w:color="auto" w:fill="B8D7FF" w:themeFill="accent1" w:themeFillTint="33"/>
          </w:tcPr>
          <w:p w14:paraId="5088DF21" w14:textId="77777777" w:rsidR="00AC6D26" w:rsidRPr="00FA0B80" w:rsidRDefault="00AC6D26" w:rsidP="003879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2672" w:type="dxa"/>
          </w:tcPr>
          <w:p w14:paraId="2DE4CB02" w14:textId="77777777" w:rsidR="00AC6D26" w:rsidRPr="00FA0B80" w:rsidRDefault="00AC6D26" w:rsidP="00782AD4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Všeobecná ústní interakce</w:t>
            </w:r>
          </w:p>
        </w:tc>
        <w:tc>
          <w:tcPr>
            <w:tcW w:w="4748" w:type="dxa"/>
          </w:tcPr>
          <w:p w14:paraId="3D4CD349" w14:textId="77777777" w:rsidR="00AC6D26" w:rsidRPr="00FA0B80" w:rsidRDefault="00AC6D2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používat jazyk plynule, přesně a účinně, když se vyjadřuje k široké škále obecných, akademických, odborných a volnočasových témat;</w:t>
            </w:r>
          </w:p>
          <w:p w14:paraId="47525CE7" w14:textId="77777777" w:rsidR="00AC6D26" w:rsidRPr="00FA0B80" w:rsidRDefault="00AC6D2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komunikovat spontánně a vhodně přizpůsobit rovinu formálnosti.</w:t>
            </w:r>
          </w:p>
        </w:tc>
        <w:tc>
          <w:tcPr>
            <w:tcW w:w="1276" w:type="dxa"/>
          </w:tcPr>
          <w:p w14:paraId="3DC2EB66" w14:textId="77777777" w:rsidR="00AC6D26" w:rsidRPr="00FA0B80" w:rsidRDefault="00AC6D26" w:rsidP="0038793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</w:tr>
      <w:tr w:rsidR="00AC6D26" w:rsidRPr="00FA0B80" w14:paraId="4DA24BA1" w14:textId="77777777" w:rsidTr="00FA0B80">
        <w:tc>
          <w:tcPr>
            <w:tcW w:w="372" w:type="dxa"/>
            <w:vMerge/>
            <w:shd w:val="clear" w:color="auto" w:fill="B8D7FF" w:themeFill="accent1" w:themeFillTint="33"/>
          </w:tcPr>
          <w:p w14:paraId="5DCBCB0A" w14:textId="77777777" w:rsidR="00AC6D26" w:rsidRPr="00FA0B80" w:rsidRDefault="00AC6D26" w:rsidP="003879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2672" w:type="dxa"/>
          </w:tcPr>
          <w:p w14:paraId="6E393325" w14:textId="77777777" w:rsidR="00AC6D26" w:rsidRPr="00FA0B80" w:rsidRDefault="00AC6D26" w:rsidP="00782AD4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Všeobecná písemná interakce</w:t>
            </w:r>
          </w:p>
        </w:tc>
        <w:tc>
          <w:tcPr>
            <w:tcW w:w="4748" w:type="dxa"/>
          </w:tcPr>
          <w:p w14:paraId="236BFD97" w14:textId="7E0C208A" w:rsidR="00AC6D26" w:rsidRPr="00FA0B80" w:rsidRDefault="00AC6D2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 xml:space="preserve">v písemné podobě účinně vyjádřit novinky </w:t>
            </w:r>
            <w:r w:rsidR="00FA0B80">
              <w:rPr>
                <w:rFonts w:asciiTheme="majorHAnsi" w:eastAsia="Times New Roman" w:hAnsiTheme="majorHAnsi" w:cstheme="majorHAnsi"/>
              </w:rPr>
              <w:br/>
            </w:r>
            <w:r w:rsidRPr="00FA0B80">
              <w:rPr>
                <w:rFonts w:asciiTheme="majorHAnsi" w:eastAsia="Times New Roman" w:hAnsiTheme="majorHAnsi" w:cstheme="majorHAnsi"/>
              </w:rPr>
              <w:t>a názory a na taková sdělení navázat;</w:t>
            </w:r>
          </w:p>
          <w:p w14:paraId="00EC5A1C" w14:textId="32494186" w:rsidR="00AC6D26" w:rsidRPr="00FA0B80" w:rsidRDefault="00AC6D2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 xml:space="preserve">při psaní osobních i pracovních dopisů </w:t>
            </w:r>
            <w:r w:rsidR="00FA0B80">
              <w:rPr>
                <w:rFonts w:asciiTheme="majorHAnsi" w:eastAsia="Times New Roman" w:hAnsiTheme="majorHAnsi" w:cstheme="majorHAnsi"/>
              </w:rPr>
              <w:br/>
            </w:r>
            <w:r w:rsidRPr="00FA0B80">
              <w:rPr>
                <w:rFonts w:asciiTheme="majorHAnsi" w:eastAsia="Times New Roman" w:hAnsiTheme="majorHAnsi" w:cstheme="majorHAnsi"/>
              </w:rPr>
              <w:t>a e-mailů používat formální jazyk.</w:t>
            </w:r>
          </w:p>
        </w:tc>
        <w:tc>
          <w:tcPr>
            <w:tcW w:w="1276" w:type="dxa"/>
          </w:tcPr>
          <w:p w14:paraId="064985E5" w14:textId="77777777" w:rsidR="00AC6D26" w:rsidRPr="00FA0B80" w:rsidRDefault="00AC6D26" w:rsidP="0038793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</w:tr>
      <w:tr w:rsidR="00AC6D26" w:rsidRPr="00FA0B80" w14:paraId="0ADC5659" w14:textId="77777777" w:rsidTr="00FA0B80">
        <w:tc>
          <w:tcPr>
            <w:tcW w:w="372" w:type="dxa"/>
            <w:vMerge/>
            <w:shd w:val="clear" w:color="auto" w:fill="B8D7FF" w:themeFill="accent1" w:themeFillTint="33"/>
          </w:tcPr>
          <w:p w14:paraId="663C2F9E" w14:textId="77777777" w:rsidR="00AC6D26" w:rsidRPr="00FA0B80" w:rsidRDefault="00AC6D26" w:rsidP="003879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2672" w:type="dxa"/>
          </w:tcPr>
          <w:p w14:paraId="2DFBAFF8" w14:textId="77777777" w:rsidR="00AC6D26" w:rsidRPr="00FA0B80" w:rsidRDefault="00AC6D26" w:rsidP="00782AD4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Mediace komunikace</w:t>
            </w:r>
          </w:p>
        </w:tc>
        <w:tc>
          <w:tcPr>
            <w:tcW w:w="4748" w:type="dxa"/>
          </w:tcPr>
          <w:p w14:paraId="2B9A8254" w14:textId="77777777" w:rsidR="00AC6D26" w:rsidRPr="00FA0B80" w:rsidRDefault="00AC6D2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 xml:space="preserve">spolupracovat s osobami z odlišného prostředí a vytvářet pozitivní atmosféru tím, že poskytuje </w:t>
            </w:r>
            <w:sdt>
              <w:sdtPr>
                <w:rPr>
                  <w:rFonts w:asciiTheme="majorHAnsi" w:hAnsiTheme="majorHAnsi" w:cstheme="majorHAnsi"/>
                </w:rPr>
                <w:tag w:val="goog_rdk_1"/>
                <w:id w:val="-526845024"/>
              </w:sdtPr>
              <w:sdtContent/>
            </w:sdt>
            <w:r w:rsidRPr="00FA0B80">
              <w:rPr>
                <w:rFonts w:asciiTheme="majorHAnsi" w:eastAsia="Times New Roman" w:hAnsiTheme="majorHAnsi" w:cstheme="majorHAnsi"/>
              </w:rPr>
              <w:t>podporu;</w:t>
            </w:r>
          </w:p>
          <w:p w14:paraId="6186A40F" w14:textId="77777777" w:rsidR="00AC6D26" w:rsidRPr="00FA0B80" w:rsidRDefault="00AC6D2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klást otázky s cílem identifikovat společné cíle;</w:t>
            </w:r>
          </w:p>
          <w:p w14:paraId="0550C199" w14:textId="77777777" w:rsidR="00AC6D26" w:rsidRPr="00FA0B80" w:rsidRDefault="00AC6D2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zprostředkovat hlavní obsah dobře strukturovaných, ale dlouhých textů.</w:t>
            </w:r>
          </w:p>
        </w:tc>
        <w:tc>
          <w:tcPr>
            <w:tcW w:w="1276" w:type="dxa"/>
          </w:tcPr>
          <w:p w14:paraId="061FBE83" w14:textId="77777777" w:rsidR="00AC6D26" w:rsidRPr="00FA0B80" w:rsidRDefault="00AC6D26" w:rsidP="0038793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</w:tr>
      <w:tr w:rsidR="00AC6D26" w:rsidRPr="00FA0B80" w14:paraId="06C256A6" w14:textId="77777777" w:rsidTr="00FA0B80">
        <w:tc>
          <w:tcPr>
            <w:tcW w:w="372" w:type="dxa"/>
            <w:vMerge/>
            <w:shd w:val="clear" w:color="auto" w:fill="B8D7FF" w:themeFill="accent1" w:themeFillTint="33"/>
          </w:tcPr>
          <w:p w14:paraId="41E954FF" w14:textId="77777777" w:rsidR="00AC6D26" w:rsidRPr="00FA0B80" w:rsidRDefault="00AC6D26" w:rsidP="003879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2672" w:type="dxa"/>
          </w:tcPr>
          <w:p w14:paraId="2F6E8B1C" w14:textId="77777777" w:rsidR="00AC6D26" w:rsidRPr="00FA0B80" w:rsidRDefault="00AC6D26" w:rsidP="00782AD4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Rozsah slovní zásoby</w:t>
            </w:r>
          </w:p>
        </w:tc>
        <w:tc>
          <w:tcPr>
            <w:tcW w:w="4748" w:type="dxa"/>
          </w:tcPr>
          <w:p w14:paraId="3EDB8E29" w14:textId="3F638107" w:rsidR="00AC6D26" w:rsidRPr="00FA0B80" w:rsidRDefault="00AC6D2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 xml:space="preserve">porozumět hlavní odborné terminologii </w:t>
            </w:r>
            <w:r w:rsidR="00FA0B80">
              <w:rPr>
                <w:rFonts w:asciiTheme="majorHAnsi" w:eastAsia="Times New Roman" w:hAnsiTheme="majorHAnsi" w:cstheme="majorHAnsi"/>
              </w:rPr>
              <w:br/>
            </w:r>
            <w:r w:rsidRPr="00FA0B80">
              <w:rPr>
                <w:rFonts w:asciiTheme="majorHAnsi" w:eastAsia="Times New Roman" w:hAnsiTheme="majorHAnsi" w:cstheme="majorHAnsi"/>
              </w:rPr>
              <w:t>z vlastního oboru;</w:t>
            </w:r>
          </w:p>
          <w:p w14:paraId="07E97E55" w14:textId="77777777" w:rsidR="00AC6D26" w:rsidRPr="00FA0B80" w:rsidRDefault="00AC6D2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 xml:space="preserve">používat ji při </w:t>
            </w:r>
            <w:proofErr w:type="gramStart"/>
            <w:r w:rsidRPr="00FA0B80">
              <w:rPr>
                <w:rFonts w:asciiTheme="majorHAnsi" w:eastAsia="Times New Roman" w:hAnsiTheme="majorHAnsi" w:cstheme="majorHAnsi"/>
              </w:rPr>
              <w:t>diskuzi</w:t>
            </w:r>
            <w:proofErr w:type="gramEnd"/>
            <w:r w:rsidRPr="00FA0B80">
              <w:rPr>
                <w:rFonts w:asciiTheme="majorHAnsi" w:eastAsia="Times New Roman" w:hAnsiTheme="majorHAnsi" w:cstheme="majorHAnsi"/>
              </w:rPr>
              <w:t xml:space="preserve"> s jinými odborníky; </w:t>
            </w:r>
          </w:p>
          <w:p w14:paraId="23A048A4" w14:textId="77777777" w:rsidR="00AC6D26" w:rsidRPr="00FA0B80" w:rsidRDefault="00AC6D2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terminologie z jiných oblastí mu činí problém.</w:t>
            </w:r>
          </w:p>
        </w:tc>
        <w:tc>
          <w:tcPr>
            <w:tcW w:w="1276" w:type="dxa"/>
          </w:tcPr>
          <w:p w14:paraId="570F732D" w14:textId="77777777" w:rsidR="00AC6D26" w:rsidRPr="00FA0B80" w:rsidRDefault="00AC6D26" w:rsidP="0038793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</w:tr>
      <w:tr w:rsidR="00AC6D26" w:rsidRPr="00FA0B80" w14:paraId="025148DA" w14:textId="77777777" w:rsidTr="00FA0B80">
        <w:tc>
          <w:tcPr>
            <w:tcW w:w="372" w:type="dxa"/>
            <w:vMerge/>
            <w:shd w:val="clear" w:color="auto" w:fill="B8D7FF" w:themeFill="accent1" w:themeFillTint="33"/>
          </w:tcPr>
          <w:p w14:paraId="6882D4DA" w14:textId="77777777" w:rsidR="00AC6D26" w:rsidRPr="00FA0B80" w:rsidRDefault="00AC6D26" w:rsidP="003879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2672" w:type="dxa"/>
          </w:tcPr>
          <w:p w14:paraId="7E2C9206" w14:textId="77777777" w:rsidR="00AC6D26" w:rsidRPr="00FA0B80" w:rsidRDefault="00AC6D26" w:rsidP="00782AD4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Gramatická přesnost</w:t>
            </w:r>
          </w:p>
        </w:tc>
        <w:tc>
          <w:tcPr>
            <w:tcW w:w="4748" w:type="dxa"/>
          </w:tcPr>
          <w:p w14:paraId="0EEAE06D" w14:textId="77777777" w:rsidR="00AC6D26" w:rsidRPr="00FA0B80" w:rsidRDefault="00AC6D2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správně ovládat gramatiku; mohou se objevit občasná přeřeknutí, nesystematické chyby nebo drobné nedostatky ve větné stavbě, které mohou být zpětně opraveny.</w:t>
            </w:r>
          </w:p>
        </w:tc>
        <w:tc>
          <w:tcPr>
            <w:tcW w:w="1276" w:type="dxa"/>
          </w:tcPr>
          <w:p w14:paraId="63B06CF8" w14:textId="77777777" w:rsidR="00AC6D26" w:rsidRPr="00FA0B80" w:rsidRDefault="00AC6D26" w:rsidP="0038793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</w:tr>
      <w:tr w:rsidR="00AC6D26" w:rsidRPr="00FA0B80" w14:paraId="2929DE61" w14:textId="77777777" w:rsidTr="00FA0B80">
        <w:tc>
          <w:tcPr>
            <w:tcW w:w="372" w:type="dxa"/>
            <w:vMerge/>
            <w:shd w:val="clear" w:color="auto" w:fill="B8D7FF" w:themeFill="accent1" w:themeFillTint="33"/>
          </w:tcPr>
          <w:p w14:paraId="0364961C" w14:textId="77777777" w:rsidR="00AC6D26" w:rsidRPr="00FA0B80" w:rsidRDefault="00AC6D26" w:rsidP="003879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2672" w:type="dxa"/>
          </w:tcPr>
          <w:p w14:paraId="44DF6B84" w14:textId="77777777" w:rsidR="00AC6D26" w:rsidRPr="00FA0B80" w:rsidRDefault="00AC6D26" w:rsidP="00782AD4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Ovládání slovní zásoby</w:t>
            </w:r>
          </w:p>
        </w:tc>
        <w:tc>
          <w:tcPr>
            <w:tcW w:w="4748" w:type="dxa"/>
          </w:tcPr>
          <w:p w14:paraId="4A2C9264" w14:textId="77777777" w:rsidR="00AC6D26" w:rsidRPr="00FA0B80" w:rsidRDefault="00AC6D2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používat přesnou slovní zásobu, ačkoli může docházet k nejasnostem a nesprávnému výběru slov/znaků, což ale nebrání komunikaci.</w:t>
            </w:r>
          </w:p>
        </w:tc>
        <w:tc>
          <w:tcPr>
            <w:tcW w:w="1276" w:type="dxa"/>
          </w:tcPr>
          <w:p w14:paraId="2AF8E304" w14:textId="77777777" w:rsidR="00AC6D26" w:rsidRPr="00FA0B80" w:rsidRDefault="00AC6D26" w:rsidP="0038793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</w:tr>
      <w:tr w:rsidR="00AC6D26" w:rsidRPr="00FA0B80" w14:paraId="4A5B8116" w14:textId="77777777" w:rsidTr="00FA0B80">
        <w:trPr>
          <w:trHeight w:val="300"/>
        </w:trPr>
        <w:tc>
          <w:tcPr>
            <w:tcW w:w="372" w:type="dxa"/>
            <w:vMerge/>
            <w:shd w:val="clear" w:color="auto" w:fill="B8D7FF" w:themeFill="accent1" w:themeFillTint="33"/>
          </w:tcPr>
          <w:p w14:paraId="4645057B" w14:textId="77777777" w:rsidR="00AC6D26" w:rsidRPr="00FA0B80" w:rsidRDefault="00AC6D26" w:rsidP="003879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2672" w:type="dxa"/>
          </w:tcPr>
          <w:p w14:paraId="60F01C25" w14:textId="77777777" w:rsidR="00AC6D26" w:rsidRPr="00FA0B80" w:rsidRDefault="00AC6D26" w:rsidP="00782AD4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Ovládání zvukové stránky jazyka</w:t>
            </w:r>
          </w:p>
        </w:tc>
        <w:tc>
          <w:tcPr>
            <w:tcW w:w="4748" w:type="dxa"/>
          </w:tcPr>
          <w:p w14:paraId="767496D2" w14:textId="77777777" w:rsidR="00AC6D26" w:rsidRPr="00FA0B80" w:rsidRDefault="00AC6D2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 xml:space="preserve">obvykle používat vhodnou intonaci, správně klást přízvuk ve větě a zřetelně artikulovat jednotlivé hlásky; </w:t>
            </w:r>
          </w:p>
          <w:p w14:paraId="71CAFF41" w14:textId="77777777" w:rsidR="00AC6D26" w:rsidRPr="00FA0B80" w:rsidRDefault="00AC6D2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přízvuk bývá ovlivněn jiným jazykem, kterým mluví, ale má malý nebo žádný vliv na srozumitelnost.</w:t>
            </w:r>
          </w:p>
        </w:tc>
        <w:tc>
          <w:tcPr>
            <w:tcW w:w="1276" w:type="dxa"/>
          </w:tcPr>
          <w:p w14:paraId="13AF6251" w14:textId="77777777" w:rsidR="00AC6D26" w:rsidRPr="00FA0B80" w:rsidRDefault="00AC6D26" w:rsidP="0038793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</w:tr>
      <w:tr w:rsidR="00AC6D26" w:rsidRPr="00FA0B80" w14:paraId="5001E051" w14:textId="77777777" w:rsidTr="00FA0B80">
        <w:trPr>
          <w:trHeight w:val="300"/>
        </w:trPr>
        <w:tc>
          <w:tcPr>
            <w:tcW w:w="372" w:type="dxa"/>
            <w:shd w:val="clear" w:color="auto" w:fill="B8D7FF" w:themeFill="accent1" w:themeFillTint="33"/>
          </w:tcPr>
          <w:p w14:paraId="337403A8" w14:textId="77777777" w:rsidR="00AC6D26" w:rsidRPr="00FA0B80" w:rsidRDefault="00AC6D26" w:rsidP="00387935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</w:rPr>
            </w:pPr>
          </w:p>
        </w:tc>
        <w:tc>
          <w:tcPr>
            <w:tcW w:w="2672" w:type="dxa"/>
          </w:tcPr>
          <w:p w14:paraId="04BD15A2" w14:textId="77777777" w:rsidR="00AC6D26" w:rsidRPr="00FA0B80" w:rsidRDefault="00AC6D26" w:rsidP="00782AD4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Ovládání pravopisu</w:t>
            </w:r>
          </w:p>
        </w:tc>
        <w:tc>
          <w:tcPr>
            <w:tcW w:w="4748" w:type="dxa"/>
          </w:tcPr>
          <w:p w14:paraId="64F393E8" w14:textId="77777777" w:rsidR="00AC6D26" w:rsidRPr="00FA0B80" w:rsidRDefault="00AC6D2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 xml:space="preserve">vytvořit jasně srozumitelný souvislý psaný text, který odpovídá pravidlům standardního rozvržení a členění textu do odstavců; </w:t>
            </w:r>
          </w:p>
          <w:p w14:paraId="6F7E23FD" w14:textId="77777777" w:rsidR="00AC6D26" w:rsidRPr="00FA0B80" w:rsidRDefault="00AC6D2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pravopis a interpunkce jsou dostatečně přesné, ale může se projevovat vliv mateřského jazyka.</w:t>
            </w:r>
          </w:p>
        </w:tc>
        <w:tc>
          <w:tcPr>
            <w:tcW w:w="1276" w:type="dxa"/>
          </w:tcPr>
          <w:p w14:paraId="553792A6" w14:textId="77777777" w:rsidR="00AC6D26" w:rsidRPr="00FA0B80" w:rsidRDefault="00AC6D26" w:rsidP="0038793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</w:tr>
      <w:tr w:rsidR="00AC6D26" w:rsidRPr="00FA0B80" w14:paraId="35AB45D8" w14:textId="77777777" w:rsidTr="00FA0B80">
        <w:trPr>
          <w:trHeight w:val="300"/>
        </w:trPr>
        <w:tc>
          <w:tcPr>
            <w:tcW w:w="372" w:type="dxa"/>
            <w:shd w:val="clear" w:color="auto" w:fill="B8D7FF" w:themeFill="accent1" w:themeFillTint="33"/>
          </w:tcPr>
          <w:p w14:paraId="7307607C" w14:textId="77777777" w:rsidR="00AC6D26" w:rsidRPr="00FA0B80" w:rsidRDefault="00AC6D26" w:rsidP="00387935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</w:rPr>
            </w:pPr>
          </w:p>
        </w:tc>
        <w:tc>
          <w:tcPr>
            <w:tcW w:w="2672" w:type="dxa"/>
          </w:tcPr>
          <w:p w14:paraId="7D0D65D0" w14:textId="77777777" w:rsidR="00AC6D26" w:rsidRPr="00FA0B80" w:rsidRDefault="00AC6D26" w:rsidP="00782AD4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Koherence a koheze</w:t>
            </w:r>
          </w:p>
        </w:tc>
        <w:tc>
          <w:tcPr>
            <w:tcW w:w="4748" w:type="dxa"/>
          </w:tcPr>
          <w:p w14:paraId="0607C4A4" w14:textId="77777777" w:rsidR="00AC6D26" w:rsidRPr="00FA0B80" w:rsidRDefault="00AC6D2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využít omezené množství kohezních prostředků, aby spojil vlastní výpověď do jasné, koherentní promluvy.</w:t>
            </w:r>
          </w:p>
        </w:tc>
        <w:tc>
          <w:tcPr>
            <w:tcW w:w="1276" w:type="dxa"/>
          </w:tcPr>
          <w:p w14:paraId="730F8697" w14:textId="77777777" w:rsidR="00AC6D26" w:rsidRPr="00FA0B80" w:rsidRDefault="00AC6D26" w:rsidP="0038793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</w:tr>
      <w:tr w:rsidR="00AC6D26" w:rsidRPr="00FA0B80" w14:paraId="7D9C9DB6" w14:textId="77777777" w:rsidTr="00FA0B80">
        <w:trPr>
          <w:trHeight w:val="300"/>
        </w:trPr>
        <w:tc>
          <w:tcPr>
            <w:tcW w:w="372" w:type="dxa"/>
            <w:shd w:val="clear" w:color="auto" w:fill="B8D7FF" w:themeFill="accent1" w:themeFillTint="33"/>
          </w:tcPr>
          <w:p w14:paraId="06A33408" w14:textId="77777777" w:rsidR="00AC6D26" w:rsidRPr="00FA0B80" w:rsidRDefault="00AC6D26" w:rsidP="00387935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</w:rPr>
            </w:pPr>
          </w:p>
        </w:tc>
        <w:tc>
          <w:tcPr>
            <w:tcW w:w="2672" w:type="dxa"/>
          </w:tcPr>
          <w:p w14:paraId="3E0FD21A" w14:textId="77777777" w:rsidR="00AC6D26" w:rsidRPr="00FA0B80" w:rsidRDefault="00AC6D26" w:rsidP="00782AD4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Obsahová přesnost</w:t>
            </w:r>
          </w:p>
        </w:tc>
        <w:tc>
          <w:tcPr>
            <w:tcW w:w="4748" w:type="dxa"/>
          </w:tcPr>
          <w:p w14:paraId="7FFBF5F3" w14:textId="77777777" w:rsidR="00AC6D26" w:rsidRPr="00FA0B80" w:rsidRDefault="00AC6D2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spolehlivě předat podrobné informace;</w:t>
            </w:r>
          </w:p>
          <w:p w14:paraId="00176890" w14:textId="6759D117" w:rsidR="00AC6D26" w:rsidRPr="00FA0B80" w:rsidRDefault="00AC6D2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 xml:space="preserve">sdělit podstatné myšlenky i v náročnějších situacích, ačkoli se nevyjadřuje expresivně </w:t>
            </w:r>
            <w:r w:rsidR="00FA0B80">
              <w:rPr>
                <w:rFonts w:asciiTheme="majorHAnsi" w:eastAsia="Times New Roman" w:hAnsiTheme="majorHAnsi" w:cstheme="majorHAnsi"/>
              </w:rPr>
              <w:br/>
            </w:r>
            <w:r w:rsidRPr="00FA0B80">
              <w:rPr>
                <w:rFonts w:asciiTheme="majorHAnsi" w:eastAsia="Times New Roman" w:hAnsiTheme="majorHAnsi" w:cstheme="majorHAnsi"/>
              </w:rPr>
              <w:t>a nepoužívá idiomy.</w:t>
            </w:r>
          </w:p>
        </w:tc>
        <w:tc>
          <w:tcPr>
            <w:tcW w:w="1276" w:type="dxa"/>
          </w:tcPr>
          <w:p w14:paraId="1D130467" w14:textId="77777777" w:rsidR="00AC6D26" w:rsidRPr="00FA0B80" w:rsidRDefault="00AC6D26" w:rsidP="0038793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</w:tr>
      <w:tr w:rsidR="00AC6D26" w:rsidRPr="00FA0B80" w14:paraId="4EB1DB35" w14:textId="77777777" w:rsidTr="00FA0B80">
        <w:trPr>
          <w:trHeight w:val="300"/>
        </w:trPr>
        <w:tc>
          <w:tcPr>
            <w:tcW w:w="372" w:type="dxa"/>
            <w:shd w:val="clear" w:color="auto" w:fill="B8D7FF" w:themeFill="accent1" w:themeFillTint="33"/>
          </w:tcPr>
          <w:p w14:paraId="7C5B42BA" w14:textId="77777777" w:rsidR="00AC6D26" w:rsidRPr="00FA0B80" w:rsidRDefault="00AC6D26" w:rsidP="00387935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B050"/>
              </w:rPr>
            </w:pPr>
          </w:p>
        </w:tc>
        <w:tc>
          <w:tcPr>
            <w:tcW w:w="2672" w:type="dxa"/>
          </w:tcPr>
          <w:p w14:paraId="541BE443" w14:textId="77777777" w:rsidR="00AC6D26" w:rsidRPr="00FA0B80" w:rsidRDefault="00AC6D26" w:rsidP="00782AD4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Plynulost</w:t>
            </w:r>
          </w:p>
        </w:tc>
        <w:tc>
          <w:tcPr>
            <w:tcW w:w="4748" w:type="dxa"/>
          </w:tcPr>
          <w:p w14:paraId="4D10C092" w14:textId="77777777" w:rsidR="00AC6D26" w:rsidRPr="00FA0B80" w:rsidRDefault="00AC6D26">
            <w:pPr>
              <w:numPr>
                <w:ilvl w:val="0"/>
                <w:numId w:val="23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spontánně komunikovat, i v delších a složitých úsecích promluvy vykazovat plynulost a lehkost vyjadřování;</w:t>
            </w:r>
          </w:p>
          <w:p w14:paraId="16B87FE7" w14:textId="77777777" w:rsidR="00AC6D26" w:rsidRPr="00FA0B80" w:rsidRDefault="00AC6D26">
            <w:pPr>
              <w:numPr>
                <w:ilvl w:val="0"/>
                <w:numId w:val="23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při hledání výrazových prostředků může váhat, ale objeví se jen málo nápadně dlouhých pauz.</w:t>
            </w:r>
          </w:p>
        </w:tc>
        <w:tc>
          <w:tcPr>
            <w:tcW w:w="1276" w:type="dxa"/>
          </w:tcPr>
          <w:p w14:paraId="3F0F72BF" w14:textId="77777777" w:rsidR="00AC6D26" w:rsidRPr="00FA0B80" w:rsidRDefault="00AC6D26" w:rsidP="0038793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</w:tr>
      <w:tr w:rsidR="00AC6D26" w:rsidRPr="00FA0B80" w14:paraId="37470862" w14:textId="77777777" w:rsidTr="00FA0B80">
        <w:trPr>
          <w:trHeight w:val="300"/>
        </w:trPr>
        <w:tc>
          <w:tcPr>
            <w:tcW w:w="372" w:type="dxa"/>
            <w:shd w:val="clear" w:color="auto" w:fill="B8D7FF" w:themeFill="accent1" w:themeFillTint="33"/>
          </w:tcPr>
          <w:p w14:paraId="18336795" w14:textId="77777777" w:rsidR="00AC6D26" w:rsidRPr="00FA0B80" w:rsidRDefault="00AC6D26" w:rsidP="00387935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</w:rPr>
            </w:pPr>
          </w:p>
        </w:tc>
        <w:tc>
          <w:tcPr>
            <w:tcW w:w="2672" w:type="dxa"/>
          </w:tcPr>
          <w:p w14:paraId="0719851E" w14:textId="77777777" w:rsidR="00AC6D26" w:rsidRPr="00FA0B80" w:rsidRDefault="00AC6D26" w:rsidP="00782AD4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proofErr w:type="spellStart"/>
            <w:r w:rsidRPr="00FA0B80">
              <w:rPr>
                <w:rFonts w:asciiTheme="majorHAnsi" w:eastAsia="Times New Roman" w:hAnsiTheme="majorHAnsi" w:cstheme="majorHAnsi"/>
              </w:rPr>
              <w:t>Plurilingvní</w:t>
            </w:r>
            <w:proofErr w:type="spellEnd"/>
            <w:r w:rsidRPr="00FA0B80">
              <w:rPr>
                <w:rFonts w:asciiTheme="majorHAnsi" w:eastAsia="Times New Roman" w:hAnsiTheme="majorHAnsi" w:cstheme="majorHAnsi"/>
              </w:rPr>
              <w:t xml:space="preserve"> a </w:t>
            </w:r>
            <w:proofErr w:type="spellStart"/>
            <w:r w:rsidRPr="00FA0B80">
              <w:rPr>
                <w:rFonts w:asciiTheme="majorHAnsi" w:eastAsia="Times New Roman" w:hAnsiTheme="majorHAnsi" w:cstheme="majorHAnsi"/>
              </w:rPr>
              <w:t>plurikulturní</w:t>
            </w:r>
            <w:proofErr w:type="spellEnd"/>
            <w:r w:rsidRPr="00FA0B80">
              <w:rPr>
                <w:rFonts w:asciiTheme="majorHAnsi" w:eastAsia="Times New Roman" w:hAnsiTheme="majorHAnsi" w:cstheme="majorHAnsi"/>
              </w:rPr>
              <w:t xml:space="preserve"> kompetence</w:t>
            </w:r>
          </w:p>
        </w:tc>
        <w:tc>
          <w:tcPr>
            <w:tcW w:w="4748" w:type="dxa"/>
          </w:tcPr>
          <w:p w14:paraId="79147609" w14:textId="77777777" w:rsidR="00AC6D26" w:rsidRPr="00FA0B80" w:rsidRDefault="00AC6D26">
            <w:pPr>
              <w:numPr>
                <w:ilvl w:val="0"/>
                <w:numId w:val="23"/>
              </w:num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7BB8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interpretovat a vysvětlit dokument nebo událost z jiné kultury a vztáhnout je k dokumentům nebo událostem z vlastní kultury a/nebo z kultur, které zná;</w:t>
            </w:r>
          </w:p>
          <w:p w14:paraId="21012292" w14:textId="77777777" w:rsidR="00AC6D26" w:rsidRPr="00FA0B80" w:rsidRDefault="00AC6D26">
            <w:pPr>
              <w:numPr>
                <w:ilvl w:val="0"/>
                <w:numId w:val="23"/>
              </w:num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7BB8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 xml:space="preserve">efektivně střídat jazyky vlastního </w:t>
            </w:r>
            <w:proofErr w:type="spellStart"/>
            <w:r w:rsidRPr="00FA0B80">
              <w:rPr>
                <w:rFonts w:asciiTheme="majorHAnsi" w:eastAsia="Times New Roman" w:hAnsiTheme="majorHAnsi" w:cstheme="majorHAnsi"/>
              </w:rPr>
              <w:t>plurilingvního</w:t>
            </w:r>
            <w:proofErr w:type="spellEnd"/>
            <w:r w:rsidRPr="00FA0B80">
              <w:rPr>
                <w:rFonts w:asciiTheme="majorHAnsi" w:eastAsia="Times New Roman" w:hAnsiTheme="majorHAnsi" w:cstheme="majorHAnsi"/>
              </w:rPr>
              <w:t xml:space="preserve"> repertoáru, aby usnadnil/a dorozumění s třetími stranami, které nemají společný jazyk.</w:t>
            </w:r>
          </w:p>
        </w:tc>
        <w:tc>
          <w:tcPr>
            <w:tcW w:w="1276" w:type="dxa"/>
          </w:tcPr>
          <w:p w14:paraId="4397F2B6" w14:textId="77777777" w:rsidR="00AC6D26" w:rsidRPr="00FA0B80" w:rsidRDefault="00AC6D26" w:rsidP="0038793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</w:tr>
      <w:tr w:rsidR="00AC6D26" w:rsidRPr="00FA0B80" w14:paraId="3E929BC9" w14:textId="77777777" w:rsidTr="00FA0B80">
        <w:trPr>
          <w:trHeight w:val="300"/>
        </w:trPr>
        <w:tc>
          <w:tcPr>
            <w:tcW w:w="372" w:type="dxa"/>
            <w:shd w:val="clear" w:color="auto" w:fill="B8D7FF" w:themeFill="accent1" w:themeFillTint="33"/>
          </w:tcPr>
          <w:p w14:paraId="3B197064" w14:textId="77777777" w:rsidR="00AC6D26" w:rsidRPr="00FA0B80" w:rsidRDefault="00AC6D26" w:rsidP="00387935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</w:rPr>
            </w:pP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F98F88" w14:textId="77777777" w:rsidR="00AC6D26" w:rsidRPr="00FA0B80" w:rsidRDefault="00AC6D26" w:rsidP="00782AD4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Celkem hodinová dotace</w:t>
            </w:r>
          </w:p>
        </w:tc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044120" w14:textId="77777777" w:rsidR="00AC6D26" w:rsidRPr="00FA0B80" w:rsidRDefault="00AC6D26" w:rsidP="0038793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4357F7" w14:textId="77777777" w:rsidR="00AC6D26" w:rsidRPr="00FA0B80" w:rsidRDefault="00AC6D26" w:rsidP="003879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</w:rPr>
            </w:pPr>
          </w:p>
        </w:tc>
      </w:tr>
    </w:tbl>
    <w:p w14:paraId="196F4E01" w14:textId="77777777" w:rsidR="00AC6D26" w:rsidRPr="00FA0B80" w:rsidRDefault="00AC6D26" w:rsidP="00AC6D26">
      <w:pPr>
        <w:spacing w:after="120" w:line="240" w:lineRule="auto"/>
        <w:rPr>
          <w:rFonts w:asciiTheme="majorHAnsi" w:eastAsia="Times New Roman" w:hAnsiTheme="majorHAnsi" w:cstheme="majorHAnsi"/>
        </w:rPr>
      </w:pPr>
      <w:r w:rsidRPr="00FA0B80">
        <w:rPr>
          <w:rFonts w:asciiTheme="majorHAnsi" w:eastAsia="Times New Roman" w:hAnsiTheme="majorHAnsi" w:cstheme="majorHAnsi"/>
        </w:rPr>
        <w:t>* délka vyučovací hodiny teoretické výuky je 45 minut</w:t>
      </w:r>
    </w:p>
    <w:p w14:paraId="5E1049FD" w14:textId="77777777" w:rsidR="00AC6D26" w:rsidRPr="00FA0B80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</w:rPr>
      </w:pPr>
    </w:p>
    <w:p w14:paraId="31F34FA5" w14:textId="77777777" w:rsidR="00AC6D26" w:rsidRPr="00FA0B80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</w:rPr>
      </w:pPr>
      <w:bookmarkStart w:id="10" w:name="_heading=h.v4v44srb662j" w:colFirst="0" w:colLast="0"/>
      <w:bookmarkEnd w:id="10"/>
      <w:r w:rsidRPr="00FA0B80">
        <w:rPr>
          <w:rFonts w:asciiTheme="majorHAnsi" w:eastAsia="Times New Roman" w:hAnsiTheme="majorHAnsi" w:cstheme="majorHAnsi"/>
          <w:b/>
        </w:rPr>
        <w:t>V případě kombinované formy výuky</w:t>
      </w:r>
      <w:r w:rsidRPr="00FA0B80">
        <w:rPr>
          <w:rFonts w:asciiTheme="majorHAnsi" w:eastAsia="Times New Roman" w:hAnsiTheme="majorHAnsi" w:cstheme="majorHAnsi"/>
        </w:rPr>
        <w:t xml:space="preserve"> je nutné u teoretické výuky u každého předmětu jednoznačně uvést počet hodin prezenční a distanční formy výuky synchronním způsobem.</w:t>
      </w:r>
    </w:p>
    <w:p w14:paraId="5E433386" w14:textId="77777777" w:rsidR="00AC6D26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</w:rPr>
      </w:pPr>
    </w:p>
    <w:p w14:paraId="611307E2" w14:textId="77777777" w:rsidR="008B0A89" w:rsidRPr="005478AD" w:rsidRDefault="008B0A89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  <w:b/>
        </w:rPr>
      </w:pPr>
      <w:r w:rsidRPr="005478AD">
        <w:rPr>
          <w:rFonts w:asciiTheme="majorHAnsi" w:eastAsia="Times New Roman" w:hAnsiTheme="majorHAnsi" w:cstheme="majorHAnsi"/>
          <w:b/>
        </w:rPr>
        <w:t>U</w:t>
      </w:r>
      <w:r>
        <w:rPr>
          <w:rFonts w:asciiTheme="majorHAnsi" w:eastAsia="Times New Roman" w:hAnsiTheme="majorHAnsi" w:cstheme="majorHAnsi"/>
          <w:b/>
        </w:rPr>
        <w:t xml:space="preserve">čební osnovy </w:t>
      </w:r>
      <w:r w:rsidRPr="005478AD">
        <w:rPr>
          <w:rFonts w:asciiTheme="majorHAnsi" w:eastAsia="Times New Roman" w:hAnsiTheme="majorHAnsi" w:cstheme="majorHAnsi"/>
          <w:b/>
        </w:rPr>
        <w:t>(Sylabus)</w:t>
      </w:r>
      <w:r>
        <w:rPr>
          <w:rFonts w:asciiTheme="majorHAnsi" w:eastAsia="Times New Roman" w:hAnsiTheme="majorHAnsi" w:cstheme="majorHAnsi"/>
          <w:b/>
        </w:rPr>
        <w:t>:</w:t>
      </w:r>
    </w:p>
    <w:p w14:paraId="06707A02" w14:textId="4C69D7F7" w:rsidR="00AC6D26" w:rsidRPr="00FA0B80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  <w:color w:val="212529"/>
        </w:rPr>
      </w:pPr>
      <w:r w:rsidRPr="00FA0B80">
        <w:rPr>
          <w:rFonts w:asciiTheme="majorHAnsi" w:eastAsia="Times New Roman" w:hAnsiTheme="majorHAnsi" w:cstheme="majorHAnsi"/>
          <w:color w:val="212529"/>
        </w:rPr>
        <w:t xml:space="preserve">Obsahem kurzu je rozvoj kompetenčních oblastí uvedených výše. Ty jsou neměnné a jsou </w:t>
      </w:r>
      <w:r w:rsidR="006F710A">
        <w:rPr>
          <w:rFonts w:asciiTheme="majorHAnsi" w:eastAsia="Times New Roman" w:hAnsiTheme="majorHAnsi" w:cstheme="majorHAnsi"/>
          <w:color w:val="212529"/>
        </w:rPr>
        <w:br/>
      </w:r>
      <w:r w:rsidRPr="00FA0B80">
        <w:rPr>
          <w:rFonts w:asciiTheme="majorHAnsi" w:eastAsia="Times New Roman" w:hAnsiTheme="majorHAnsi" w:cstheme="majorHAnsi"/>
          <w:color w:val="212529"/>
        </w:rPr>
        <w:t>v souladu s aktuálním Společným evropským referenčním rámcem pro jazyky. Tematické celky (kompetenční oblasti) uvedené v učebním plánu vzdělávací zařízení rozpracuje do dílčích témat. K tomu, aby svůj záměr popsalo, slouží dokument učební osnovy (Sylabus).</w:t>
      </w:r>
    </w:p>
    <w:p w14:paraId="24055966" w14:textId="77777777" w:rsidR="00AC6D26" w:rsidRPr="00FA0B80" w:rsidRDefault="00AC6D26" w:rsidP="00AC6D26">
      <w:pPr>
        <w:spacing w:after="120" w:line="240" w:lineRule="auto"/>
        <w:rPr>
          <w:rFonts w:asciiTheme="majorHAnsi" w:eastAsia="Times New Roman" w:hAnsiTheme="majorHAnsi" w:cstheme="majorHAnsi"/>
          <w:color w:val="212529"/>
        </w:rPr>
      </w:pPr>
      <w:r w:rsidRPr="00FA0B80">
        <w:rPr>
          <w:rFonts w:asciiTheme="majorHAnsi" w:eastAsia="Times New Roman" w:hAnsiTheme="majorHAnsi" w:cstheme="majorHAnsi"/>
          <w:color w:val="212529"/>
        </w:rPr>
        <w:t xml:space="preserve">Učební osnovy je třeba zpracovat do materiálu Sylabus, který je dostupný </w:t>
      </w:r>
      <w:hyperlink r:id="rId9" w:history="1">
        <w:r w:rsidRPr="00FA0B80">
          <w:rPr>
            <w:rFonts w:asciiTheme="majorHAnsi" w:eastAsia="Times New Roman" w:hAnsiTheme="majorHAnsi" w:cstheme="majorHAnsi"/>
            <w:color w:val="00459B" w:themeColor="accent1"/>
            <w:u w:val="single"/>
          </w:rPr>
          <w:t>zde</w:t>
        </w:r>
      </w:hyperlink>
      <w:r w:rsidRPr="00FA0B80">
        <w:rPr>
          <w:rFonts w:asciiTheme="majorHAnsi" w:eastAsia="Times New Roman" w:hAnsiTheme="majorHAnsi" w:cstheme="majorHAnsi"/>
          <w:color w:val="00459B" w:themeColor="accent1"/>
        </w:rPr>
        <w:t xml:space="preserve"> </w:t>
      </w:r>
    </w:p>
    <w:p w14:paraId="7C435A25" w14:textId="77777777" w:rsidR="00AC6D26" w:rsidRPr="00FA0B80" w:rsidRDefault="00AC6D26" w:rsidP="00AC6D26">
      <w:pPr>
        <w:spacing w:after="120" w:line="240" w:lineRule="auto"/>
        <w:rPr>
          <w:rFonts w:asciiTheme="majorHAnsi" w:eastAsia="Times New Roman" w:hAnsiTheme="majorHAnsi" w:cstheme="majorHAnsi"/>
          <w:color w:val="212529"/>
        </w:rPr>
      </w:pPr>
      <w:bookmarkStart w:id="11" w:name="_heading=h.1jbg7odhyvfa" w:colFirst="0" w:colLast="0"/>
      <w:bookmarkEnd w:id="11"/>
      <w:r w:rsidRPr="00FA0B80">
        <w:rPr>
          <w:rFonts w:asciiTheme="majorHAnsi" w:eastAsia="Times New Roman" w:hAnsiTheme="majorHAnsi" w:cstheme="majorHAnsi"/>
          <w:color w:val="212529"/>
        </w:rPr>
        <w:t xml:space="preserve">Technicko-metodické pokyny pro zpracování učebních osnov (Sylabu) jsou </w:t>
      </w:r>
      <w:hyperlink r:id="rId10" w:history="1">
        <w:r w:rsidRPr="00FA0B80">
          <w:rPr>
            <w:rFonts w:asciiTheme="majorHAnsi" w:eastAsia="Times New Roman" w:hAnsiTheme="majorHAnsi" w:cstheme="majorHAnsi"/>
            <w:color w:val="00459B" w:themeColor="accent1"/>
            <w:u w:val="single"/>
          </w:rPr>
          <w:t>zde</w:t>
        </w:r>
      </w:hyperlink>
      <w:r w:rsidRPr="00FA0B80">
        <w:rPr>
          <w:rFonts w:asciiTheme="majorHAnsi" w:eastAsia="Times New Roman" w:hAnsiTheme="majorHAnsi" w:cstheme="majorHAnsi"/>
          <w:color w:val="00459B" w:themeColor="accent1"/>
        </w:rPr>
        <w:t xml:space="preserve"> </w:t>
      </w:r>
    </w:p>
    <w:p w14:paraId="0D3A2499" w14:textId="77777777" w:rsidR="00155251" w:rsidRDefault="00155251" w:rsidP="00AC6D26">
      <w:pPr>
        <w:spacing w:after="120" w:line="240" w:lineRule="auto"/>
        <w:rPr>
          <w:rFonts w:asciiTheme="majorHAnsi" w:eastAsia="Times New Roman" w:hAnsiTheme="majorHAnsi" w:cstheme="majorHAnsi"/>
          <w:color w:val="212529"/>
        </w:rPr>
      </w:pPr>
    </w:p>
    <w:p w14:paraId="6AC7E1A3" w14:textId="77777777" w:rsidR="00155251" w:rsidRDefault="00155251" w:rsidP="00AC6D26">
      <w:pPr>
        <w:spacing w:after="120" w:line="240" w:lineRule="auto"/>
        <w:rPr>
          <w:rFonts w:asciiTheme="majorHAnsi" w:eastAsia="Times New Roman" w:hAnsiTheme="majorHAnsi" w:cstheme="majorHAnsi"/>
          <w:color w:val="212529"/>
        </w:rPr>
      </w:pPr>
    </w:p>
    <w:p w14:paraId="4C3DE4A3" w14:textId="77777777" w:rsidR="00155251" w:rsidRDefault="00155251" w:rsidP="00AC6D26">
      <w:pPr>
        <w:spacing w:after="120" w:line="240" w:lineRule="auto"/>
        <w:rPr>
          <w:rFonts w:asciiTheme="majorHAnsi" w:eastAsia="Times New Roman" w:hAnsiTheme="majorHAnsi" w:cstheme="majorHAnsi"/>
          <w:color w:val="212529"/>
        </w:rPr>
      </w:pPr>
    </w:p>
    <w:p w14:paraId="2915A503" w14:textId="77777777" w:rsidR="00155251" w:rsidRDefault="00155251" w:rsidP="00AC6D26">
      <w:pPr>
        <w:spacing w:after="120" w:line="240" w:lineRule="auto"/>
        <w:rPr>
          <w:rFonts w:asciiTheme="majorHAnsi" w:eastAsia="Times New Roman" w:hAnsiTheme="majorHAnsi" w:cstheme="majorHAnsi"/>
          <w:color w:val="212529"/>
        </w:rPr>
      </w:pPr>
    </w:p>
    <w:p w14:paraId="3C4B511B" w14:textId="77777777" w:rsidR="00155251" w:rsidRDefault="00155251" w:rsidP="00AC6D26">
      <w:pPr>
        <w:spacing w:after="120" w:line="240" w:lineRule="auto"/>
        <w:rPr>
          <w:rFonts w:asciiTheme="majorHAnsi" w:eastAsia="Times New Roman" w:hAnsiTheme="majorHAnsi" w:cstheme="majorHAnsi"/>
          <w:color w:val="212529"/>
        </w:rPr>
      </w:pPr>
    </w:p>
    <w:p w14:paraId="705879E5" w14:textId="77777777" w:rsidR="006F710A" w:rsidRDefault="006F710A" w:rsidP="00AC6D26">
      <w:pPr>
        <w:spacing w:after="120" w:line="240" w:lineRule="auto"/>
        <w:rPr>
          <w:rFonts w:asciiTheme="majorHAnsi" w:eastAsia="Times New Roman" w:hAnsiTheme="majorHAnsi" w:cstheme="majorHAnsi"/>
          <w:color w:val="212529"/>
        </w:rPr>
      </w:pPr>
    </w:p>
    <w:p w14:paraId="5067DC4F" w14:textId="77777777" w:rsidR="00155251" w:rsidRDefault="00155251" w:rsidP="00AC6D26">
      <w:pPr>
        <w:spacing w:after="120" w:line="240" w:lineRule="auto"/>
        <w:rPr>
          <w:rFonts w:asciiTheme="majorHAnsi" w:eastAsia="Times New Roman" w:hAnsiTheme="majorHAnsi" w:cstheme="majorHAnsi"/>
          <w:color w:val="212529"/>
        </w:rPr>
      </w:pPr>
    </w:p>
    <w:p w14:paraId="0F4B3627" w14:textId="77777777" w:rsidR="00155251" w:rsidRDefault="00155251" w:rsidP="00AC6D26">
      <w:pPr>
        <w:spacing w:after="120" w:line="240" w:lineRule="auto"/>
        <w:rPr>
          <w:rFonts w:asciiTheme="majorHAnsi" w:eastAsia="Times New Roman" w:hAnsiTheme="majorHAnsi" w:cstheme="majorHAnsi"/>
          <w:color w:val="212529"/>
        </w:rPr>
      </w:pPr>
    </w:p>
    <w:p w14:paraId="07C80A14" w14:textId="77777777" w:rsidR="00155251" w:rsidRDefault="00155251" w:rsidP="00AC6D26">
      <w:pPr>
        <w:spacing w:after="120" w:line="240" w:lineRule="auto"/>
        <w:rPr>
          <w:rFonts w:asciiTheme="majorHAnsi" w:eastAsia="Times New Roman" w:hAnsiTheme="majorHAnsi" w:cstheme="majorHAnsi"/>
          <w:color w:val="212529"/>
        </w:rPr>
      </w:pPr>
    </w:p>
    <w:p w14:paraId="3EE63135" w14:textId="53693FF9" w:rsidR="00AC6D26" w:rsidRPr="00FA0B80" w:rsidRDefault="00AC6D26" w:rsidP="00AC6D26">
      <w:pPr>
        <w:spacing w:after="120" w:line="240" w:lineRule="auto"/>
        <w:rPr>
          <w:rFonts w:asciiTheme="majorHAnsi" w:eastAsia="Times New Roman" w:hAnsiTheme="majorHAnsi" w:cstheme="majorHAnsi"/>
          <w:color w:val="212529"/>
        </w:rPr>
      </w:pPr>
      <w:r w:rsidRPr="00FA0B80">
        <w:rPr>
          <w:rFonts w:asciiTheme="majorHAnsi" w:eastAsia="Times New Roman" w:hAnsiTheme="majorHAnsi" w:cstheme="majorHAnsi"/>
          <w:color w:val="212529"/>
        </w:rPr>
        <w:lastRenderedPageBreak/>
        <w:t xml:space="preserve">Ukázka vzorového studijního materiálu: </w:t>
      </w:r>
    </w:p>
    <w:p w14:paraId="1FFA8A29" w14:textId="77777777" w:rsidR="00AC6D26" w:rsidRPr="00FA0B80" w:rsidRDefault="00AC6D26" w:rsidP="00AC6D26">
      <w:pPr>
        <w:spacing w:after="120" w:line="240" w:lineRule="auto"/>
        <w:jc w:val="center"/>
        <w:rPr>
          <w:rFonts w:asciiTheme="majorHAnsi" w:eastAsia="Times New Roman" w:hAnsiTheme="majorHAnsi" w:cstheme="majorHAnsi"/>
          <w:color w:val="212529"/>
        </w:rPr>
      </w:pPr>
      <w:r w:rsidRPr="00FA0B80">
        <w:rPr>
          <w:rFonts w:asciiTheme="majorHAnsi" w:eastAsia="Times New Roman" w:hAnsiTheme="majorHAnsi" w:cstheme="majorHAnsi"/>
          <w:noProof/>
          <w:color w:val="212529"/>
        </w:rPr>
        <w:drawing>
          <wp:inline distT="0" distB="0" distL="0" distR="0" wp14:anchorId="0E159ED8" wp14:editId="4DDBF542">
            <wp:extent cx="5657088" cy="3084582"/>
            <wp:effectExtent l="0" t="0" r="1270" b="1905"/>
            <wp:docPr id="69758723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73732" cy="309365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992FA71" w14:textId="77777777" w:rsidR="00AC6D26" w:rsidRPr="00FA0B80" w:rsidRDefault="00AC6D26" w:rsidP="00AC6D26">
      <w:pPr>
        <w:spacing w:after="120" w:line="240" w:lineRule="auto"/>
        <w:rPr>
          <w:rFonts w:asciiTheme="majorHAnsi" w:eastAsia="Times New Roman" w:hAnsiTheme="majorHAnsi" w:cstheme="majorHAnsi"/>
          <w:color w:val="FF0000"/>
        </w:rPr>
      </w:pPr>
    </w:p>
    <w:p w14:paraId="469EC00E" w14:textId="77777777" w:rsidR="00AC6D26" w:rsidRPr="00FA0B80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  <w:b/>
          <w:color w:val="00459B" w:themeColor="accent1"/>
        </w:rPr>
      </w:pPr>
      <w:bookmarkStart w:id="12" w:name="_heading=h.j28xt94fnvi8" w:colFirst="0" w:colLast="0"/>
      <w:bookmarkEnd w:id="12"/>
      <w:r w:rsidRPr="00FA0B80">
        <w:rPr>
          <w:rFonts w:asciiTheme="majorHAnsi" w:eastAsia="Times New Roman" w:hAnsiTheme="majorHAnsi" w:cstheme="majorHAnsi"/>
          <w:b/>
          <w:color w:val="00459B" w:themeColor="accent1"/>
        </w:rPr>
        <w:t>Podpora kurzu</w:t>
      </w:r>
    </w:p>
    <w:p w14:paraId="533AAE5A" w14:textId="0D49474C" w:rsidR="00AC6D26" w:rsidRPr="00FA0B80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</w:rPr>
      </w:pPr>
      <w:r w:rsidRPr="00FA0B80">
        <w:rPr>
          <w:rFonts w:asciiTheme="majorHAnsi" w:eastAsia="Times New Roman" w:hAnsiTheme="majorHAnsi" w:cstheme="majorHAnsi"/>
        </w:rPr>
        <w:t xml:space="preserve">Vzdělávací zařízení do materiálně technického zabezpečení kurzu uvede </w:t>
      </w:r>
      <w:r w:rsidRPr="00FA0B80">
        <w:rPr>
          <w:rFonts w:asciiTheme="majorHAnsi" w:eastAsia="Times New Roman" w:hAnsiTheme="majorHAnsi" w:cstheme="majorHAnsi"/>
          <w:b/>
        </w:rPr>
        <w:t>efektivní podporu</w:t>
      </w:r>
      <w:r w:rsidRPr="00FA0B80">
        <w:rPr>
          <w:rFonts w:asciiTheme="majorHAnsi" w:eastAsia="Times New Roman" w:hAnsiTheme="majorHAnsi" w:cstheme="majorHAnsi"/>
        </w:rPr>
        <w:t xml:space="preserve"> kurzu (ideálně on-line podporu). Tato podpora bude existovat jak v případě prezenční, distanční, tak kombinované formy výuky. </w:t>
      </w:r>
      <w:r w:rsidRPr="00FA0B80">
        <w:rPr>
          <w:rFonts w:asciiTheme="majorHAnsi" w:eastAsia="Times New Roman" w:hAnsiTheme="majorHAnsi" w:cstheme="majorHAnsi"/>
          <w:color w:val="212529"/>
        </w:rPr>
        <w:t>Vzdělávací zařízení</w:t>
      </w:r>
      <w:r w:rsidRPr="00FA0B80">
        <w:rPr>
          <w:rFonts w:asciiTheme="majorHAnsi" w:eastAsia="Times New Roman" w:hAnsiTheme="majorHAnsi" w:cstheme="majorHAnsi"/>
        </w:rPr>
        <w:t xml:space="preserve"> uvede způsob (např. platformu), který bude sloužit k následujícím bodům: </w:t>
      </w:r>
    </w:p>
    <w:p w14:paraId="0D3FA7A9" w14:textId="77777777" w:rsidR="00AC6D26" w:rsidRPr="00FA0B80" w:rsidRDefault="00AC6D26" w:rsidP="006F710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Times New Roman" w:hAnsiTheme="majorHAnsi" w:cstheme="majorHAnsi"/>
        </w:rPr>
      </w:pPr>
      <w:r w:rsidRPr="00FA0B80">
        <w:rPr>
          <w:rFonts w:asciiTheme="majorHAnsi" w:eastAsia="Times New Roman" w:hAnsiTheme="majorHAnsi" w:cstheme="majorHAnsi"/>
          <w:b/>
          <w:color w:val="000000"/>
        </w:rPr>
        <w:t>komunikace mezi lektorem a účastníky kurzu,</w:t>
      </w:r>
    </w:p>
    <w:p w14:paraId="5E0FC6A0" w14:textId="77777777" w:rsidR="00AC6D26" w:rsidRPr="00FA0B80" w:rsidRDefault="00AC6D26" w:rsidP="006F710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Times New Roman" w:hAnsiTheme="majorHAnsi" w:cstheme="majorHAnsi"/>
        </w:rPr>
      </w:pPr>
      <w:r w:rsidRPr="00FA0B80">
        <w:rPr>
          <w:rFonts w:asciiTheme="majorHAnsi" w:eastAsia="Times New Roman" w:hAnsiTheme="majorHAnsi" w:cstheme="majorHAnsi"/>
          <w:b/>
          <w:color w:val="000000"/>
        </w:rPr>
        <w:t>zadávání doplňujících úkolů k probrané látce</w:t>
      </w:r>
      <w:r w:rsidRPr="00FA0B80">
        <w:rPr>
          <w:rFonts w:asciiTheme="majorHAnsi" w:eastAsia="Times New Roman" w:hAnsiTheme="majorHAnsi" w:cstheme="majorHAnsi"/>
          <w:color w:val="000000"/>
        </w:rPr>
        <w:t xml:space="preserve">, </w:t>
      </w:r>
    </w:p>
    <w:p w14:paraId="290A6BAE" w14:textId="27A4E8CE" w:rsidR="00AC6D26" w:rsidRPr="00FA0B80" w:rsidRDefault="00AC6D26" w:rsidP="006F710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Theme="majorHAnsi" w:eastAsia="Times New Roman" w:hAnsiTheme="majorHAnsi" w:cstheme="majorHAnsi"/>
        </w:rPr>
      </w:pPr>
      <w:bookmarkStart w:id="13" w:name="_heading=h.2xh9yr8senr5" w:colFirst="0" w:colLast="0"/>
      <w:bookmarkEnd w:id="13"/>
      <w:r w:rsidRPr="00FA0B80">
        <w:rPr>
          <w:rFonts w:asciiTheme="majorHAnsi" w:eastAsia="Times New Roman" w:hAnsiTheme="majorHAnsi" w:cstheme="majorHAnsi"/>
          <w:b/>
          <w:color w:val="000000"/>
        </w:rPr>
        <w:t>shrnutí probraného učiva pro účely opakování a případné nahlédnutí ze strany účastníků kurzů, kteří se na danou lekci nemohli dostavit</w:t>
      </w:r>
      <w:r w:rsidRPr="00FA0B80">
        <w:rPr>
          <w:rFonts w:asciiTheme="majorHAnsi" w:eastAsia="Times New Roman" w:hAnsiTheme="majorHAnsi" w:cstheme="majorHAnsi"/>
          <w:color w:val="000000"/>
        </w:rPr>
        <w:t>.</w:t>
      </w:r>
    </w:p>
    <w:p w14:paraId="0FD1B520" w14:textId="77777777" w:rsidR="00AC6D26" w:rsidRPr="00FA0B80" w:rsidRDefault="00AC6D26" w:rsidP="006F710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Theme="majorHAnsi" w:eastAsia="Times New Roman" w:hAnsiTheme="majorHAnsi" w:cstheme="majorHAnsi"/>
          <w:color w:val="00459B" w:themeColor="accent1"/>
        </w:rPr>
      </w:pPr>
      <w:r w:rsidRPr="00FA0B80">
        <w:rPr>
          <w:rFonts w:asciiTheme="majorHAnsi" w:eastAsia="Times New Roman" w:hAnsiTheme="majorHAnsi" w:cstheme="majorHAnsi"/>
          <w:b/>
          <w:color w:val="00459B" w:themeColor="accent1"/>
        </w:rPr>
        <w:t>Docházka</w:t>
      </w:r>
      <w:r w:rsidRPr="00FA0B80">
        <w:rPr>
          <w:rFonts w:asciiTheme="majorHAnsi" w:eastAsia="Times New Roman" w:hAnsiTheme="majorHAnsi" w:cstheme="majorHAnsi"/>
          <w:color w:val="00459B" w:themeColor="accent1"/>
        </w:rPr>
        <w:t xml:space="preserve"> </w:t>
      </w:r>
    </w:p>
    <w:p w14:paraId="53BBC989" w14:textId="7C83FBE0" w:rsidR="00AC6D26" w:rsidRDefault="00AC6D26" w:rsidP="006F710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FA0B80">
        <w:rPr>
          <w:rFonts w:asciiTheme="majorHAnsi" w:eastAsia="Times New Roman" w:hAnsiTheme="majorHAnsi" w:cstheme="majorHAnsi"/>
          <w:color w:val="000000"/>
        </w:rPr>
        <w:t xml:space="preserve">Minimálně </w:t>
      </w:r>
      <w:r w:rsidRPr="00FA0B80">
        <w:rPr>
          <w:rFonts w:asciiTheme="majorHAnsi" w:eastAsia="Times New Roman" w:hAnsiTheme="majorHAnsi" w:cstheme="majorHAnsi"/>
          <w:b/>
          <w:color w:val="000000"/>
        </w:rPr>
        <w:t>80%</w:t>
      </w:r>
      <w:r w:rsidRPr="00FA0B80">
        <w:rPr>
          <w:rFonts w:asciiTheme="majorHAnsi" w:eastAsia="Times New Roman" w:hAnsiTheme="majorHAnsi" w:cstheme="majorHAnsi"/>
          <w:color w:val="000000"/>
        </w:rPr>
        <w:t xml:space="preserve"> evidované docházky: prezenčně ve třídě / výukové místnosti nebo v on-line platformě, jinak účastník nemůže být připuštěn k závěrečné zkoušce.</w:t>
      </w:r>
    </w:p>
    <w:p w14:paraId="662F81E1" w14:textId="77777777" w:rsidR="00AC6D26" w:rsidRPr="00FA0B80" w:rsidRDefault="00AC6D26" w:rsidP="006F710A">
      <w:pPr>
        <w:keepNext/>
        <w:keepLines/>
        <w:spacing w:after="120" w:line="240" w:lineRule="auto"/>
        <w:jc w:val="both"/>
        <w:outlineLvl w:val="1"/>
        <w:rPr>
          <w:rFonts w:asciiTheme="majorHAnsi" w:eastAsia="Times New Roman" w:hAnsiTheme="majorHAnsi" w:cstheme="majorHAnsi"/>
          <w:b/>
          <w:color w:val="00459B" w:themeColor="accent1"/>
        </w:rPr>
      </w:pPr>
      <w:r w:rsidRPr="00FA0B80">
        <w:rPr>
          <w:rFonts w:asciiTheme="majorHAnsi" w:eastAsia="Times New Roman" w:hAnsiTheme="majorHAnsi" w:cstheme="majorHAnsi"/>
          <w:b/>
          <w:color w:val="00459B" w:themeColor="accent1"/>
        </w:rPr>
        <w:t>Způsoby ověření získaných znalostí a dovedností</w:t>
      </w:r>
    </w:p>
    <w:p w14:paraId="764FD98E" w14:textId="3DFBB6D0" w:rsidR="00AC6D26" w:rsidRPr="00FA0B80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  <w:color w:val="212529"/>
        </w:rPr>
      </w:pPr>
      <w:r w:rsidRPr="00FA0B80">
        <w:rPr>
          <w:rFonts w:asciiTheme="majorHAnsi" w:eastAsia="Times New Roman" w:hAnsiTheme="majorHAnsi" w:cstheme="majorHAnsi"/>
          <w:b/>
          <w:color w:val="212529"/>
        </w:rPr>
        <w:t xml:space="preserve">Výstupy z kurzu: </w:t>
      </w:r>
      <w:r w:rsidRPr="00FA0B80">
        <w:rPr>
          <w:rFonts w:asciiTheme="majorHAnsi" w:eastAsia="Times New Roman" w:hAnsiTheme="majorHAnsi" w:cstheme="majorHAnsi"/>
          <w:color w:val="212529"/>
        </w:rPr>
        <w:t xml:space="preserve">Prověření konkrétních kompetencí (znalostí a dovedností) </w:t>
      </w:r>
      <w:r w:rsidRPr="00FA0B80">
        <w:rPr>
          <w:rFonts w:asciiTheme="majorHAnsi" w:eastAsia="Times New Roman" w:hAnsiTheme="majorHAnsi" w:cstheme="majorHAnsi"/>
          <w:b/>
          <w:color w:val="212529"/>
        </w:rPr>
        <w:t>získaných v kurzu</w:t>
      </w:r>
      <w:r w:rsidRPr="00FA0B80">
        <w:rPr>
          <w:rFonts w:asciiTheme="majorHAnsi" w:eastAsia="Times New Roman" w:hAnsiTheme="majorHAnsi" w:cstheme="majorHAnsi"/>
          <w:color w:val="212529"/>
        </w:rPr>
        <w:t xml:space="preserve">. </w:t>
      </w:r>
      <w:r w:rsidR="00FA0B80">
        <w:rPr>
          <w:rFonts w:asciiTheme="majorHAnsi" w:eastAsia="Times New Roman" w:hAnsiTheme="majorHAnsi" w:cstheme="majorHAnsi"/>
          <w:color w:val="212529"/>
        </w:rPr>
        <w:br/>
      </w:r>
      <w:r w:rsidRPr="00FA0B80">
        <w:rPr>
          <w:rFonts w:asciiTheme="majorHAnsi" w:eastAsia="Times New Roman" w:hAnsiTheme="majorHAnsi" w:cstheme="majorHAnsi"/>
          <w:color w:val="212529"/>
        </w:rPr>
        <w:t xml:space="preserve">U závěrečné zkoušky musí mít absolventi min. </w:t>
      </w:r>
      <w:r w:rsidRPr="00FA0B80">
        <w:rPr>
          <w:rFonts w:asciiTheme="majorHAnsi" w:eastAsia="Times New Roman" w:hAnsiTheme="majorHAnsi" w:cstheme="majorHAnsi"/>
        </w:rPr>
        <w:t xml:space="preserve">70 % celkovou </w:t>
      </w:r>
      <w:r w:rsidRPr="00FA0B80">
        <w:rPr>
          <w:rFonts w:asciiTheme="majorHAnsi" w:eastAsia="Times New Roman" w:hAnsiTheme="majorHAnsi" w:cstheme="majorHAnsi"/>
          <w:color w:val="212529"/>
        </w:rPr>
        <w:t xml:space="preserve">úspěšnost. V každé části písemné zkoušky (jak v písemné, tak v ústní části) musí mít min. 50% úspěšnost. </w:t>
      </w:r>
    </w:p>
    <w:p w14:paraId="705A2674" w14:textId="3CD852F9" w:rsidR="00AC6D26" w:rsidRPr="00FA0B80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  <w:color w:val="212529"/>
        </w:rPr>
      </w:pPr>
      <w:r w:rsidRPr="00FA0B80">
        <w:rPr>
          <w:rFonts w:asciiTheme="majorHAnsi" w:eastAsia="Times New Roman" w:hAnsiTheme="majorHAnsi" w:cstheme="majorHAnsi"/>
          <w:color w:val="212529"/>
        </w:rPr>
        <w:t>Závěrečná zkouška trvá minimálně 105 minut s doporučenou časovou dotací na jednotlivé části.</w:t>
      </w:r>
      <w:r w:rsidRPr="00FA0B80">
        <w:rPr>
          <w:rFonts w:asciiTheme="majorHAnsi" w:hAnsiTheme="majorHAnsi" w:cstheme="majorHAnsi"/>
        </w:rPr>
        <w:t xml:space="preserve"> </w:t>
      </w:r>
      <w:r w:rsidRPr="00FA0B80">
        <w:rPr>
          <w:rFonts w:asciiTheme="majorHAnsi" w:eastAsia="Times New Roman" w:hAnsiTheme="majorHAnsi" w:cstheme="majorHAnsi"/>
          <w:color w:val="212529"/>
        </w:rPr>
        <w:t xml:space="preserve">Závěrečná zkouška se musí skládat ze </w:t>
      </w:r>
      <w:r w:rsidRPr="00FA0B80">
        <w:rPr>
          <w:rFonts w:asciiTheme="majorHAnsi" w:eastAsia="Times New Roman" w:hAnsiTheme="majorHAnsi" w:cstheme="majorHAnsi"/>
          <w:b/>
          <w:bCs/>
          <w:color w:val="212529"/>
        </w:rPr>
        <w:t>dvou částí – z písemné a ústní části.</w:t>
      </w:r>
    </w:p>
    <w:p w14:paraId="05985040" w14:textId="77777777" w:rsidR="00155251" w:rsidRDefault="00155251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  <w:color w:val="212529"/>
        </w:rPr>
      </w:pPr>
      <w:bookmarkStart w:id="14" w:name="_heading=h.txsskr6p2t1y" w:colFirst="0" w:colLast="0"/>
      <w:bookmarkEnd w:id="14"/>
    </w:p>
    <w:p w14:paraId="4A7C90E1" w14:textId="77777777" w:rsidR="00155251" w:rsidRDefault="00155251" w:rsidP="00AC6D26">
      <w:pPr>
        <w:spacing w:after="120" w:line="240" w:lineRule="auto"/>
        <w:rPr>
          <w:rFonts w:asciiTheme="majorHAnsi" w:eastAsia="Times New Roman" w:hAnsiTheme="majorHAnsi" w:cstheme="majorHAnsi"/>
          <w:color w:val="212529"/>
        </w:rPr>
      </w:pPr>
    </w:p>
    <w:p w14:paraId="070039BD" w14:textId="77777777" w:rsidR="006F710A" w:rsidRDefault="006F710A" w:rsidP="00AC6D26">
      <w:pPr>
        <w:spacing w:after="120" w:line="240" w:lineRule="auto"/>
        <w:rPr>
          <w:rFonts w:asciiTheme="majorHAnsi" w:eastAsia="Times New Roman" w:hAnsiTheme="majorHAnsi" w:cstheme="majorHAnsi"/>
          <w:color w:val="212529"/>
        </w:rPr>
      </w:pPr>
    </w:p>
    <w:p w14:paraId="4529CE07" w14:textId="77777777" w:rsidR="00155251" w:rsidRDefault="00155251" w:rsidP="00AC6D26">
      <w:pPr>
        <w:spacing w:after="120" w:line="240" w:lineRule="auto"/>
        <w:rPr>
          <w:rFonts w:asciiTheme="majorHAnsi" w:eastAsia="Times New Roman" w:hAnsiTheme="majorHAnsi" w:cstheme="majorHAnsi"/>
          <w:color w:val="212529"/>
        </w:rPr>
      </w:pPr>
    </w:p>
    <w:p w14:paraId="4D82125F" w14:textId="27CED764" w:rsidR="00AC6D26" w:rsidRPr="00FA0B80" w:rsidRDefault="00AC6D26" w:rsidP="00AC6D26">
      <w:pPr>
        <w:spacing w:after="120" w:line="240" w:lineRule="auto"/>
        <w:rPr>
          <w:rFonts w:asciiTheme="majorHAnsi" w:eastAsia="Times New Roman" w:hAnsiTheme="majorHAnsi" w:cstheme="majorHAnsi"/>
          <w:color w:val="212529"/>
        </w:rPr>
      </w:pPr>
      <w:r w:rsidRPr="00FA0B80">
        <w:rPr>
          <w:rFonts w:asciiTheme="majorHAnsi" w:eastAsia="Times New Roman" w:hAnsiTheme="majorHAnsi" w:cstheme="majorHAnsi"/>
          <w:color w:val="212529"/>
        </w:rPr>
        <w:lastRenderedPageBreak/>
        <w:t xml:space="preserve">Písemná část obsahuje 4 části a ústní 2 části: </w:t>
      </w:r>
    </w:p>
    <w:tbl>
      <w:tblPr>
        <w:tblW w:w="90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30"/>
        <w:gridCol w:w="2355"/>
        <w:gridCol w:w="1155"/>
        <w:gridCol w:w="4924"/>
      </w:tblGrid>
      <w:tr w:rsidR="00AC6D26" w:rsidRPr="00FA0B80" w14:paraId="4F0E061A" w14:textId="77777777" w:rsidTr="00FA0B80">
        <w:trPr>
          <w:trHeight w:val="525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07A573" w14:textId="77777777" w:rsidR="00AC6D26" w:rsidRPr="00FA0B80" w:rsidRDefault="00AC6D26" w:rsidP="00387935">
            <w:pPr>
              <w:spacing w:before="120" w:after="120"/>
              <w:ind w:left="360"/>
              <w:jc w:val="center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 xml:space="preserve"> </w:t>
            </w:r>
          </w:p>
        </w:tc>
        <w:tc>
          <w:tcPr>
            <w:tcW w:w="843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62E593" w14:textId="77777777" w:rsidR="00AC6D26" w:rsidRPr="00FA0B80" w:rsidRDefault="00AC6D26" w:rsidP="00387935">
            <w:pPr>
              <w:spacing w:before="120" w:after="120"/>
              <w:rPr>
                <w:rFonts w:asciiTheme="majorHAnsi" w:eastAsia="Times New Roman" w:hAnsiTheme="majorHAnsi" w:cstheme="majorHAnsi"/>
                <w:b/>
                <w:bCs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b/>
                <w:bCs/>
                <w:color w:val="212529"/>
              </w:rPr>
              <w:t>1. Písemná část</w:t>
            </w:r>
          </w:p>
        </w:tc>
      </w:tr>
      <w:tr w:rsidR="00AC6D26" w:rsidRPr="00FA0B80" w14:paraId="52199747" w14:textId="77777777" w:rsidTr="00FA0B80">
        <w:trPr>
          <w:trHeight w:val="945"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0CFB25" w14:textId="77777777" w:rsidR="00AC6D26" w:rsidRPr="00FA0B80" w:rsidRDefault="00AC6D26" w:rsidP="00387935">
            <w:pPr>
              <w:spacing w:before="120" w:after="120"/>
              <w:jc w:val="center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>1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0BA344" w14:textId="77777777" w:rsidR="00AC6D26" w:rsidRPr="00FA0B80" w:rsidRDefault="00AC6D26" w:rsidP="00387935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>čtení s porozuměním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8345F7" w14:textId="77777777" w:rsidR="00AC6D26" w:rsidRPr="00FA0B80" w:rsidRDefault="00AC6D26" w:rsidP="00387935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>30 minut</w:t>
            </w:r>
          </w:p>
        </w:tc>
        <w:tc>
          <w:tcPr>
            <w:tcW w:w="49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1FDB89" w14:textId="77777777" w:rsidR="00AC6D26" w:rsidRPr="00FA0B80" w:rsidRDefault="00AC6D26" w:rsidP="00387935">
            <w:pPr>
              <w:spacing w:before="120" w:after="12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 xml:space="preserve">populárně naučný text, esej, </w:t>
            </w:r>
          </w:p>
          <w:p w14:paraId="36360990" w14:textId="77777777" w:rsidR="00AC6D26" w:rsidRPr="00FA0B80" w:rsidRDefault="00AC6D26" w:rsidP="00387935">
            <w:pPr>
              <w:spacing w:before="120" w:after="12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>recenze, novinový komentář</w:t>
            </w:r>
          </w:p>
        </w:tc>
      </w:tr>
      <w:tr w:rsidR="00AC6D26" w:rsidRPr="00FA0B80" w14:paraId="5F00FDBF" w14:textId="77777777" w:rsidTr="00FA0B80">
        <w:trPr>
          <w:trHeight w:val="1356"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CD60F3" w14:textId="77777777" w:rsidR="00AC6D26" w:rsidRPr="00FA0B80" w:rsidRDefault="00AC6D26" w:rsidP="00387935">
            <w:pPr>
              <w:spacing w:before="120" w:after="120"/>
              <w:jc w:val="center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>2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0D222A" w14:textId="77777777" w:rsidR="00AC6D26" w:rsidRPr="00FA0B80" w:rsidRDefault="00AC6D26" w:rsidP="00387935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>poslech s porozuměním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E4A7EF" w14:textId="77777777" w:rsidR="00AC6D26" w:rsidRPr="00FA0B80" w:rsidRDefault="00AC6D26" w:rsidP="00387935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>20 minut</w:t>
            </w:r>
          </w:p>
        </w:tc>
        <w:tc>
          <w:tcPr>
            <w:tcW w:w="49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0B4D45" w14:textId="77777777" w:rsidR="00AC6D26" w:rsidRPr="00FA0B80" w:rsidRDefault="00AC6D26" w:rsidP="00387935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 xml:space="preserve">krátké texty s </w:t>
            </w:r>
            <w:sdt>
              <w:sdtPr>
                <w:rPr>
                  <w:rFonts w:asciiTheme="majorHAnsi" w:hAnsiTheme="majorHAnsi" w:cstheme="majorHAnsi"/>
                </w:rPr>
                <w:tag w:val="goog_rdk_2"/>
                <w:id w:val="1997523864"/>
              </w:sdtPr>
              <w:sdtContent/>
            </w:sdt>
            <w:r w:rsidRPr="00FA0B80">
              <w:rPr>
                <w:rFonts w:asciiTheme="majorHAnsi" w:eastAsia="Times New Roman" w:hAnsiTheme="majorHAnsi" w:cstheme="majorHAnsi"/>
                <w:color w:val="212529"/>
              </w:rPr>
              <w:t>vyjádřeními názoru</w:t>
            </w:r>
          </w:p>
          <w:p w14:paraId="35A03AEA" w14:textId="77777777" w:rsidR="00AC6D26" w:rsidRPr="00FA0B80" w:rsidRDefault="00AC6D26" w:rsidP="00387935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>komentář, přednáška, anketa, rozhovor s osobností</w:t>
            </w:r>
          </w:p>
        </w:tc>
      </w:tr>
      <w:tr w:rsidR="00AC6D26" w:rsidRPr="00FA0B80" w14:paraId="4E120B4A" w14:textId="77777777" w:rsidTr="00FA0B80">
        <w:trPr>
          <w:trHeight w:val="979"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1360F4" w14:textId="77777777" w:rsidR="00AC6D26" w:rsidRPr="00FA0B80" w:rsidRDefault="00AC6D26" w:rsidP="00387935">
            <w:pPr>
              <w:spacing w:before="120" w:after="120"/>
              <w:jc w:val="center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>3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7B3EF1" w14:textId="77777777" w:rsidR="00AC6D26" w:rsidRPr="00FA0B80" w:rsidRDefault="00AC6D26" w:rsidP="00387935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>Samostatné psaní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2A7646" w14:textId="77777777" w:rsidR="00AC6D26" w:rsidRPr="00FA0B80" w:rsidRDefault="00AC6D26" w:rsidP="00387935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>35 minut</w:t>
            </w:r>
          </w:p>
        </w:tc>
        <w:tc>
          <w:tcPr>
            <w:tcW w:w="49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082349" w14:textId="77777777" w:rsidR="00AC6D26" w:rsidRPr="00FA0B80" w:rsidRDefault="00AC6D26" w:rsidP="00387935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 xml:space="preserve">formální dopis, žádost, stížnost, </w:t>
            </w:r>
          </w:p>
          <w:p w14:paraId="643E88C6" w14:textId="77777777" w:rsidR="00AC6D26" w:rsidRPr="00FA0B80" w:rsidRDefault="00AC6D26" w:rsidP="00387935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>úvaha, esej, recenze, odpověď na žádost</w:t>
            </w:r>
          </w:p>
        </w:tc>
      </w:tr>
      <w:tr w:rsidR="00AC6D26" w:rsidRPr="00FA0B80" w14:paraId="5CDAB985" w14:textId="77777777" w:rsidTr="00FA0B80">
        <w:trPr>
          <w:trHeight w:val="979"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47FD49" w14:textId="77777777" w:rsidR="00AC6D26" w:rsidRPr="00FA0B80" w:rsidRDefault="00AC6D26" w:rsidP="00387935">
            <w:pPr>
              <w:spacing w:before="120" w:after="120"/>
              <w:jc w:val="center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>4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CCA678" w14:textId="77777777" w:rsidR="00AC6D26" w:rsidRPr="00FA0B80" w:rsidRDefault="00AC6D26" w:rsidP="00387935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>gramaticko-lexikální test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1B3857" w14:textId="77777777" w:rsidR="00AC6D26" w:rsidRPr="00FA0B80" w:rsidRDefault="00AC6D26" w:rsidP="00387935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>10 minut</w:t>
            </w:r>
          </w:p>
        </w:tc>
        <w:tc>
          <w:tcPr>
            <w:tcW w:w="49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4D26EA" w14:textId="77777777" w:rsidR="00AC6D26" w:rsidRPr="00FA0B80" w:rsidRDefault="00AC6D26" w:rsidP="00387935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>formy, funkce, synonymická vyjádření, prostředky koherence, slovotvorba, morfologie, frazeologie, syntax</w:t>
            </w:r>
          </w:p>
        </w:tc>
      </w:tr>
      <w:tr w:rsidR="00AC6D26" w:rsidRPr="00FA0B80" w14:paraId="2B6631AA" w14:textId="77777777" w:rsidTr="00FA0B80">
        <w:trPr>
          <w:trHeight w:val="525"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0C0D57" w14:textId="77777777" w:rsidR="00AC6D26" w:rsidRPr="00FA0B80" w:rsidRDefault="00AC6D26" w:rsidP="00387935">
            <w:pPr>
              <w:spacing w:before="120" w:after="120"/>
              <w:ind w:left="360"/>
              <w:jc w:val="center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 xml:space="preserve"> </w:t>
            </w:r>
          </w:p>
        </w:tc>
        <w:tc>
          <w:tcPr>
            <w:tcW w:w="8434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689D45" w14:textId="77777777" w:rsidR="00AC6D26" w:rsidRPr="00FA0B80" w:rsidRDefault="00AC6D26">
            <w:pPr>
              <w:pStyle w:val="Odstavecseseznamem"/>
              <w:numPr>
                <w:ilvl w:val="0"/>
                <w:numId w:val="25"/>
              </w:numPr>
              <w:spacing w:before="120" w:after="120"/>
              <w:ind w:left="394"/>
              <w:rPr>
                <w:rFonts w:asciiTheme="majorHAnsi" w:eastAsia="Times New Roman" w:hAnsiTheme="majorHAnsi" w:cstheme="majorHAnsi"/>
                <w:b/>
                <w:bCs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b/>
                <w:bCs/>
                <w:color w:val="212529"/>
              </w:rPr>
              <w:t>Ústní část</w:t>
            </w:r>
          </w:p>
        </w:tc>
      </w:tr>
      <w:tr w:rsidR="00AC6D26" w:rsidRPr="00FA0B80" w14:paraId="0A789EEA" w14:textId="77777777" w:rsidTr="00FA0B80">
        <w:trPr>
          <w:trHeight w:val="1305"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8C192F" w14:textId="77777777" w:rsidR="00AC6D26" w:rsidRPr="00FA0B80" w:rsidRDefault="00AC6D26" w:rsidP="00387935">
            <w:pPr>
              <w:spacing w:before="120" w:after="120"/>
              <w:jc w:val="center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>1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AECC0F" w14:textId="77777777" w:rsidR="00AC6D26" w:rsidRPr="00FA0B80" w:rsidRDefault="00AC6D26" w:rsidP="00387935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>rozhovor s examinátorem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D726D4" w14:textId="77777777" w:rsidR="00AC6D26" w:rsidRPr="00FA0B80" w:rsidRDefault="00AC6D26" w:rsidP="00387935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>3 minuty</w:t>
            </w:r>
          </w:p>
        </w:tc>
        <w:tc>
          <w:tcPr>
            <w:tcW w:w="49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F96284" w14:textId="77777777" w:rsidR="00AC6D26" w:rsidRPr="00FA0B80" w:rsidRDefault="00AC6D26" w:rsidP="00387935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 xml:space="preserve">odpovědi na otázky - </w:t>
            </w:r>
          </w:p>
          <w:p w14:paraId="45453114" w14:textId="77777777" w:rsidR="00AC6D26" w:rsidRPr="00FA0B80" w:rsidRDefault="00AC6D26" w:rsidP="00387935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>zaměstnání, hobby, vztah k např. technice</w:t>
            </w:r>
          </w:p>
        </w:tc>
      </w:tr>
      <w:tr w:rsidR="00AC6D26" w:rsidRPr="00FA0B80" w14:paraId="319ED6D0" w14:textId="77777777" w:rsidTr="00FA0B80">
        <w:trPr>
          <w:trHeight w:val="2355"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7537E5" w14:textId="77777777" w:rsidR="00AC6D26" w:rsidRPr="00FA0B80" w:rsidRDefault="00AC6D26" w:rsidP="00387935">
            <w:pPr>
              <w:spacing w:before="120" w:after="120"/>
              <w:jc w:val="center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>2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EE3192" w14:textId="77777777" w:rsidR="00AC6D26" w:rsidRPr="00FA0B80" w:rsidRDefault="00AC6D26" w:rsidP="00387935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>samostatný projev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F07EAA" w14:textId="77777777" w:rsidR="00AC6D26" w:rsidRPr="00FA0B80" w:rsidRDefault="00AC6D26" w:rsidP="00387935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>7 minut</w:t>
            </w:r>
          </w:p>
        </w:tc>
        <w:tc>
          <w:tcPr>
            <w:tcW w:w="49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380452" w14:textId="77777777" w:rsidR="00AC6D26" w:rsidRPr="00FA0B80" w:rsidRDefault="00AC6D26" w:rsidP="00387935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>příprava 2 minuty</w:t>
            </w:r>
          </w:p>
          <w:p w14:paraId="440A78FC" w14:textId="77777777" w:rsidR="00AC6D26" w:rsidRPr="00FA0B80" w:rsidRDefault="00AC6D26" w:rsidP="00387935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>samostatný projev</w:t>
            </w:r>
          </w:p>
          <w:p w14:paraId="60D0220D" w14:textId="77777777" w:rsidR="00AC6D26" w:rsidRPr="00FA0B80" w:rsidRDefault="00AC6D26" w:rsidP="00387935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 xml:space="preserve">cca 2 minuty – srovnání, argumentace, prezentace, vysvětlení, </w:t>
            </w:r>
          </w:p>
          <w:p w14:paraId="2BB74A01" w14:textId="77777777" w:rsidR="00AC6D26" w:rsidRPr="00FA0B80" w:rsidRDefault="00AC6D26" w:rsidP="00387935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>3 minuty – reakce na doplňující otázky</w:t>
            </w:r>
          </w:p>
        </w:tc>
      </w:tr>
    </w:tbl>
    <w:p w14:paraId="35A3CA39" w14:textId="77777777" w:rsidR="00AC6D26" w:rsidRDefault="00AC6D26" w:rsidP="00AC6D26">
      <w:pPr>
        <w:spacing w:after="120" w:line="240" w:lineRule="auto"/>
        <w:rPr>
          <w:rFonts w:asciiTheme="majorHAnsi" w:eastAsia="Times New Roman" w:hAnsiTheme="majorHAnsi" w:cstheme="majorHAnsi"/>
          <w:b/>
          <w:color w:val="0070C0"/>
        </w:rPr>
      </w:pPr>
      <w:bookmarkStart w:id="15" w:name="_heading=h.gvfblhd6vlg8" w:colFirst="0" w:colLast="0"/>
      <w:bookmarkEnd w:id="15"/>
    </w:p>
    <w:p w14:paraId="610E0710" w14:textId="77777777" w:rsidR="00AC6D26" w:rsidRPr="00FA0B80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  <w:b/>
          <w:color w:val="00459B" w:themeColor="accent1"/>
        </w:rPr>
      </w:pPr>
      <w:r w:rsidRPr="00FA0B80">
        <w:rPr>
          <w:rFonts w:asciiTheme="majorHAnsi" w:eastAsia="Times New Roman" w:hAnsiTheme="majorHAnsi" w:cstheme="majorHAnsi"/>
          <w:b/>
          <w:color w:val="00459B" w:themeColor="accent1"/>
        </w:rPr>
        <w:t>Doklad o absolvování kurzu</w:t>
      </w:r>
    </w:p>
    <w:p w14:paraId="7231D55D" w14:textId="2EB3AFE6" w:rsidR="00AC6D26" w:rsidRDefault="00AC6D26" w:rsidP="006F710A">
      <w:pPr>
        <w:spacing w:after="0" w:line="240" w:lineRule="auto"/>
        <w:jc w:val="both"/>
        <w:rPr>
          <w:rFonts w:asciiTheme="majorHAnsi" w:eastAsia="Times New Roman" w:hAnsiTheme="majorHAnsi" w:cstheme="majorHAnsi"/>
          <w:b/>
        </w:rPr>
      </w:pPr>
      <w:r w:rsidRPr="00FA0B80">
        <w:rPr>
          <w:rFonts w:asciiTheme="majorHAnsi" w:eastAsia="Times New Roman" w:hAnsiTheme="majorHAnsi" w:cstheme="majorHAnsi"/>
          <w:bCs/>
        </w:rPr>
        <w:t xml:space="preserve">Po úspěšném složení závěrečných zkoušek vzdělávací zařízení vydává Osvědčení </w:t>
      </w:r>
      <w:r w:rsidR="006F710A">
        <w:rPr>
          <w:rFonts w:asciiTheme="majorHAnsi" w:eastAsia="Times New Roman" w:hAnsiTheme="majorHAnsi" w:cstheme="majorHAnsi"/>
          <w:bCs/>
        </w:rPr>
        <w:br/>
      </w:r>
      <w:r w:rsidRPr="00FA0B80">
        <w:rPr>
          <w:rFonts w:asciiTheme="majorHAnsi" w:eastAsia="Times New Roman" w:hAnsiTheme="majorHAnsi" w:cstheme="majorHAnsi"/>
          <w:bCs/>
        </w:rPr>
        <w:t>o rekvalifikaci, které musí mít náležitosti dle vyhlášky č. 176/2009 Sb</w:t>
      </w:r>
      <w:r w:rsidRPr="00FA0B80">
        <w:rPr>
          <w:rFonts w:asciiTheme="majorHAnsi" w:eastAsia="Times New Roman" w:hAnsiTheme="majorHAnsi" w:cstheme="majorHAnsi"/>
          <w:b/>
        </w:rPr>
        <w:t xml:space="preserve">. </w:t>
      </w:r>
    </w:p>
    <w:p w14:paraId="74BE5DB0" w14:textId="77777777" w:rsidR="00434543" w:rsidRPr="00FA0B80" w:rsidRDefault="00434543" w:rsidP="006F710A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7CD347D8" w14:textId="2BF95C61" w:rsidR="00AC6D26" w:rsidRPr="00434543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  <w:bCs/>
          <w:color w:val="FF0000"/>
        </w:rPr>
      </w:pPr>
      <w:r w:rsidRPr="00434543">
        <w:rPr>
          <w:rFonts w:asciiTheme="majorHAnsi" w:eastAsia="Times New Roman" w:hAnsiTheme="majorHAnsi" w:cstheme="majorHAnsi"/>
          <w:bCs/>
          <w:color w:val="FF0000"/>
        </w:rPr>
        <w:t xml:space="preserve">Po ukončení </w:t>
      </w:r>
      <w:r w:rsidR="006C7FAB">
        <w:rPr>
          <w:rFonts w:asciiTheme="majorHAnsi" w:eastAsia="Times New Roman" w:hAnsiTheme="majorHAnsi" w:cstheme="majorHAnsi"/>
          <w:bCs/>
          <w:color w:val="FF0000"/>
        </w:rPr>
        <w:t>rekvalifikačního</w:t>
      </w:r>
      <w:r w:rsidRPr="00434543">
        <w:rPr>
          <w:rFonts w:asciiTheme="majorHAnsi" w:eastAsia="Times New Roman" w:hAnsiTheme="majorHAnsi" w:cstheme="majorHAnsi"/>
          <w:bCs/>
          <w:color w:val="FF0000"/>
        </w:rPr>
        <w:t xml:space="preserve"> kurzu může být realizována nezávislá certifikovaná nebo státní jazyková zkouška v zařízení, které je k tomu oprávněno. Tato zkouška není součástí akreditovaného vzdělávacího programu. Realizované certifikované a státní jazykové zkoušky nejsou akreditací k pořádání rekvalifikačních kurzů nijak dotčeny. </w:t>
      </w:r>
    </w:p>
    <w:p w14:paraId="50781B6F" w14:textId="77777777" w:rsidR="00AC6D26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</w:rPr>
      </w:pPr>
    </w:p>
    <w:p w14:paraId="59E4A7EA" w14:textId="77777777" w:rsidR="00155251" w:rsidRDefault="00155251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</w:rPr>
      </w:pPr>
    </w:p>
    <w:p w14:paraId="2AC155CE" w14:textId="77777777" w:rsidR="00AC6D26" w:rsidRPr="00FA0B80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  <w:b/>
          <w:color w:val="00459B" w:themeColor="accent1"/>
        </w:rPr>
      </w:pPr>
      <w:bookmarkStart w:id="16" w:name="_heading=h.vwh4oqusxgrl" w:colFirst="0" w:colLast="0"/>
      <w:bookmarkEnd w:id="16"/>
      <w:r w:rsidRPr="00FA0B80">
        <w:rPr>
          <w:rFonts w:asciiTheme="majorHAnsi" w:eastAsia="Times New Roman" w:hAnsiTheme="majorHAnsi" w:cstheme="majorHAnsi"/>
          <w:b/>
          <w:color w:val="00459B" w:themeColor="accent1"/>
        </w:rPr>
        <w:lastRenderedPageBreak/>
        <w:t>Vedená dokumentace o kurzu</w:t>
      </w:r>
    </w:p>
    <w:p w14:paraId="56058990" w14:textId="77777777" w:rsidR="00AC6D26" w:rsidRPr="00FA0B80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  <w:b/>
          <w:color w:val="31849B"/>
        </w:rPr>
      </w:pPr>
      <w:r w:rsidRPr="00FA0B80">
        <w:rPr>
          <w:rFonts w:asciiTheme="majorHAnsi" w:eastAsia="Times New Roman" w:hAnsiTheme="majorHAnsi" w:cstheme="majorHAnsi"/>
        </w:rPr>
        <w:t>Vzdělávací zařízení uvede, jakou dokumentaci o kurzu bude vést:</w:t>
      </w:r>
    </w:p>
    <w:p w14:paraId="4312A2D2" w14:textId="77777777" w:rsidR="00434543" w:rsidRDefault="00AC6D26" w:rsidP="006F710A">
      <w:pPr>
        <w:numPr>
          <w:ilvl w:val="0"/>
          <w:numId w:val="13"/>
        </w:numPr>
        <w:spacing w:after="0" w:line="240" w:lineRule="auto"/>
        <w:jc w:val="both"/>
        <w:rPr>
          <w:rFonts w:asciiTheme="majorHAnsi" w:eastAsia="Times New Roman" w:hAnsiTheme="majorHAnsi" w:cstheme="majorHAnsi"/>
        </w:rPr>
      </w:pPr>
      <w:r w:rsidRPr="00434543">
        <w:rPr>
          <w:rFonts w:asciiTheme="majorHAnsi" w:eastAsia="Times New Roman" w:hAnsiTheme="majorHAnsi" w:cstheme="majorHAnsi"/>
          <w:b/>
        </w:rPr>
        <w:t>Výsledky zkoušek</w:t>
      </w:r>
      <w:r w:rsidRPr="00434543">
        <w:rPr>
          <w:rFonts w:asciiTheme="majorHAnsi" w:eastAsia="Times New Roman" w:hAnsiTheme="majorHAnsi" w:cstheme="majorHAnsi"/>
        </w:rPr>
        <w:t xml:space="preserve">: výstup z písemné části + protokol o ústní části zkoušky je nutné archivovat po dobu platnosti akreditace (pro potřeby kontroly ze strany MŠMT). </w:t>
      </w:r>
    </w:p>
    <w:p w14:paraId="6E9F0036" w14:textId="0E072492" w:rsidR="00AC6D26" w:rsidRPr="00434543" w:rsidRDefault="00AC6D26" w:rsidP="006F710A">
      <w:pPr>
        <w:spacing w:after="0" w:line="240" w:lineRule="auto"/>
        <w:ind w:left="720"/>
        <w:jc w:val="both"/>
        <w:rPr>
          <w:rFonts w:asciiTheme="majorHAnsi" w:eastAsia="Times New Roman" w:hAnsiTheme="majorHAnsi" w:cstheme="majorHAnsi"/>
        </w:rPr>
      </w:pPr>
      <w:r w:rsidRPr="00434543">
        <w:rPr>
          <w:rFonts w:asciiTheme="majorHAnsi" w:eastAsia="Times New Roman" w:hAnsiTheme="majorHAnsi" w:cstheme="majorHAnsi"/>
        </w:rPr>
        <w:t>Ústní část závěrečné zkoušky může být nahrávána a uložena v úložišti, které si instituce zvolí.</w:t>
      </w:r>
    </w:p>
    <w:p w14:paraId="64D80862" w14:textId="62F646C1" w:rsidR="00AC6D26" w:rsidRPr="00FA0B80" w:rsidRDefault="00AC6D26" w:rsidP="006F710A">
      <w:pPr>
        <w:numPr>
          <w:ilvl w:val="0"/>
          <w:numId w:val="13"/>
        </w:numPr>
        <w:spacing w:after="0" w:line="240" w:lineRule="auto"/>
        <w:jc w:val="both"/>
        <w:rPr>
          <w:rFonts w:asciiTheme="majorHAnsi" w:eastAsia="Times New Roman" w:hAnsiTheme="majorHAnsi" w:cstheme="majorHAnsi"/>
          <w:b/>
        </w:rPr>
      </w:pPr>
      <w:r w:rsidRPr="00FA0B80">
        <w:rPr>
          <w:rFonts w:asciiTheme="majorHAnsi" w:eastAsia="Times New Roman" w:hAnsiTheme="majorHAnsi" w:cstheme="majorHAnsi"/>
          <w:b/>
        </w:rPr>
        <w:t xml:space="preserve">Dokumentace o kurzu </w:t>
      </w:r>
      <w:r w:rsidRPr="00FA0B80">
        <w:rPr>
          <w:rFonts w:asciiTheme="majorHAnsi" w:eastAsia="Times New Roman" w:hAnsiTheme="majorHAnsi" w:cstheme="majorHAnsi"/>
        </w:rPr>
        <w:t>(např</w:t>
      </w:r>
      <w:r w:rsidRPr="00FA0B80">
        <w:rPr>
          <w:rFonts w:asciiTheme="majorHAnsi" w:eastAsia="Times New Roman" w:hAnsiTheme="majorHAnsi" w:cstheme="majorHAnsi"/>
          <w:b/>
        </w:rPr>
        <w:t xml:space="preserve">. </w:t>
      </w:r>
      <w:r w:rsidRPr="00FA0B80">
        <w:rPr>
          <w:rFonts w:asciiTheme="majorHAnsi" w:eastAsia="Times New Roman" w:hAnsiTheme="majorHAnsi" w:cstheme="majorHAnsi"/>
        </w:rPr>
        <w:t xml:space="preserve">třídní knihy): V případě kombinované nebo distanční formy vzdělávání je nutné archivovat dokumentaci ke kurzu dle pokynů MŠMT uvedených na </w:t>
      </w:r>
      <w:hyperlink r:id="rId12">
        <w:r w:rsidRPr="00FA0B80">
          <w:rPr>
            <w:rFonts w:asciiTheme="majorHAnsi" w:eastAsia="Times New Roman" w:hAnsiTheme="majorHAnsi" w:cstheme="majorHAnsi"/>
            <w:color w:val="00459B" w:themeColor="accent1"/>
            <w:u w:val="single"/>
          </w:rPr>
          <w:t>https://www.msmt.cz/vzdelavani/dalsi-vzdelavani/rekvalifikace-distancni-formou</w:t>
        </w:r>
      </w:hyperlink>
      <w:r w:rsidRPr="00FA0B80">
        <w:rPr>
          <w:rFonts w:asciiTheme="majorHAnsi" w:eastAsia="Times New Roman" w:hAnsiTheme="majorHAnsi" w:cstheme="majorHAnsi"/>
          <w:color w:val="00459B" w:themeColor="accent1"/>
        </w:rPr>
        <w:t xml:space="preserve"> </w:t>
      </w:r>
    </w:p>
    <w:p w14:paraId="4EC67FAD" w14:textId="461D2D30" w:rsidR="00AC6D26" w:rsidRPr="00FA0B80" w:rsidRDefault="00AC6D26" w:rsidP="006F710A">
      <w:pPr>
        <w:numPr>
          <w:ilvl w:val="0"/>
          <w:numId w:val="13"/>
        </w:numPr>
        <w:spacing w:after="0" w:line="240" w:lineRule="auto"/>
        <w:jc w:val="both"/>
        <w:rPr>
          <w:rFonts w:asciiTheme="majorHAnsi" w:eastAsia="Times New Roman" w:hAnsiTheme="majorHAnsi" w:cstheme="majorHAnsi"/>
          <w:b/>
        </w:rPr>
      </w:pPr>
      <w:r w:rsidRPr="00FA0B80">
        <w:rPr>
          <w:rFonts w:asciiTheme="majorHAnsi" w:eastAsia="Times New Roman" w:hAnsiTheme="majorHAnsi" w:cstheme="majorHAnsi"/>
          <w:b/>
        </w:rPr>
        <w:t>Doklad o absolvování kurzu:</w:t>
      </w:r>
      <w:r w:rsidRPr="00FA0B80">
        <w:rPr>
          <w:rFonts w:asciiTheme="majorHAnsi" w:eastAsia="Times New Roman" w:hAnsiTheme="majorHAnsi" w:cstheme="majorHAnsi"/>
        </w:rPr>
        <w:t xml:space="preserve"> Osvědčení o rekvalifikaci (dle vyhlášky č. 176/2009 Sb.) s uvedením, že toto osvědčení není dokladem o úspěšně absolvované zkoušce dle Společného evropského referenčního rámce pro jazyky ani se nejedná o státní jazykovou zkoušku.</w:t>
      </w:r>
    </w:p>
    <w:p w14:paraId="301CF527" w14:textId="77777777" w:rsidR="00AC6D26" w:rsidRPr="00FA0B80" w:rsidRDefault="00AC6D26" w:rsidP="006F710A">
      <w:pPr>
        <w:spacing w:after="0" w:line="240" w:lineRule="auto"/>
        <w:ind w:left="720"/>
        <w:jc w:val="both"/>
        <w:rPr>
          <w:rFonts w:asciiTheme="majorHAnsi" w:eastAsia="Times New Roman" w:hAnsiTheme="majorHAnsi" w:cstheme="majorHAnsi"/>
          <w:b/>
        </w:rPr>
      </w:pPr>
      <w:r w:rsidRPr="00FA0B80">
        <w:rPr>
          <w:rFonts w:asciiTheme="majorHAnsi" w:eastAsia="Times New Roman" w:hAnsiTheme="majorHAnsi" w:cstheme="majorHAnsi"/>
        </w:rPr>
        <w:t>Evidence vydaných osvědčení o rekvalifikaci se archivuje po dobu existence vzdělávacího zařízení (pro potřeby vystavení duplikátů).</w:t>
      </w:r>
    </w:p>
    <w:p w14:paraId="61F5A2D2" w14:textId="3E6FD2C9" w:rsidR="00AC6D26" w:rsidRPr="00FA0B80" w:rsidRDefault="00AC6D26" w:rsidP="006F710A">
      <w:pPr>
        <w:numPr>
          <w:ilvl w:val="0"/>
          <w:numId w:val="13"/>
        </w:numPr>
        <w:spacing w:after="0" w:line="240" w:lineRule="auto"/>
        <w:jc w:val="both"/>
        <w:rPr>
          <w:rFonts w:asciiTheme="majorHAnsi" w:eastAsia="Times New Roman" w:hAnsiTheme="majorHAnsi" w:cstheme="majorHAnsi"/>
          <w:b/>
        </w:rPr>
      </w:pPr>
      <w:r w:rsidRPr="00FA0B80">
        <w:rPr>
          <w:rFonts w:asciiTheme="majorHAnsi" w:eastAsia="Times New Roman" w:hAnsiTheme="majorHAnsi" w:cstheme="majorHAnsi"/>
          <w:b/>
          <w:color w:val="000000"/>
        </w:rPr>
        <w:t>Evaluace:</w:t>
      </w:r>
      <w:r w:rsidRPr="00FA0B80">
        <w:rPr>
          <w:rFonts w:asciiTheme="majorHAnsi" w:eastAsia="Times New Roman" w:hAnsiTheme="majorHAnsi" w:cstheme="majorHAnsi"/>
          <w:color w:val="000000"/>
        </w:rPr>
        <w:t xml:space="preserve"> Povinnost vést evaluaci realizovaných kurzů – v žádosti o akreditaci žadatel uvede jakým způsobem a formou ji bude provádět (např. pravidelné konzultace mezi lektory a účastníky kurzu; evaluační dotazníky po skončení vzdělávacího programu ze strany účastníků kurzu apod.). Výstupy z evaluace (např. vyplněné evaluační dotazníky, záznamy o konzultacích apod.) je nutné archivovat po dobu platnosti akreditace. Na vyžádání MŠMT výstupy z evaluace předloží.</w:t>
      </w:r>
    </w:p>
    <w:p w14:paraId="27744156" w14:textId="0932AD13" w:rsidR="00AC6D26" w:rsidRPr="00FA0B80" w:rsidRDefault="00AC6D26" w:rsidP="006F710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/>
        <w:jc w:val="both"/>
        <w:rPr>
          <w:rFonts w:asciiTheme="majorHAnsi" w:hAnsiTheme="majorHAnsi" w:cstheme="majorHAnsi"/>
        </w:rPr>
      </w:pPr>
      <w:r w:rsidRPr="00FA0B80">
        <w:rPr>
          <w:rFonts w:asciiTheme="majorHAnsi" w:eastAsia="Times New Roman" w:hAnsiTheme="majorHAnsi" w:cstheme="majorHAnsi"/>
          <w:color w:val="000000"/>
        </w:rPr>
        <w:t xml:space="preserve">V rámci kontroly si MŠMT od vzdělávacího zařízení může vyžádat seznam současných účastníků kurzu a úspěšných absolventů kurzu, které může zkontaktovat a požádat je </w:t>
      </w:r>
      <w:r w:rsidR="00FA0B80">
        <w:rPr>
          <w:rFonts w:asciiTheme="majorHAnsi" w:eastAsia="Times New Roman" w:hAnsiTheme="majorHAnsi" w:cstheme="majorHAnsi"/>
          <w:color w:val="000000"/>
        </w:rPr>
        <w:br/>
      </w:r>
      <w:r w:rsidRPr="00FA0B80">
        <w:rPr>
          <w:rFonts w:asciiTheme="majorHAnsi" w:eastAsia="Times New Roman" w:hAnsiTheme="majorHAnsi" w:cstheme="majorHAnsi"/>
          <w:color w:val="000000"/>
        </w:rPr>
        <w:t>o vyplnění evaluačního dotazníku (náhodný výběr z účastníků a absolventů kurzu).</w:t>
      </w:r>
    </w:p>
    <w:p w14:paraId="31FB3B10" w14:textId="77777777" w:rsidR="00AC6D26" w:rsidRPr="00FA0B80" w:rsidRDefault="00AC6D26" w:rsidP="00AC6D26">
      <w:pPr>
        <w:rPr>
          <w:rFonts w:asciiTheme="majorHAnsi" w:hAnsiTheme="majorHAnsi" w:cstheme="majorHAnsi"/>
        </w:rPr>
      </w:pPr>
    </w:p>
    <w:p w14:paraId="7BBEAB18" w14:textId="0A157E6D" w:rsidR="007923D0" w:rsidRPr="00FA0B80" w:rsidRDefault="007923D0" w:rsidP="00AC6D26">
      <w:pPr>
        <w:rPr>
          <w:rFonts w:asciiTheme="majorHAnsi" w:hAnsiTheme="majorHAnsi" w:cstheme="majorHAnsi"/>
        </w:rPr>
      </w:pPr>
    </w:p>
    <w:sectPr w:rsidR="007923D0" w:rsidRPr="00FA0B80" w:rsidSect="00BE2E0B">
      <w:headerReference w:type="default" r:id="rId13"/>
      <w:footerReference w:type="default" r:id="rId14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C132C" w14:textId="77777777" w:rsidR="00B7747D" w:rsidRDefault="00B7747D" w:rsidP="004A01A7">
      <w:pPr>
        <w:spacing w:after="0" w:line="240" w:lineRule="auto"/>
      </w:pPr>
      <w:r>
        <w:separator/>
      </w:r>
    </w:p>
  </w:endnote>
  <w:endnote w:type="continuationSeparator" w:id="0">
    <w:p w14:paraId="3424D427" w14:textId="77777777" w:rsidR="00B7747D" w:rsidRDefault="00B7747D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8F9AF" w14:textId="77777777" w:rsidR="00734639" w:rsidRPr="00EE43E1" w:rsidRDefault="00734639" w:rsidP="00D36956">
    <w:pPr>
      <w:pStyle w:val="Zpat"/>
    </w:pPr>
    <w:r w:rsidRPr="00EE43E1">
      <w:t>Ministerstvo školství, mládeže a tělovýchovy</w:t>
    </w:r>
    <w:r w:rsidRPr="00EE43E1">
      <w:tab/>
    </w:r>
    <w:r w:rsidRPr="00EE43E1">
      <w:tab/>
    </w:r>
    <w:r w:rsidRPr="00EE43E1">
      <w:fldChar w:fldCharType="begin"/>
    </w:r>
    <w:r w:rsidRPr="00EE43E1">
      <w:instrText>PAGE</w:instrText>
    </w:r>
    <w:r w:rsidRPr="00EE43E1">
      <w:fldChar w:fldCharType="separate"/>
    </w:r>
    <w:r>
      <w:t>1</w:t>
    </w:r>
    <w:r w:rsidRPr="00EE43E1">
      <w:fldChar w:fldCharType="end"/>
    </w:r>
    <w:r w:rsidRPr="00EE43E1">
      <w:t>/</w:t>
    </w:r>
    <w:r w:rsidRPr="00EE43E1">
      <w:fldChar w:fldCharType="begin"/>
    </w:r>
    <w:r w:rsidRPr="00EE43E1">
      <w:instrText>NUMPAGES</w:instrText>
    </w:r>
    <w:r w:rsidRPr="00EE43E1">
      <w:fldChar w:fldCharType="separate"/>
    </w:r>
    <w:r>
      <w:t>1</w:t>
    </w:r>
    <w:r w:rsidRPr="00EE43E1">
      <w:fldChar w:fldCharType="end"/>
    </w:r>
  </w:p>
  <w:p w14:paraId="72DF657E" w14:textId="77777777" w:rsidR="00734639" w:rsidRPr="00EE43E1" w:rsidRDefault="00734639" w:rsidP="00D36956">
    <w:pPr>
      <w:pStyle w:val="Zpat"/>
    </w:pPr>
    <w:r w:rsidRPr="00EE43E1">
      <w:t>Karmelitská 529/5, 118 12 Praha 1</w:t>
    </w:r>
    <w:r w:rsidRPr="00EE43E1">
      <w:tab/>
    </w:r>
    <w:r w:rsidRPr="00EE43E1">
      <w:tab/>
    </w:r>
  </w:p>
  <w:p w14:paraId="7F459871" w14:textId="6E392C5F" w:rsidR="00734639" w:rsidRPr="00D36956" w:rsidRDefault="00734639" w:rsidP="00D36956">
    <w:pPr>
      <w:pStyle w:val="Zpat"/>
    </w:pPr>
    <w:r w:rsidRPr="00EE43E1">
      <w:t>IČ</w:t>
    </w:r>
    <w:r>
      <w:t>O</w:t>
    </w:r>
    <w:r w:rsidRPr="00EE43E1">
      <w:t xml:space="preserve">: 00022985, T: +420 234 811 111, posta@msmt.gov.cz, ID DS: </w:t>
    </w:r>
    <w:proofErr w:type="spellStart"/>
    <w:r w:rsidRPr="00EE43E1">
      <w:t>vidaawt</w:t>
    </w:r>
    <w:proofErr w:type="spellEnd"/>
    <w:r w:rsidRPr="00EE43E1">
      <w:tab/>
    </w:r>
    <w:hyperlink r:id="rId1" w:history="1">
      <w:r w:rsidRPr="00EE43E1">
        <w:t>msmt.gov.cz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E99BC" w14:textId="77777777" w:rsidR="00B7747D" w:rsidRDefault="00B7747D" w:rsidP="004A01A7">
      <w:pPr>
        <w:spacing w:after="0" w:line="240" w:lineRule="auto"/>
      </w:pPr>
    </w:p>
  </w:footnote>
  <w:footnote w:type="continuationSeparator" w:id="0">
    <w:p w14:paraId="34956490" w14:textId="77777777" w:rsidR="00B7747D" w:rsidRDefault="00B7747D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5530" w:type="dxa"/>
      <w:jc w:val="right"/>
      <w:tblLayout w:type="fixed"/>
      <w:tblLook w:val="04A0" w:firstRow="1" w:lastRow="0" w:firstColumn="1" w:lastColumn="0" w:noHBand="0" w:noVBand="1"/>
    </w:tblPr>
    <w:tblGrid>
      <w:gridCol w:w="5530"/>
    </w:tblGrid>
    <w:tr w:rsidR="00734639" w14:paraId="2DA28A23" w14:textId="77777777" w:rsidTr="00D36956">
      <w:trPr>
        <w:jc w:val="right"/>
      </w:trPr>
      <w:tc>
        <w:tcPr>
          <w:tcW w:w="5530" w:type="dxa"/>
        </w:tcPr>
        <w:p w14:paraId="40C055A6" w14:textId="0F2EA951" w:rsidR="00734639" w:rsidRPr="008E6BEE" w:rsidRDefault="00734639" w:rsidP="00734639">
          <w:pPr>
            <w:pStyle w:val="Hlavikatvar"/>
            <w:rPr>
              <w:rStyle w:val="Siln"/>
              <w:b w:val="0"/>
              <w:bCs w:val="0"/>
            </w:rPr>
          </w:pPr>
          <w:r w:rsidRPr="008E6BEE">
            <w:t>Sekce vzdělávání a mládeže</w:t>
          </w:r>
        </w:p>
      </w:tc>
    </w:tr>
    <w:tr w:rsidR="00734639" w14:paraId="6835C8BE" w14:textId="77777777" w:rsidTr="00D36956">
      <w:trPr>
        <w:jc w:val="right"/>
      </w:trPr>
      <w:tc>
        <w:tcPr>
          <w:tcW w:w="5530" w:type="dxa"/>
        </w:tcPr>
        <w:p w14:paraId="4F9A2978" w14:textId="0C223683" w:rsidR="00734639" w:rsidRPr="008E6BEE" w:rsidRDefault="00734639" w:rsidP="00734639">
          <w:pPr>
            <w:pStyle w:val="Hlavikatvar"/>
          </w:pPr>
          <w:r w:rsidRPr="001A0581">
            <w:t>Odbor středního, vyššího odborného a dalšího vzdělávání</w:t>
          </w:r>
        </w:p>
      </w:tc>
    </w:tr>
    <w:tr w:rsidR="00734639" w14:paraId="5D01E224" w14:textId="77777777" w:rsidTr="00D36956">
      <w:trPr>
        <w:jc w:val="right"/>
      </w:trPr>
      <w:tc>
        <w:tcPr>
          <w:tcW w:w="5530" w:type="dxa"/>
        </w:tcPr>
        <w:p w14:paraId="72630D4B" w14:textId="1791E7E7" w:rsidR="00734639" w:rsidRDefault="00734639" w:rsidP="00734639">
          <w:pPr>
            <w:pStyle w:val="Hlavikatvar"/>
          </w:pPr>
          <w:r w:rsidRPr="001A0581">
            <w:t>Oddělení odborného a dalšího vzdělávání</w:t>
          </w:r>
        </w:p>
      </w:tc>
    </w:tr>
    <w:tr w:rsidR="00734639" w14:paraId="3194DBCC" w14:textId="77777777" w:rsidTr="00D36956">
      <w:trPr>
        <w:jc w:val="right"/>
      </w:trPr>
      <w:tc>
        <w:tcPr>
          <w:tcW w:w="5530" w:type="dxa"/>
        </w:tcPr>
        <w:p w14:paraId="2C4D6E7F" w14:textId="1C88E71D" w:rsidR="00734639" w:rsidRDefault="00734639" w:rsidP="00734639">
          <w:pPr>
            <w:pStyle w:val="Hlavikatvar"/>
          </w:pPr>
        </w:p>
      </w:tc>
    </w:tr>
  </w:tbl>
  <w:p w14:paraId="36C0FCE6" w14:textId="77777777" w:rsidR="004A01A7" w:rsidRPr="00FF4E02" w:rsidRDefault="005C0B81" w:rsidP="00FF4E02">
    <w:pPr>
      <w:pStyle w:val="Zhlav"/>
    </w:pPr>
    <w:r>
      <w:rPr>
        <w:noProof/>
        <w:color w:val="000000" w:themeColor="text1"/>
      </w:rPr>
      <w:drawing>
        <wp:anchor distT="0" distB="0" distL="114300" distR="114300" simplePos="0" relativeHeight="251659264" behindDoc="1" locked="0" layoutInCell="1" allowOverlap="1" wp14:anchorId="0F50EC18" wp14:editId="2E7E0400">
          <wp:simplePos x="0" y="0"/>
          <wp:positionH relativeFrom="column">
            <wp:posOffset>-486410</wp:posOffset>
          </wp:positionH>
          <wp:positionV relativeFrom="page">
            <wp:posOffset>365760</wp:posOffset>
          </wp:positionV>
          <wp:extent cx="1736725" cy="791845"/>
          <wp:effectExtent l="0" t="0" r="0" b="8255"/>
          <wp:wrapTight wrapText="bothSides">
            <wp:wrapPolygon edited="0">
              <wp:start x="0" y="0"/>
              <wp:lineTo x="0" y="21306"/>
              <wp:lineTo x="5449" y="21306"/>
              <wp:lineTo x="5449" y="16629"/>
              <wp:lineTo x="21324" y="16629"/>
              <wp:lineTo x="21324" y="2079"/>
              <wp:lineTo x="5449" y="0"/>
              <wp:lineTo x="0" y="0"/>
            </wp:wrapPolygon>
          </wp:wrapTight>
          <wp:docPr id="1240148000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440019" name="Grafický objekt 1389440019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6725" cy="791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0000" w:themeColor="text1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463900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C2CC184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C288446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4CA1A7C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94EEF984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3BE30BC"/>
    <w:multiLevelType w:val="multilevel"/>
    <w:tmpl w:val="9BEE99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083204F7"/>
    <w:multiLevelType w:val="multilevel"/>
    <w:tmpl w:val="313E7F1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9A19CC"/>
    <w:multiLevelType w:val="multilevel"/>
    <w:tmpl w:val="A88EE5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B1387F"/>
    <w:multiLevelType w:val="multilevel"/>
    <w:tmpl w:val="42AC1DDA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0FDA5A69"/>
    <w:multiLevelType w:val="multilevel"/>
    <w:tmpl w:val="DE8EA5C6"/>
    <w:lvl w:ilvl="0">
      <w:start w:val="1"/>
      <w:numFmt w:val="decimal"/>
      <w:lvlText w:val="%1)"/>
      <w:lvlJc w:val="left"/>
      <w:pPr>
        <w:ind w:left="720" w:hanging="360"/>
      </w:pPr>
      <w:rPr>
        <w:b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0" w15:restartNumberingAfterBreak="0">
    <w:nsid w:val="13DA347F"/>
    <w:multiLevelType w:val="multilevel"/>
    <w:tmpl w:val="66BE210E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6D3DA5"/>
    <w:multiLevelType w:val="multilevel"/>
    <w:tmpl w:val="365E139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DB65747"/>
    <w:multiLevelType w:val="multilevel"/>
    <w:tmpl w:val="04D22F7A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1891C02"/>
    <w:multiLevelType w:val="multilevel"/>
    <w:tmpl w:val="3AFC55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FE77D8"/>
    <w:multiLevelType w:val="multilevel"/>
    <w:tmpl w:val="D7128E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FC65E2"/>
    <w:multiLevelType w:val="multilevel"/>
    <w:tmpl w:val="3AFC55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DB7097"/>
    <w:multiLevelType w:val="multilevel"/>
    <w:tmpl w:val="04050023"/>
    <w:lvl w:ilvl="0">
      <w:start w:val="1"/>
      <w:numFmt w:val="upperRoman"/>
      <w:pStyle w:val="Nadpis1"/>
      <w:lvlText w:val="Článek %1."/>
      <w:lvlJc w:val="left"/>
      <w:pPr>
        <w:ind w:left="0" w:firstLine="0"/>
      </w:pPr>
    </w:lvl>
    <w:lvl w:ilvl="1">
      <w:start w:val="1"/>
      <w:numFmt w:val="decimalZero"/>
      <w:pStyle w:val="Nadpis2"/>
      <w:isLgl/>
      <w:lvlText w:val="Oddíl %1.%2"/>
      <w:lvlJc w:val="left"/>
      <w:pPr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ind w:left="720" w:hanging="432"/>
      </w:pPr>
    </w:lvl>
    <w:lvl w:ilvl="3">
      <w:start w:val="1"/>
      <w:numFmt w:val="lowerRoman"/>
      <w:pStyle w:val="Nadpis4"/>
      <w:lvlText w:val="(%4)"/>
      <w:lvlJc w:val="right"/>
      <w:pPr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ind w:left="1584" w:hanging="144"/>
      </w:pPr>
    </w:lvl>
  </w:abstractNum>
  <w:abstractNum w:abstractNumId="18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582850AF"/>
    <w:multiLevelType w:val="multilevel"/>
    <w:tmpl w:val="0E40FCD6"/>
    <w:lvl w:ilvl="0">
      <w:start w:val="2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5BE22F9C"/>
    <w:multiLevelType w:val="multilevel"/>
    <w:tmpl w:val="8054982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63F20CAE"/>
    <w:multiLevelType w:val="multilevel"/>
    <w:tmpl w:val="5C98B4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F451A4"/>
    <w:multiLevelType w:val="multilevel"/>
    <w:tmpl w:val="A31631E0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9884253"/>
    <w:multiLevelType w:val="multilevel"/>
    <w:tmpl w:val="55D893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5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 w16cid:durableId="304243697">
    <w:abstractNumId w:val="18"/>
  </w:num>
  <w:num w:numId="2" w16cid:durableId="2111312322">
    <w:abstractNumId w:val="12"/>
  </w:num>
  <w:num w:numId="3" w16cid:durableId="1445079522">
    <w:abstractNumId w:val="20"/>
  </w:num>
  <w:num w:numId="4" w16cid:durableId="1122380932">
    <w:abstractNumId w:val="4"/>
  </w:num>
  <w:num w:numId="5" w16cid:durableId="1479954376">
    <w:abstractNumId w:val="3"/>
  </w:num>
  <w:num w:numId="6" w16cid:durableId="1398816548">
    <w:abstractNumId w:val="2"/>
  </w:num>
  <w:num w:numId="7" w16cid:durableId="1936358990">
    <w:abstractNumId w:val="1"/>
  </w:num>
  <w:num w:numId="8" w16cid:durableId="121928476">
    <w:abstractNumId w:val="0"/>
  </w:num>
  <w:num w:numId="9" w16cid:durableId="178156628">
    <w:abstractNumId w:val="17"/>
  </w:num>
  <w:num w:numId="10" w16cid:durableId="1731801339">
    <w:abstractNumId w:val="21"/>
  </w:num>
  <w:num w:numId="11" w16cid:durableId="297761059">
    <w:abstractNumId w:val="19"/>
  </w:num>
  <w:num w:numId="12" w16cid:durableId="1490250290">
    <w:abstractNumId w:val="8"/>
  </w:num>
  <w:num w:numId="13" w16cid:durableId="730271478">
    <w:abstractNumId w:val="9"/>
  </w:num>
  <w:num w:numId="14" w16cid:durableId="758141020">
    <w:abstractNumId w:val="5"/>
  </w:num>
  <w:num w:numId="15" w16cid:durableId="772627844">
    <w:abstractNumId w:val="24"/>
  </w:num>
  <w:num w:numId="16" w16cid:durableId="1350639560">
    <w:abstractNumId w:val="22"/>
  </w:num>
  <w:num w:numId="17" w16cid:durableId="518813160">
    <w:abstractNumId w:val="14"/>
  </w:num>
  <w:num w:numId="18" w16cid:durableId="215630093">
    <w:abstractNumId w:val="15"/>
  </w:num>
  <w:num w:numId="19" w16cid:durableId="1203636110">
    <w:abstractNumId w:val="7"/>
  </w:num>
  <w:num w:numId="20" w16cid:durableId="291012344">
    <w:abstractNumId w:val="6"/>
  </w:num>
  <w:num w:numId="21" w16cid:durableId="137386878">
    <w:abstractNumId w:val="13"/>
  </w:num>
  <w:num w:numId="22" w16cid:durableId="816721422">
    <w:abstractNumId w:val="11"/>
  </w:num>
  <w:num w:numId="23" w16cid:durableId="590746284">
    <w:abstractNumId w:val="23"/>
  </w:num>
  <w:num w:numId="24" w16cid:durableId="746265527">
    <w:abstractNumId w:val="10"/>
  </w:num>
  <w:num w:numId="25" w16cid:durableId="1710568727">
    <w:abstractNumId w:val="1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639"/>
    <w:rsid w:val="000106FE"/>
    <w:rsid w:val="000120B4"/>
    <w:rsid w:val="0002560E"/>
    <w:rsid w:val="00032CCE"/>
    <w:rsid w:val="00035F16"/>
    <w:rsid w:val="00043335"/>
    <w:rsid w:val="00045C9C"/>
    <w:rsid w:val="000474C2"/>
    <w:rsid w:val="00054392"/>
    <w:rsid w:val="0005510C"/>
    <w:rsid w:val="00071F0F"/>
    <w:rsid w:val="00083A55"/>
    <w:rsid w:val="00085436"/>
    <w:rsid w:val="000968A9"/>
    <w:rsid w:val="000A0BB7"/>
    <w:rsid w:val="000B4F0B"/>
    <w:rsid w:val="000C11F2"/>
    <w:rsid w:val="000C1647"/>
    <w:rsid w:val="000C2452"/>
    <w:rsid w:val="000C67FA"/>
    <w:rsid w:val="000C68F4"/>
    <w:rsid w:val="000D2954"/>
    <w:rsid w:val="000E00C3"/>
    <w:rsid w:val="000E0728"/>
    <w:rsid w:val="000E3099"/>
    <w:rsid w:val="000F141D"/>
    <w:rsid w:val="000F5A54"/>
    <w:rsid w:val="000F73A2"/>
    <w:rsid w:val="00102994"/>
    <w:rsid w:val="00134D21"/>
    <w:rsid w:val="00134F2B"/>
    <w:rsid w:val="00135EBB"/>
    <w:rsid w:val="001363A5"/>
    <w:rsid w:val="00137B85"/>
    <w:rsid w:val="00140402"/>
    <w:rsid w:val="00141449"/>
    <w:rsid w:val="0014328F"/>
    <w:rsid w:val="00146A2A"/>
    <w:rsid w:val="0015074B"/>
    <w:rsid w:val="00151078"/>
    <w:rsid w:val="00152BDF"/>
    <w:rsid w:val="00155251"/>
    <w:rsid w:val="00160FEB"/>
    <w:rsid w:val="00164790"/>
    <w:rsid w:val="001712FE"/>
    <w:rsid w:val="00171B3E"/>
    <w:rsid w:val="00175680"/>
    <w:rsid w:val="001909FA"/>
    <w:rsid w:val="001D719A"/>
    <w:rsid w:val="001E1B82"/>
    <w:rsid w:val="001E1BA0"/>
    <w:rsid w:val="001E417F"/>
    <w:rsid w:val="001E513B"/>
    <w:rsid w:val="001E691A"/>
    <w:rsid w:val="001F493F"/>
    <w:rsid w:val="001F64E6"/>
    <w:rsid w:val="002000F6"/>
    <w:rsid w:val="002013B0"/>
    <w:rsid w:val="00213DF1"/>
    <w:rsid w:val="00216463"/>
    <w:rsid w:val="00222610"/>
    <w:rsid w:val="002234D1"/>
    <w:rsid w:val="002363CA"/>
    <w:rsid w:val="0024676C"/>
    <w:rsid w:val="00260DCA"/>
    <w:rsid w:val="00275B42"/>
    <w:rsid w:val="00280346"/>
    <w:rsid w:val="00280D21"/>
    <w:rsid w:val="0028101B"/>
    <w:rsid w:val="002826B4"/>
    <w:rsid w:val="00293F29"/>
    <w:rsid w:val="00297C33"/>
    <w:rsid w:val="002C3035"/>
    <w:rsid w:val="002D11B9"/>
    <w:rsid w:val="002D796B"/>
    <w:rsid w:val="002F7004"/>
    <w:rsid w:val="0030061B"/>
    <w:rsid w:val="00302E88"/>
    <w:rsid w:val="00303A0E"/>
    <w:rsid w:val="0031116C"/>
    <w:rsid w:val="003206E7"/>
    <w:rsid w:val="003208E6"/>
    <w:rsid w:val="0032285E"/>
    <w:rsid w:val="00330834"/>
    <w:rsid w:val="003351B8"/>
    <w:rsid w:val="00347264"/>
    <w:rsid w:val="003540FA"/>
    <w:rsid w:val="00356332"/>
    <w:rsid w:val="00363815"/>
    <w:rsid w:val="003654CD"/>
    <w:rsid w:val="00370110"/>
    <w:rsid w:val="00372598"/>
    <w:rsid w:val="00381172"/>
    <w:rsid w:val="003876A9"/>
    <w:rsid w:val="00392F53"/>
    <w:rsid w:val="00393EC0"/>
    <w:rsid w:val="003A2A49"/>
    <w:rsid w:val="003A3966"/>
    <w:rsid w:val="003A7E6A"/>
    <w:rsid w:val="003B2010"/>
    <w:rsid w:val="003C027F"/>
    <w:rsid w:val="003C3F6A"/>
    <w:rsid w:val="003D639F"/>
    <w:rsid w:val="003E0572"/>
    <w:rsid w:val="003E3910"/>
    <w:rsid w:val="003E6369"/>
    <w:rsid w:val="003F22C7"/>
    <w:rsid w:val="003F36C7"/>
    <w:rsid w:val="003F54C8"/>
    <w:rsid w:val="003F69B1"/>
    <w:rsid w:val="004027D2"/>
    <w:rsid w:val="0040303E"/>
    <w:rsid w:val="00407B47"/>
    <w:rsid w:val="004136C9"/>
    <w:rsid w:val="004206DC"/>
    <w:rsid w:val="00420F82"/>
    <w:rsid w:val="00421717"/>
    <w:rsid w:val="00425925"/>
    <w:rsid w:val="00426C60"/>
    <w:rsid w:val="00427375"/>
    <w:rsid w:val="00430BB6"/>
    <w:rsid w:val="00433E54"/>
    <w:rsid w:val="00434543"/>
    <w:rsid w:val="00436EC2"/>
    <w:rsid w:val="00450156"/>
    <w:rsid w:val="00454DC7"/>
    <w:rsid w:val="004573FA"/>
    <w:rsid w:val="004607B2"/>
    <w:rsid w:val="00463047"/>
    <w:rsid w:val="0046727D"/>
    <w:rsid w:val="004723B2"/>
    <w:rsid w:val="004840BC"/>
    <w:rsid w:val="00491A8B"/>
    <w:rsid w:val="00493ED9"/>
    <w:rsid w:val="004977D7"/>
    <w:rsid w:val="004A01A7"/>
    <w:rsid w:val="004A09C5"/>
    <w:rsid w:val="004A222F"/>
    <w:rsid w:val="004A38DD"/>
    <w:rsid w:val="004B4A94"/>
    <w:rsid w:val="004B4B38"/>
    <w:rsid w:val="004C2C9F"/>
    <w:rsid w:val="004C7DCA"/>
    <w:rsid w:val="004D5352"/>
    <w:rsid w:val="004E133F"/>
    <w:rsid w:val="004E7E0E"/>
    <w:rsid w:val="004F53A5"/>
    <w:rsid w:val="004F7645"/>
    <w:rsid w:val="00500A63"/>
    <w:rsid w:val="00512BF1"/>
    <w:rsid w:val="00521746"/>
    <w:rsid w:val="00534403"/>
    <w:rsid w:val="005350F9"/>
    <w:rsid w:val="00542A56"/>
    <w:rsid w:val="00542CA8"/>
    <w:rsid w:val="005452A2"/>
    <w:rsid w:val="00550B36"/>
    <w:rsid w:val="00553ACE"/>
    <w:rsid w:val="00553F44"/>
    <w:rsid w:val="005548CD"/>
    <w:rsid w:val="00554FC7"/>
    <w:rsid w:val="0055531A"/>
    <w:rsid w:val="00560EC8"/>
    <w:rsid w:val="00563A5F"/>
    <w:rsid w:val="00563FE8"/>
    <w:rsid w:val="0056491C"/>
    <w:rsid w:val="00564F2B"/>
    <w:rsid w:val="005801BB"/>
    <w:rsid w:val="005865A4"/>
    <w:rsid w:val="00586756"/>
    <w:rsid w:val="0058729F"/>
    <w:rsid w:val="005970F5"/>
    <w:rsid w:val="005A012C"/>
    <w:rsid w:val="005A4EC9"/>
    <w:rsid w:val="005A60C3"/>
    <w:rsid w:val="005C097D"/>
    <w:rsid w:val="005C0B81"/>
    <w:rsid w:val="005C14EB"/>
    <w:rsid w:val="005C29C9"/>
    <w:rsid w:val="005E4980"/>
    <w:rsid w:val="00601DFE"/>
    <w:rsid w:val="006051FE"/>
    <w:rsid w:val="00606CF5"/>
    <w:rsid w:val="00607675"/>
    <w:rsid w:val="006120D2"/>
    <w:rsid w:val="006230D5"/>
    <w:rsid w:val="00626A46"/>
    <w:rsid w:val="00626A74"/>
    <w:rsid w:val="0062750B"/>
    <w:rsid w:val="00637E8B"/>
    <w:rsid w:val="00640E73"/>
    <w:rsid w:val="0064237D"/>
    <w:rsid w:val="00647757"/>
    <w:rsid w:val="00650D3D"/>
    <w:rsid w:val="00651447"/>
    <w:rsid w:val="006542C2"/>
    <w:rsid w:val="00664985"/>
    <w:rsid w:val="0067042F"/>
    <w:rsid w:val="006860A9"/>
    <w:rsid w:val="006934FF"/>
    <w:rsid w:val="0069631F"/>
    <w:rsid w:val="006B4AEF"/>
    <w:rsid w:val="006B5F6F"/>
    <w:rsid w:val="006C0860"/>
    <w:rsid w:val="006C4E4E"/>
    <w:rsid w:val="006C7FAB"/>
    <w:rsid w:val="006D70F1"/>
    <w:rsid w:val="006D7985"/>
    <w:rsid w:val="006E4FF5"/>
    <w:rsid w:val="006E7273"/>
    <w:rsid w:val="006F4755"/>
    <w:rsid w:val="006F51DB"/>
    <w:rsid w:val="006F710A"/>
    <w:rsid w:val="00702BED"/>
    <w:rsid w:val="007049E6"/>
    <w:rsid w:val="00713213"/>
    <w:rsid w:val="007141CA"/>
    <w:rsid w:val="0071455E"/>
    <w:rsid w:val="00716F0E"/>
    <w:rsid w:val="00724E67"/>
    <w:rsid w:val="0073040F"/>
    <w:rsid w:val="0073227E"/>
    <w:rsid w:val="00734639"/>
    <w:rsid w:val="007371E0"/>
    <w:rsid w:val="00765263"/>
    <w:rsid w:val="00773395"/>
    <w:rsid w:val="00782AD4"/>
    <w:rsid w:val="00787190"/>
    <w:rsid w:val="007923D0"/>
    <w:rsid w:val="007B0CB4"/>
    <w:rsid w:val="007B2903"/>
    <w:rsid w:val="007D6A0E"/>
    <w:rsid w:val="007D6F07"/>
    <w:rsid w:val="007E5DFC"/>
    <w:rsid w:val="00821840"/>
    <w:rsid w:val="00821EB0"/>
    <w:rsid w:val="00834A49"/>
    <w:rsid w:val="00837E45"/>
    <w:rsid w:val="0084277E"/>
    <w:rsid w:val="00851074"/>
    <w:rsid w:val="008541DA"/>
    <w:rsid w:val="00870D3E"/>
    <w:rsid w:val="00877CF1"/>
    <w:rsid w:val="00884306"/>
    <w:rsid w:val="008A4895"/>
    <w:rsid w:val="008B0A89"/>
    <w:rsid w:val="008B0E87"/>
    <w:rsid w:val="008C4A49"/>
    <w:rsid w:val="008D405D"/>
    <w:rsid w:val="008D5575"/>
    <w:rsid w:val="008E6BEE"/>
    <w:rsid w:val="008F125B"/>
    <w:rsid w:val="008F533C"/>
    <w:rsid w:val="00904139"/>
    <w:rsid w:val="009149E6"/>
    <w:rsid w:val="00916E60"/>
    <w:rsid w:val="00917C90"/>
    <w:rsid w:val="00945FB9"/>
    <w:rsid w:val="009475A7"/>
    <w:rsid w:val="00951930"/>
    <w:rsid w:val="009610E2"/>
    <w:rsid w:val="0096469E"/>
    <w:rsid w:val="0097303D"/>
    <w:rsid w:val="00974E1E"/>
    <w:rsid w:val="00984352"/>
    <w:rsid w:val="00985819"/>
    <w:rsid w:val="009A389D"/>
    <w:rsid w:val="009B032C"/>
    <w:rsid w:val="009B0804"/>
    <w:rsid w:val="009C081A"/>
    <w:rsid w:val="009C0BC3"/>
    <w:rsid w:val="009C2F82"/>
    <w:rsid w:val="009C31A6"/>
    <w:rsid w:val="009D2497"/>
    <w:rsid w:val="009D72AA"/>
    <w:rsid w:val="009D7B65"/>
    <w:rsid w:val="009E4B81"/>
    <w:rsid w:val="009E57F8"/>
    <w:rsid w:val="009F3E9D"/>
    <w:rsid w:val="00A01B19"/>
    <w:rsid w:val="00A15A28"/>
    <w:rsid w:val="00A244AB"/>
    <w:rsid w:val="00A274A1"/>
    <w:rsid w:val="00A3283F"/>
    <w:rsid w:val="00A47859"/>
    <w:rsid w:val="00A55A71"/>
    <w:rsid w:val="00A60056"/>
    <w:rsid w:val="00A7140F"/>
    <w:rsid w:val="00A851CE"/>
    <w:rsid w:val="00A91166"/>
    <w:rsid w:val="00A91452"/>
    <w:rsid w:val="00A95AC4"/>
    <w:rsid w:val="00A95D0B"/>
    <w:rsid w:val="00AA0C58"/>
    <w:rsid w:val="00AB4112"/>
    <w:rsid w:val="00AB4BE7"/>
    <w:rsid w:val="00AB5479"/>
    <w:rsid w:val="00AB7649"/>
    <w:rsid w:val="00AC0BF4"/>
    <w:rsid w:val="00AC6D26"/>
    <w:rsid w:val="00AD40DD"/>
    <w:rsid w:val="00AE1317"/>
    <w:rsid w:val="00AE6440"/>
    <w:rsid w:val="00AF06B0"/>
    <w:rsid w:val="00AF3319"/>
    <w:rsid w:val="00AF39AC"/>
    <w:rsid w:val="00AF6E9E"/>
    <w:rsid w:val="00B0330A"/>
    <w:rsid w:val="00B07208"/>
    <w:rsid w:val="00B07F29"/>
    <w:rsid w:val="00B2195A"/>
    <w:rsid w:val="00B23820"/>
    <w:rsid w:val="00B31BB1"/>
    <w:rsid w:val="00B345BE"/>
    <w:rsid w:val="00B43D9B"/>
    <w:rsid w:val="00B515ED"/>
    <w:rsid w:val="00B51C8F"/>
    <w:rsid w:val="00B602D0"/>
    <w:rsid w:val="00B62344"/>
    <w:rsid w:val="00B70022"/>
    <w:rsid w:val="00B7165F"/>
    <w:rsid w:val="00B733E5"/>
    <w:rsid w:val="00B759AD"/>
    <w:rsid w:val="00B7747D"/>
    <w:rsid w:val="00B8724F"/>
    <w:rsid w:val="00B90BD8"/>
    <w:rsid w:val="00B96F18"/>
    <w:rsid w:val="00BA64C3"/>
    <w:rsid w:val="00BA6934"/>
    <w:rsid w:val="00BB2466"/>
    <w:rsid w:val="00BB2B9A"/>
    <w:rsid w:val="00BB6195"/>
    <w:rsid w:val="00BB6635"/>
    <w:rsid w:val="00BC23FF"/>
    <w:rsid w:val="00BC5C99"/>
    <w:rsid w:val="00BD27B2"/>
    <w:rsid w:val="00BD7887"/>
    <w:rsid w:val="00BE2E0B"/>
    <w:rsid w:val="00BE3BE4"/>
    <w:rsid w:val="00BE5550"/>
    <w:rsid w:val="00BF58C9"/>
    <w:rsid w:val="00C01EB2"/>
    <w:rsid w:val="00C044C1"/>
    <w:rsid w:val="00C072B8"/>
    <w:rsid w:val="00C12B28"/>
    <w:rsid w:val="00C149E2"/>
    <w:rsid w:val="00C15C5E"/>
    <w:rsid w:val="00C206E5"/>
    <w:rsid w:val="00C21594"/>
    <w:rsid w:val="00C240F6"/>
    <w:rsid w:val="00C27B17"/>
    <w:rsid w:val="00C311A5"/>
    <w:rsid w:val="00C3421E"/>
    <w:rsid w:val="00C4391D"/>
    <w:rsid w:val="00C47D31"/>
    <w:rsid w:val="00C5077B"/>
    <w:rsid w:val="00C559EC"/>
    <w:rsid w:val="00C5725B"/>
    <w:rsid w:val="00C61C26"/>
    <w:rsid w:val="00C678BE"/>
    <w:rsid w:val="00C74A09"/>
    <w:rsid w:val="00CA3ABB"/>
    <w:rsid w:val="00CA7302"/>
    <w:rsid w:val="00CB1B52"/>
    <w:rsid w:val="00CB1E4F"/>
    <w:rsid w:val="00CB6B2A"/>
    <w:rsid w:val="00CC0409"/>
    <w:rsid w:val="00CC309B"/>
    <w:rsid w:val="00CC35A2"/>
    <w:rsid w:val="00CC7927"/>
    <w:rsid w:val="00CD0856"/>
    <w:rsid w:val="00CD784B"/>
    <w:rsid w:val="00CE0BC6"/>
    <w:rsid w:val="00CE0C21"/>
    <w:rsid w:val="00CE2E69"/>
    <w:rsid w:val="00CF6697"/>
    <w:rsid w:val="00D066AA"/>
    <w:rsid w:val="00D15B3B"/>
    <w:rsid w:val="00D163D1"/>
    <w:rsid w:val="00D20AC3"/>
    <w:rsid w:val="00D345CC"/>
    <w:rsid w:val="00D36956"/>
    <w:rsid w:val="00D50FAD"/>
    <w:rsid w:val="00D56239"/>
    <w:rsid w:val="00D63056"/>
    <w:rsid w:val="00D70040"/>
    <w:rsid w:val="00D7143F"/>
    <w:rsid w:val="00DA10DB"/>
    <w:rsid w:val="00DD3D93"/>
    <w:rsid w:val="00DD4E3E"/>
    <w:rsid w:val="00DD6689"/>
    <w:rsid w:val="00DF3F66"/>
    <w:rsid w:val="00E12747"/>
    <w:rsid w:val="00E14659"/>
    <w:rsid w:val="00E24FEA"/>
    <w:rsid w:val="00E34849"/>
    <w:rsid w:val="00E414DB"/>
    <w:rsid w:val="00E432BC"/>
    <w:rsid w:val="00E456D4"/>
    <w:rsid w:val="00E47767"/>
    <w:rsid w:val="00E62893"/>
    <w:rsid w:val="00E67257"/>
    <w:rsid w:val="00E704CC"/>
    <w:rsid w:val="00E721D1"/>
    <w:rsid w:val="00E72CDB"/>
    <w:rsid w:val="00E85725"/>
    <w:rsid w:val="00E8736C"/>
    <w:rsid w:val="00E9571D"/>
    <w:rsid w:val="00E97FB6"/>
    <w:rsid w:val="00EB5DA8"/>
    <w:rsid w:val="00EB75F4"/>
    <w:rsid w:val="00EC2292"/>
    <w:rsid w:val="00EC5F59"/>
    <w:rsid w:val="00EF1981"/>
    <w:rsid w:val="00EF4611"/>
    <w:rsid w:val="00F0418D"/>
    <w:rsid w:val="00F049CC"/>
    <w:rsid w:val="00F152C4"/>
    <w:rsid w:val="00F21784"/>
    <w:rsid w:val="00F21B6A"/>
    <w:rsid w:val="00F2530C"/>
    <w:rsid w:val="00F26AB3"/>
    <w:rsid w:val="00F30E1E"/>
    <w:rsid w:val="00F34410"/>
    <w:rsid w:val="00F562EF"/>
    <w:rsid w:val="00F668A6"/>
    <w:rsid w:val="00F70F49"/>
    <w:rsid w:val="00F7660E"/>
    <w:rsid w:val="00F837DE"/>
    <w:rsid w:val="00FA0B80"/>
    <w:rsid w:val="00FA0FB3"/>
    <w:rsid w:val="00FA634C"/>
    <w:rsid w:val="00FA79CC"/>
    <w:rsid w:val="00FA7B77"/>
    <w:rsid w:val="00FB11FD"/>
    <w:rsid w:val="00FB4F1B"/>
    <w:rsid w:val="00FB57B9"/>
    <w:rsid w:val="00FC186E"/>
    <w:rsid w:val="00FD5BC4"/>
    <w:rsid w:val="00FD5BEC"/>
    <w:rsid w:val="00FD5E47"/>
    <w:rsid w:val="00FD7332"/>
    <w:rsid w:val="00FE7E23"/>
    <w:rsid w:val="00FF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5160AF"/>
  <w15:chartTrackingRefBased/>
  <w15:docId w15:val="{63BB2448-B3E6-42CC-AC09-696A50771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8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7FAB"/>
    <w:pPr>
      <w:spacing w:line="259" w:lineRule="auto"/>
      <w:jc w:val="left"/>
    </w:pPr>
    <w:rPr>
      <w:sz w:val="22"/>
      <w:szCs w:val="22"/>
    </w:rPr>
  </w:style>
  <w:style w:type="paragraph" w:styleId="Nadpis1">
    <w:name w:val="heading 1"/>
    <w:basedOn w:val="Text"/>
    <w:next w:val="Text"/>
    <w:link w:val="Nadpis1Char"/>
    <w:uiPriority w:val="9"/>
    <w:qFormat/>
    <w:rsid w:val="00A95AC4"/>
    <w:pPr>
      <w:keepNext/>
      <w:keepLines/>
      <w:numPr>
        <w:numId w:val="9"/>
      </w:numPr>
      <w:suppressAutoHyphens/>
      <w:spacing w:before="640"/>
      <w:jc w:val="left"/>
      <w:outlineLvl w:val="0"/>
    </w:pPr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paragraph" w:styleId="Nadpis2">
    <w:name w:val="heading 2"/>
    <w:basedOn w:val="Text"/>
    <w:next w:val="Text"/>
    <w:link w:val="Nadpis2Char"/>
    <w:uiPriority w:val="9"/>
    <w:unhideWhenUsed/>
    <w:qFormat/>
    <w:rsid w:val="00A95AC4"/>
    <w:pPr>
      <w:keepNext/>
      <w:keepLines/>
      <w:numPr>
        <w:ilvl w:val="1"/>
        <w:numId w:val="9"/>
      </w:numPr>
      <w:suppressAutoHyphens/>
      <w:spacing w:before="32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Text"/>
    <w:next w:val="Text"/>
    <w:link w:val="Nadpis3Char"/>
    <w:uiPriority w:val="9"/>
    <w:unhideWhenUsed/>
    <w:qFormat/>
    <w:rsid w:val="00A95AC4"/>
    <w:pPr>
      <w:keepNext/>
      <w:keepLines/>
      <w:numPr>
        <w:ilvl w:val="2"/>
        <w:numId w:val="9"/>
      </w:numPr>
      <w:suppressAutoHyphens/>
      <w:spacing w:before="32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Text"/>
    <w:next w:val="Text"/>
    <w:link w:val="Nadpis4Char"/>
    <w:uiPriority w:val="9"/>
    <w:unhideWhenUsed/>
    <w:qFormat/>
    <w:rsid w:val="00A95AC4"/>
    <w:pPr>
      <w:keepNext/>
      <w:keepLines/>
      <w:numPr>
        <w:ilvl w:val="3"/>
        <w:numId w:val="9"/>
      </w:numPr>
      <w:suppressAutoHyphens/>
      <w:spacing w:before="32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Text"/>
    <w:next w:val="Text"/>
    <w:link w:val="Nadpis5Char"/>
    <w:uiPriority w:val="9"/>
    <w:unhideWhenUsed/>
    <w:qFormat/>
    <w:rsid w:val="00A95AC4"/>
    <w:pPr>
      <w:keepNext/>
      <w:keepLines/>
      <w:numPr>
        <w:ilvl w:val="4"/>
        <w:numId w:val="9"/>
      </w:numPr>
      <w:suppressAutoHyphens/>
      <w:spacing w:before="32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Text"/>
    <w:next w:val="Text"/>
    <w:link w:val="Nadpis6Char"/>
    <w:uiPriority w:val="9"/>
    <w:unhideWhenUsed/>
    <w:qFormat/>
    <w:rsid w:val="00A95AC4"/>
    <w:pPr>
      <w:keepNext/>
      <w:keepLines/>
      <w:numPr>
        <w:ilvl w:val="5"/>
        <w:numId w:val="9"/>
      </w:numPr>
      <w:suppressAutoHyphens/>
      <w:spacing w:before="32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95AC4"/>
    <w:pPr>
      <w:keepNext/>
      <w:keepLines/>
      <w:numPr>
        <w:ilvl w:val="6"/>
        <w:numId w:val="9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95AC4"/>
    <w:pPr>
      <w:keepNext/>
      <w:keepLines/>
      <w:numPr>
        <w:ilvl w:val="7"/>
        <w:numId w:val="9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95AC4"/>
    <w:pPr>
      <w:keepNext/>
      <w:keepLines/>
      <w:numPr>
        <w:ilvl w:val="8"/>
        <w:numId w:val="9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  <w:rsid w:val="006C7FAB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  <w:rsid w:val="006C7FAB"/>
  </w:style>
  <w:style w:type="character" w:customStyle="1" w:styleId="Nadpis1Char">
    <w:name w:val="Nadpis 1 Char"/>
    <w:basedOn w:val="Standardnpsmoodstavce"/>
    <w:link w:val="Nadpis1"/>
    <w:uiPriority w:val="9"/>
    <w:rsid w:val="00A95AC4"/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A95AC4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A95AC4"/>
    <w:rPr>
      <w:rFonts w:ascii="Arial" w:eastAsiaTheme="majorEastAsia" w:hAnsi="Arial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A95AC4"/>
    <w:rPr>
      <w:rFonts w:ascii="Arial" w:eastAsiaTheme="majorEastAsia" w:hAnsi="Arial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rsid w:val="00A95AC4"/>
    <w:rPr>
      <w:rFonts w:ascii="Arial" w:eastAsiaTheme="majorEastAsia" w:hAnsi="Arial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9"/>
    <w:rsid w:val="00A95AC4"/>
    <w:rPr>
      <w:rFonts w:ascii="Arial" w:eastAsiaTheme="majorEastAsia" w:hAnsi="Arial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95AC4"/>
    <w:rPr>
      <w:rFonts w:ascii="Arial" w:eastAsiaTheme="majorEastAsia" w:hAnsi="Arial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95AC4"/>
    <w:rPr>
      <w:rFonts w:ascii="Arial" w:eastAsiaTheme="majorEastAsia" w:hAnsi="Arial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95AC4"/>
    <w:rPr>
      <w:rFonts w:ascii="Arial" w:eastAsiaTheme="majorEastAsia" w:hAnsi="Arial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A95AC4"/>
    <w:pPr>
      <w:keepLines/>
      <w:suppressAutoHyphens/>
      <w:spacing w:after="320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A95AC4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A95AC4"/>
    <w:pPr>
      <w:keepLines/>
      <w:numPr>
        <w:ilvl w:val="1"/>
      </w:numPr>
      <w:suppressAutoHyphens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A95AC4"/>
    <w:rPr>
      <w:rFonts w:ascii="Arial" w:eastAsiaTheme="majorEastAsia" w:hAnsi="Arial" w:cstheme="majorBidi"/>
      <w:color w:val="545860" w:themeColor="text2"/>
      <w:sz w:val="28"/>
      <w:szCs w:val="28"/>
    </w:rPr>
  </w:style>
  <w:style w:type="paragraph" w:styleId="Citt">
    <w:name w:val="Quote"/>
    <w:basedOn w:val="Text"/>
    <w:link w:val="CittChar"/>
    <w:uiPriority w:val="12"/>
    <w:qFormat/>
    <w:rsid w:val="00A95AC4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A95AC4"/>
    <w:rPr>
      <w:rFonts w:ascii="Arial" w:hAnsi="Arial" w:cstheme="minorHAnsi"/>
      <w:i/>
      <w:iCs/>
    </w:rPr>
  </w:style>
  <w:style w:type="paragraph" w:styleId="Odstavecseseznamem">
    <w:name w:val="List Paragraph"/>
    <w:basedOn w:val="Normln"/>
    <w:uiPriority w:val="38"/>
    <w:rsid w:val="00A95AC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A95AC4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A95AC4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A95AC4"/>
    <w:rPr>
      <w:rFonts w:ascii="Arial" w:hAnsi="Arial" w:cstheme="minorHAnsi"/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A95AC4"/>
    <w:rPr>
      <w:b/>
      <w:bCs/>
      <w:caps/>
      <w:spacing w:val="5"/>
    </w:rPr>
  </w:style>
  <w:style w:type="paragraph" w:styleId="Zhlav">
    <w:name w:val="header"/>
    <w:basedOn w:val="Text"/>
    <w:link w:val="ZhlavChar"/>
    <w:uiPriority w:val="99"/>
    <w:unhideWhenUsed/>
    <w:rsid w:val="00A95AC4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A95AC4"/>
    <w:rPr>
      <w:rFonts w:ascii="Arial" w:hAnsi="Arial" w:cstheme="minorHAnsi"/>
      <w:color w:val="545860" w:themeColor="accent6"/>
    </w:rPr>
  </w:style>
  <w:style w:type="paragraph" w:styleId="Zpat">
    <w:name w:val="footer"/>
    <w:basedOn w:val="Text"/>
    <w:link w:val="ZpatChar"/>
    <w:uiPriority w:val="99"/>
    <w:unhideWhenUsed/>
    <w:rsid w:val="00A95AC4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95AC4"/>
    <w:rPr>
      <w:rFonts w:ascii="Arial" w:hAnsi="Arial" w:cstheme="minorHAnsi"/>
      <w:color w:val="888B95"/>
      <w:sz w:val="16"/>
    </w:rPr>
  </w:style>
  <w:style w:type="table" w:styleId="Mkatabulky">
    <w:name w:val="Table Grid"/>
    <w:basedOn w:val="Normlntabulka"/>
    <w:uiPriority w:val="39"/>
    <w:rsid w:val="00A95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Text"/>
    <w:uiPriority w:val="29"/>
    <w:qFormat/>
    <w:rsid w:val="00A95AC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A95AC4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A95AC4"/>
    <w:rPr>
      <w:vertAlign w:val="superscript"/>
    </w:rPr>
  </w:style>
  <w:style w:type="paragraph" w:customStyle="1" w:styleId="Ministr-funkce">
    <w:name w:val="Ministr - funkce"/>
    <w:basedOn w:val="Text"/>
    <w:next w:val="Text"/>
    <w:uiPriority w:val="20"/>
    <w:qFormat/>
    <w:rsid w:val="00A95AC4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Text"/>
    <w:next w:val="Ministr-funkce"/>
    <w:uiPriority w:val="19"/>
    <w:qFormat/>
    <w:rsid w:val="00A95AC4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1"/>
    <w:qFormat/>
    <w:rsid w:val="00A95AC4"/>
    <w:rPr>
      <w:b/>
      <w:bCs/>
    </w:rPr>
  </w:style>
  <w:style w:type="character" w:styleId="Odkazjemn">
    <w:name w:val="Subtle Reference"/>
    <w:basedOn w:val="Standardnpsmoodstavce"/>
    <w:uiPriority w:val="9"/>
    <w:qFormat/>
    <w:rsid w:val="00A95AC4"/>
    <w:rPr>
      <w:caps/>
    </w:rPr>
  </w:style>
  <w:style w:type="character" w:styleId="Hypertextovodkaz">
    <w:name w:val="Hyperlink"/>
    <w:basedOn w:val="Standardnpsmoodstavce"/>
    <w:uiPriority w:val="99"/>
    <w:unhideWhenUsed/>
    <w:rsid w:val="00A95AC4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95AC4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A95AC4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95AC4"/>
    <w:pPr>
      <w:spacing w:after="40" w:line="240" w:lineRule="auto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95AC4"/>
    <w:rPr>
      <w:rFonts w:ascii="Arial" w:hAnsi="Arial"/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A95AC4"/>
    <w:rPr>
      <w:vertAlign w:val="superscript"/>
    </w:rPr>
  </w:style>
  <w:style w:type="character" w:styleId="Zdraznn">
    <w:name w:val="Emphasis"/>
    <w:basedOn w:val="Standardnpsmoodstavce"/>
    <w:uiPriority w:val="1"/>
    <w:qFormat/>
    <w:rsid w:val="00A95AC4"/>
    <w:rPr>
      <w:i w:val="0"/>
      <w:iCs/>
      <w:u w:val="single"/>
    </w:rPr>
  </w:style>
  <w:style w:type="character" w:styleId="Zdraznnjemn">
    <w:name w:val="Subtle Emphasis"/>
    <w:basedOn w:val="Standardnpsmoodstavce"/>
    <w:uiPriority w:val="1"/>
    <w:qFormat/>
    <w:rsid w:val="00A95AC4"/>
    <w:rPr>
      <w:i/>
      <w:iCs/>
    </w:rPr>
  </w:style>
  <w:style w:type="table" w:customStyle="1" w:styleId="TabulkaJVS1-ed">
    <w:name w:val="Tabulka JVS 1 - šedá"/>
    <w:basedOn w:val="Normlntabulka"/>
    <w:uiPriority w:val="99"/>
    <w:rsid w:val="00A95AC4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A95AC4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A95AC4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A95AC4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A95AC4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Text"/>
    <w:next w:val="Text"/>
    <w:uiPriority w:val="4"/>
    <w:qFormat/>
    <w:rsid w:val="00A95AC4"/>
    <w:pPr>
      <w:keepNext/>
      <w:keepLines/>
      <w:numPr>
        <w:numId w:val="1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Text"/>
    <w:next w:val="Text"/>
    <w:uiPriority w:val="4"/>
    <w:qFormat/>
    <w:rsid w:val="00A95AC4"/>
    <w:pPr>
      <w:numPr>
        <w:ilvl w:val="1"/>
        <w:numId w:val="1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Text"/>
    <w:next w:val="Text"/>
    <w:uiPriority w:val="4"/>
    <w:qFormat/>
    <w:rsid w:val="00A95AC4"/>
    <w:pPr>
      <w:keepNext/>
      <w:keepLines/>
      <w:numPr>
        <w:ilvl w:val="2"/>
        <w:numId w:val="1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Text"/>
    <w:next w:val="Text"/>
    <w:uiPriority w:val="4"/>
    <w:qFormat/>
    <w:rsid w:val="00A95AC4"/>
    <w:pPr>
      <w:keepNext/>
      <w:keepLines/>
      <w:numPr>
        <w:ilvl w:val="3"/>
        <w:numId w:val="1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Text"/>
    <w:next w:val="Text"/>
    <w:uiPriority w:val="4"/>
    <w:qFormat/>
    <w:rsid w:val="00A95AC4"/>
    <w:pPr>
      <w:keepNext/>
      <w:keepLines/>
      <w:numPr>
        <w:ilvl w:val="4"/>
        <w:numId w:val="1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Text"/>
    <w:next w:val="Text"/>
    <w:uiPriority w:val="4"/>
    <w:qFormat/>
    <w:rsid w:val="00A95AC4"/>
    <w:pPr>
      <w:keepNext/>
      <w:keepLines/>
      <w:numPr>
        <w:ilvl w:val="5"/>
        <w:numId w:val="1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A95AC4"/>
    <w:pPr>
      <w:numPr>
        <w:numId w:val="1"/>
      </w:numPr>
    </w:pPr>
  </w:style>
  <w:style w:type="paragraph" w:styleId="Nadpisobsahu">
    <w:name w:val="TOC Heading"/>
    <w:basedOn w:val="Nadpis2"/>
    <w:next w:val="Text"/>
    <w:uiPriority w:val="39"/>
    <w:unhideWhenUsed/>
    <w:rsid w:val="00A95AC4"/>
    <w:pPr>
      <w:outlineLvl w:val="9"/>
    </w:pPr>
  </w:style>
  <w:style w:type="paragraph" w:styleId="Obsah1">
    <w:name w:val="toc 1"/>
    <w:basedOn w:val="Text"/>
    <w:next w:val="Text"/>
    <w:uiPriority w:val="39"/>
    <w:unhideWhenUsed/>
    <w:rsid w:val="00A95AC4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Text"/>
    <w:next w:val="Text"/>
    <w:uiPriority w:val="39"/>
    <w:unhideWhenUsed/>
    <w:rsid w:val="00A95AC4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Text"/>
    <w:next w:val="Text"/>
    <w:uiPriority w:val="39"/>
    <w:unhideWhenUsed/>
    <w:rsid w:val="00A95AC4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Text"/>
    <w:next w:val="Text"/>
    <w:uiPriority w:val="39"/>
    <w:unhideWhenUsed/>
    <w:rsid w:val="00A95AC4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Text"/>
    <w:uiPriority w:val="8"/>
    <w:qFormat/>
    <w:rsid w:val="00A95AC4"/>
    <w:pPr>
      <w:numPr>
        <w:numId w:val="2"/>
      </w:numPr>
    </w:pPr>
  </w:style>
  <w:style w:type="paragraph" w:customStyle="1" w:styleId="Seznamslovan2">
    <w:name w:val="Seznam číslovaný 2"/>
    <w:basedOn w:val="Text"/>
    <w:uiPriority w:val="8"/>
    <w:unhideWhenUsed/>
    <w:qFormat/>
    <w:rsid w:val="00A95AC4"/>
    <w:pPr>
      <w:numPr>
        <w:ilvl w:val="1"/>
        <w:numId w:val="2"/>
      </w:numPr>
    </w:pPr>
  </w:style>
  <w:style w:type="paragraph" w:customStyle="1" w:styleId="Seznamslovan3">
    <w:name w:val="Seznam číslovaný 3"/>
    <w:basedOn w:val="Text"/>
    <w:uiPriority w:val="8"/>
    <w:unhideWhenUsed/>
    <w:qFormat/>
    <w:rsid w:val="00A95AC4"/>
    <w:pPr>
      <w:numPr>
        <w:ilvl w:val="2"/>
        <w:numId w:val="2"/>
      </w:numPr>
    </w:pPr>
  </w:style>
  <w:style w:type="paragraph" w:customStyle="1" w:styleId="Seznamslovan4">
    <w:name w:val="Seznam číslovaný 4"/>
    <w:basedOn w:val="Text"/>
    <w:uiPriority w:val="8"/>
    <w:unhideWhenUsed/>
    <w:qFormat/>
    <w:rsid w:val="00A95AC4"/>
    <w:pPr>
      <w:numPr>
        <w:ilvl w:val="3"/>
        <w:numId w:val="2"/>
      </w:numPr>
    </w:pPr>
  </w:style>
  <w:style w:type="paragraph" w:customStyle="1" w:styleId="Seznamslovan5">
    <w:name w:val="Seznam číslovaný 5"/>
    <w:basedOn w:val="Text"/>
    <w:uiPriority w:val="8"/>
    <w:unhideWhenUsed/>
    <w:qFormat/>
    <w:rsid w:val="00A95AC4"/>
    <w:pPr>
      <w:numPr>
        <w:ilvl w:val="4"/>
        <w:numId w:val="2"/>
      </w:numPr>
    </w:pPr>
  </w:style>
  <w:style w:type="paragraph" w:customStyle="1" w:styleId="Seznamslovan6">
    <w:name w:val="Seznam číslovaný 6"/>
    <w:basedOn w:val="Text"/>
    <w:uiPriority w:val="8"/>
    <w:unhideWhenUsed/>
    <w:qFormat/>
    <w:rsid w:val="00A95AC4"/>
    <w:pPr>
      <w:numPr>
        <w:ilvl w:val="5"/>
        <w:numId w:val="2"/>
      </w:numPr>
    </w:pPr>
  </w:style>
  <w:style w:type="numbering" w:customStyle="1" w:styleId="Stylseznamu-odstavceslovan">
    <w:name w:val="Styl seznamu - odstavce číslované"/>
    <w:uiPriority w:val="99"/>
    <w:rsid w:val="00A95AC4"/>
    <w:pPr>
      <w:numPr>
        <w:numId w:val="2"/>
      </w:numPr>
    </w:pPr>
  </w:style>
  <w:style w:type="paragraph" w:customStyle="1" w:styleId="Perex">
    <w:name w:val="Perex"/>
    <w:basedOn w:val="Text"/>
    <w:next w:val="Text"/>
    <w:uiPriority w:val="21"/>
    <w:qFormat/>
    <w:rsid w:val="00A95AC4"/>
    <w:pPr>
      <w:spacing w:after="360"/>
    </w:pPr>
    <w:rPr>
      <w:b/>
      <w:color w:val="545860" w:themeColor="accent6"/>
    </w:rPr>
  </w:style>
  <w:style w:type="paragraph" w:customStyle="1" w:styleId="Odrka1">
    <w:name w:val="Odrážka 1"/>
    <w:basedOn w:val="Text"/>
    <w:uiPriority w:val="3"/>
    <w:qFormat/>
    <w:rsid w:val="00A95AC4"/>
    <w:pPr>
      <w:numPr>
        <w:numId w:val="3"/>
      </w:numPr>
    </w:pPr>
  </w:style>
  <w:style w:type="paragraph" w:customStyle="1" w:styleId="Odrka2">
    <w:name w:val="Odrážka 2"/>
    <w:basedOn w:val="Text"/>
    <w:uiPriority w:val="3"/>
    <w:qFormat/>
    <w:rsid w:val="00A95AC4"/>
    <w:pPr>
      <w:numPr>
        <w:ilvl w:val="1"/>
        <w:numId w:val="3"/>
      </w:numPr>
    </w:pPr>
  </w:style>
  <w:style w:type="paragraph" w:customStyle="1" w:styleId="Odrka3">
    <w:name w:val="Odrážka 3"/>
    <w:basedOn w:val="Text"/>
    <w:uiPriority w:val="3"/>
    <w:qFormat/>
    <w:rsid w:val="00A95AC4"/>
    <w:pPr>
      <w:numPr>
        <w:ilvl w:val="2"/>
        <w:numId w:val="3"/>
      </w:numPr>
    </w:pPr>
  </w:style>
  <w:style w:type="paragraph" w:customStyle="1" w:styleId="Odrka4">
    <w:name w:val="Odrážka 4"/>
    <w:basedOn w:val="Text"/>
    <w:uiPriority w:val="3"/>
    <w:qFormat/>
    <w:rsid w:val="00A95AC4"/>
    <w:pPr>
      <w:numPr>
        <w:ilvl w:val="3"/>
        <w:numId w:val="3"/>
      </w:numPr>
    </w:pPr>
  </w:style>
  <w:style w:type="paragraph" w:customStyle="1" w:styleId="Odrka5">
    <w:name w:val="Odrážka 5"/>
    <w:basedOn w:val="Text"/>
    <w:uiPriority w:val="3"/>
    <w:qFormat/>
    <w:rsid w:val="00A95AC4"/>
    <w:pPr>
      <w:numPr>
        <w:ilvl w:val="4"/>
        <w:numId w:val="3"/>
      </w:numPr>
    </w:pPr>
  </w:style>
  <w:style w:type="paragraph" w:customStyle="1" w:styleId="Odrka6">
    <w:name w:val="Odrážka 6"/>
    <w:basedOn w:val="Text"/>
    <w:uiPriority w:val="3"/>
    <w:qFormat/>
    <w:rsid w:val="00A95AC4"/>
    <w:pPr>
      <w:numPr>
        <w:ilvl w:val="5"/>
        <w:numId w:val="3"/>
      </w:numPr>
    </w:pPr>
  </w:style>
  <w:style w:type="numbering" w:customStyle="1" w:styleId="Stylseznamu-odrky">
    <w:name w:val="Styl seznamu - odrážky"/>
    <w:uiPriority w:val="99"/>
    <w:rsid w:val="00A95AC4"/>
    <w:pPr>
      <w:numPr>
        <w:numId w:val="3"/>
      </w:numPr>
    </w:pPr>
  </w:style>
  <w:style w:type="paragraph" w:customStyle="1" w:styleId="Popisekfotografie">
    <w:name w:val="Popisek fotografie"/>
    <w:basedOn w:val="Text"/>
    <w:next w:val="Text"/>
    <w:uiPriority w:val="25"/>
    <w:qFormat/>
    <w:rsid w:val="00A95AC4"/>
    <w:pPr>
      <w:spacing w:before="160" w:after="240"/>
    </w:pPr>
    <w:rPr>
      <w:sz w:val="16"/>
    </w:rPr>
  </w:style>
  <w:style w:type="paragraph" w:styleId="Titulek">
    <w:name w:val="caption"/>
    <w:basedOn w:val="Text"/>
    <w:next w:val="Text"/>
    <w:uiPriority w:val="35"/>
    <w:unhideWhenUsed/>
    <w:rsid w:val="00A95AC4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Text"/>
    <w:next w:val="Text"/>
    <w:uiPriority w:val="39"/>
    <w:unhideWhenUsed/>
    <w:rsid w:val="00A95AC4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Text"/>
    <w:next w:val="Text"/>
    <w:uiPriority w:val="39"/>
    <w:unhideWhenUsed/>
    <w:rsid w:val="00A95AC4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Text"/>
    <w:next w:val="Text"/>
    <w:uiPriority w:val="39"/>
    <w:unhideWhenUsed/>
    <w:rsid w:val="00A95AC4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Text"/>
    <w:next w:val="Text"/>
    <w:uiPriority w:val="39"/>
    <w:unhideWhenUsed/>
    <w:rsid w:val="00A95AC4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95AC4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95AC4"/>
    <w:rPr>
      <w:rFonts w:ascii="Arial" w:hAnsi="Arial"/>
      <w:sz w:val="16"/>
    </w:rPr>
  </w:style>
  <w:style w:type="character" w:styleId="Zstupntext">
    <w:name w:val="Placeholder Text"/>
    <w:basedOn w:val="Standardnpsmoodstavce"/>
    <w:uiPriority w:val="99"/>
    <w:semiHidden/>
    <w:rsid w:val="00A95AC4"/>
    <w:rPr>
      <w:color w:val="666666"/>
    </w:rPr>
  </w:style>
  <w:style w:type="table" w:styleId="Svtlmkatabulky">
    <w:name w:val="Grid Table Light"/>
    <w:basedOn w:val="Normlntabulka"/>
    <w:uiPriority w:val="40"/>
    <w:rsid w:val="00A95AC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basedOn w:val="Text"/>
    <w:uiPriority w:val="1"/>
    <w:qFormat/>
    <w:rsid w:val="00A95AC4"/>
    <w:pPr>
      <w:spacing w:after="0"/>
    </w:pPr>
  </w:style>
  <w:style w:type="paragraph" w:customStyle="1" w:styleId="HlavikaNzevformule">
    <w:name w:val="Hlavička Název formuláře"/>
    <w:basedOn w:val="Text"/>
    <w:link w:val="HlavikaNzevformuleChar"/>
    <w:uiPriority w:val="29"/>
    <w:qFormat/>
    <w:rsid w:val="00A95AC4"/>
    <w:pPr>
      <w:spacing w:after="0"/>
      <w:jc w:val="right"/>
    </w:pPr>
    <w:rPr>
      <w:b/>
      <w:color w:val="000000"/>
    </w:rPr>
  </w:style>
  <w:style w:type="character" w:customStyle="1" w:styleId="HlavikaNzevformuleChar">
    <w:name w:val="Hlavička Název formuláře Char"/>
    <w:basedOn w:val="ZhlavChar"/>
    <w:link w:val="HlavikaNzevformule"/>
    <w:uiPriority w:val="29"/>
    <w:rsid w:val="00A95AC4"/>
    <w:rPr>
      <w:rFonts w:ascii="Arial" w:hAnsi="Arial" w:cstheme="minorHAnsi"/>
      <w:b/>
      <w:color w:val="000000"/>
    </w:rPr>
  </w:style>
  <w:style w:type="paragraph" w:customStyle="1" w:styleId="Hlavikatvar">
    <w:name w:val="Hlavička Útvar"/>
    <w:basedOn w:val="Text"/>
    <w:link w:val="HlavikatvarChar"/>
    <w:uiPriority w:val="29"/>
    <w:qFormat/>
    <w:rsid w:val="00A95AC4"/>
    <w:pPr>
      <w:spacing w:after="0"/>
      <w:jc w:val="right"/>
    </w:pPr>
    <w:rPr>
      <w:color w:val="000000"/>
    </w:rPr>
  </w:style>
  <w:style w:type="character" w:customStyle="1" w:styleId="HlavikatvarChar">
    <w:name w:val="Hlavička Útvar Char"/>
    <w:basedOn w:val="ZhlavChar"/>
    <w:link w:val="Hlavikatvar"/>
    <w:uiPriority w:val="29"/>
    <w:rsid w:val="00A95AC4"/>
    <w:rPr>
      <w:rFonts w:ascii="Arial" w:hAnsi="Arial" w:cstheme="minorHAnsi"/>
      <w:color w:val="000000"/>
    </w:rPr>
  </w:style>
  <w:style w:type="paragraph" w:customStyle="1" w:styleId="Odvolacdaje">
    <w:name w:val="Odvolací údaje"/>
    <w:basedOn w:val="Text"/>
    <w:uiPriority w:val="29"/>
    <w:qFormat/>
    <w:rsid w:val="00A95AC4"/>
    <w:pPr>
      <w:spacing w:after="0"/>
      <w:jc w:val="left"/>
    </w:pPr>
    <w:rPr>
      <w:color w:val="545860" w:themeColor="text2"/>
    </w:rPr>
  </w:style>
  <w:style w:type="paragraph" w:customStyle="1" w:styleId="Text">
    <w:name w:val="Text"/>
    <w:qFormat/>
    <w:rsid w:val="00A95AC4"/>
    <w:rPr>
      <w:rFonts w:ascii="Arial" w:hAnsi="Arial" w:cstheme="minorHAnsi"/>
    </w:rPr>
  </w:style>
  <w:style w:type="paragraph" w:styleId="Bibliografie">
    <w:name w:val="Bibliography"/>
    <w:basedOn w:val="Text"/>
    <w:next w:val="Text"/>
    <w:uiPriority w:val="37"/>
    <w:semiHidden/>
    <w:unhideWhenUsed/>
    <w:rsid w:val="00A95AC4"/>
  </w:style>
  <w:style w:type="paragraph" w:styleId="Obsah9">
    <w:name w:val="toc 9"/>
    <w:basedOn w:val="Text"/>
    <w:next w:val="Text"/>
    <w:autoRedefine/>
    <w:uiPriority w:val="39"/>
    <w:semiHidden/>
    <w:unhideWhenUsed/>
    <w:rsid w:val="00A95AC4"/>
    <w:pPr>
      <w:spacing w:after="100"/>
      <w:ind w:left="1600"/>
    </w:pPr>
  </w:style>
  <w:style w:type="paragraph" w:styleId="AdresaHTML">
    <w:name w:val="HTML Address"/>
    <w:basedOn w:val="Text"/>
    <w:link w:val="AdresaHTMLChar"/>
    <w:uiPriority w:val="99"/>
    <w:semiHidden/>
    <w:unhideWhenUsed/>
    <w:rsid w:val="00A95AC4"/>
    <w:pPr>
      <w:spacing w:after="0" w:line="240" w:lineRule="auto"/>
    </w:pPr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A95AC4"/>
    <w:rPr>
      <w:rFonts w:ascii="Arial" w:hAnsi="Arial" w:cstheme="minorHAnsi"/>
      <w:i/>
      <w:iCs/>
    </w:rPr>
  </w:style>
  <w:style w:type="paragraph" w:styleId="Adresanaoblku">
    <w:name w:val="envelope address"/>
    <w:basedOn w:val="Text"/>
    <w:uiPriority w:val="99"/>
    <w:semiHidden/>
    <w:unhideWhenUsed/>
    <w:rsid w:val="00A95AC4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slovanseznam">
    <w:name w:val="List Number"/>
    <w:basedOn w:val="Text"/>
    <w:uiPriority w:val="99"/>
    <w:semiHidden/>
    <w:unhideWhenUsed/>
    <w:rsid w:val="00A95AC4"/>
    <w:pPr>
      <w:numPr>
        <w:numId w:val="4"/>
      </w:numPr>
      <w:contextualSpacing/>
    </w:pPr>
  </w:style>
  <w:style w:type="paragraph" w:styleId="slovanseznam2">
    <w:name w:val="List Number 2"/>
    <w:basedOn w:val="Text"/>
    <w:uiPriority w:val="99"/>
    <w:semiHidden/>
    <w:unhideWhenUsed/>
    <w:rsid w:val="00A95AC4"/>
    <w:pPr>
      <w:numPr>
        <w:numId w:val="5"/>
      </w:numPr>
      <w:contextualSpacing/>
    </w:pPr>
  </w:style>
  <w:style w:type="paragraph" w:styleId="slovanseznam3">
    <w:name w:val="List Number 3"/>
    <w:basedOn w:val="Text"/>
    <w:uiPriority w:val="99"/>
    <w:semiHidden/>
    <w:unhideWhenUsed/>
    <w:rsid w:val="00A95AC4"/>
    <w:pPr>
      <w:numPr>
        <w:numId w:val="6"/>
      </w:numPr>
      <w:contextualSpacing/>
    </w:pPr>
  </w:style>
  <w:style w:type="paragraph" w:styleId="slovanseznam4">
    <w:name w:val="List Number 4"/>
    <w:basedOn w:val="Text"/>
    <w:uiPriority w:val="99"/>
    <w:semiHidden/>
    <w:unhideWhenUsed/>
    <w:rsid w:val="00A95AC4"/>
    <w:pPr>
      <w:numPr>
        <w:numId w:val="7"/>
      </w:numPr>
      <w:contextualSpacing/>
    </w:pPr>
  </w:style>
  <w:style w:type="paragraph" w:styleId="slovanseznam5">
    <w:name w:val="List Number 5"/>
    <w:basedOn w:val="Text"/>
    <w:uiPriority w:val="99"/>
    <w:semiHidden/>
    <w:unhideWhenUsed/>
    <w:rsid w:val="00A95AC4"/>
    <w:pPr>
      <w:numPr>
        <w:numId w:val="8"/>
      </w:numPr>
      <w:contextualSpacing/>
    </w:pPr>
  </w:style>
  <w:style w:type="paragraph" w:styleId="Datum">
    <w:name w:val="Date"/>
    <w:basedOn w:val="Text"/>
    <w:next w:val="Text"/>
    <w:link w:val="DatumChar"/>
    <w:uiPriority w:val="99"/>
    <w:semiHidden/>
    <w:unhideWhenUsed/>
    <w:rsid w:val="00A95AC4"/>
  </w:style>
  <w:style w:type="character" w:customStyle="1" w:styleId="DatumChar">
    <w:name w:val="Datum Char"/>
    <w:basedOn w:val="Standardnpsmoodstavce"/>
    <w:link w:val="Datum"/>
    <w:uiPriority w:val="99"/>
    <w:semiHidden/>
    <w:rsid w:val="00A95AC4"/>
    <w:rPr>
      <w:rFonts w:ascii="Arial" w:hAnsi="Arial" w:cstheme="minorHAnsi"/>
    </w:rPr>
  </w:style>
  <w:style w:type="paragraph" w:styleId="FormtovanvHTML">
    <w:name w:val="HTML Preformatted"/>
    <w:basedOn w:val="Text"/>
    <w:link w:val="FormtovanvHTMLChar"/>
    <w:uiPriority w:val="99"/>
    <w:semiHidden/>
    <w:unhideWhenUsed/>
    <w:rsid w:val="00A95AC4"/>
    <w:pPr>
      <w:spacing w:after="0" w:line="240" w:lineRule="auto"/>
    </w:pPr>
    <w:rPr>
      <w:rFonts w:ascii="Consolas" w:hAnsi="Consolas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A95AC4"/>
    <w:rPr>
      <w:rFonts w:ascii="Consolas" w:hAnsi="Consolas" w:cstheme="minorHAnsi"/>
    </w:rPr>
  </w:style>
  <w:style w:type="paragraph" w:styleId="Hlavikaobsahu">
    <w:name w:val="toa heading"/>
    <w:basedOn w:val="Text"/>
    <w:next w:val="Text"/>
    <w:uiPriority w:val="99"/>
    <w:semiHidden/>
    <w:unhideWhenUsed/>
    <w:rsid w:val="00A95AC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Rejstk1">
    <w:name w:val="index 1"/>
    <w:basedOn w:val="Normln"/>
    <w:next w:val="Normln"/>
    <w:autoRedefine/>
    <w:uiPriority w:val="99"/>
    <w:semiHidden/>
    <w:unhideWhenUsed/>
    <w:rsid w:val="00A95AC4"/>
    <w:pPr>
      <w:spacing w:after="0" w:line="240" w:lineRule="auto"/>
      <w:ind w:left="200" w:hanging="200"/>
    </w:pPr>
  </w:style>
  <w:style w:type="paragraph" w:styleId="Hlavikarejstku">
    <w:name w:val="index heading"/>
    <w:basedOn w:val="Text"/>
    <w:next w:val="Rejstk1"/>
    <w:uiPriority w:val="99"/>
    <w:semiHidden/>
    <w:unhideWhenUsed/>
    <w:rsid w:val="00A95AC4"/>
    <w:rPr>
      <w:rFonts w:asciiTheme="majorHAnsi" w:eastAsiaTheme="majorEastAsia" w:hAnsiTheme="majorHAnsi" w:cstheme="majorBidi"/>
      <w:b/>
      <w:bCs/>
    </w:rPr>
  </w:style>
  <w:style w:type="paragraph" w:styleId="Nadpispoznmky">
    <w:name w:val="Note Heading"/>
    <w:basedOn w:val="Text"/>
    <w:next w:val="Text"/>
    <w:link w:val="NadpispoznmkyChar"/>
    <w:uiPriority w:val="99"/>
    <w:semiHidden/>
    <w:unhideWhenUsed/>
    <w:rsid w:val="00A95AC4"/>
    <w:pPr>
      <w:spacing w:after="0" w:line="240" w:lineRule="auto"/>
    </w:pPr>
  </w:style>
  <w:style w:type="character" w:customStyle="1" w:styleId="NadpispoznmkyChar">
    <w:name w:val="Nadpis poznámky Char"/>
    <w:basedOn w:val="Standardnpsmoodstavce"/>
    <w:link w:val="Nadpispoznmky"/>
    <w:uiPriority w:val="99"/>
    <w:semiHidden/>
    <w:rsid w:val="00A95AC4"/>
    <w:rPr>
      <w:rFonts w:ascii="Arial" w:hAnsi="Arial" w:cstheme="minorHAnsi"/>
    </w:rPr>
  </w:style>
  <w:style w:type="paragraph" w:styleId="Normlnweb">
    <w:name w:val="Normal (Web)"/>
    <w:basedOn w:val="Text"/>
    <w:uiPriority w:val="99"/>
    <w:semiHidden/>
    <w:unhideWhenUsed/>
    <w:rsid w:val="00A95AC4"/>
    <w:rPr>
      <w:rFonts w:ascii="Times New Roman" w:hAnsi="Times New Roman" w:cs="Times New Roman"/>
      <w:sz w:val="24"/>
      <w:szCs w:val="24"/>
    </w:rPr>
  </w:style>
  <w:style w:type="paragraph" w:styleId="Normlnodsazen">
    <w:name w:val="Normal Indent"/>
    <w:basedOn w:val="Text"/>
    <w:uiPriority w:val="99"/>
    <w:semiHidden/>
    <w:unhideWhenUsed/>
    <w:rsid w:val="00A95AC4"/>
    <w:pPr>
      <w:ind w:left="708"/>
    </w:pPr>
  </w:style>
  <w:style w:type="paragraph" w:styleId="Osloven">
    <w:name w:val="Salutation"/>
    <w:basedOn w:val="Text"/>
    <w:next w:val="Text"/>
    <w:link w:val="OslovenChar"/>
    <w:uiPriority w:val="99"/>
    <w:semiHidden/>
    <w:unhideWhenUsed/>
    <w:rsid w:val="00A95AC4"/>
  </w:style>
  <w:style w:type="character" w:customStyle="1" w:styleId="OslovenChar">
    <w:name w:val="Oslovení Char"/>
    <w:basedOn w:val="Standardnpsmoodstavce"/>
    <w:link w:val="Osloven"/>
    <w:uiPriority w:val="99"/>
    <w:semiHidden/>
    <w:rsid w:val="00A95AC4"/>
    <w:rPr>
      <w:rFonts w:ascii="Arial" w:hAnsi="Arial" w:cstheme="minorHAnsi"/>
    </w:rPr>
  </w:style>
  <w:style w:type="paragraph" w:styleId="Podpis">
    <w:name w:val="Signature"/>
    <w:basedOn w:val="Text"/>
    <w:link w:val="PodpisChar"/>
    <w:uiPriority w:val="99"/>
    <w:semiHidden/>
    <w:unhideWhenUsed/>
    <w:rsid w:val="00A95AC4"/>
    <w:pPr>
      <w:spacing w:after="0" w:line="240" w:lineRule="auto"/>
      <w:ind w:left="4252"/>
    </w:pPr>
  </w:style>
  <w:style w:type="character" w:customStyle="1" w:styleId="PodpisChar">
    <w:name w:val="Podpis Char"/>
    <w:basedOn w:val="Standardnpsmoodstavce"/>
    <w:link w:val="Podpis"/>
    <w:uiPriority w:val="99"/>
    <w:semiHidden/>
    <w:rsid w:val="00A95AC4"/>
    <w:rPr>
      <w:rFonts w:ascii="Arial" w:hAnsi="Arial" w:cstheme="minorHAnsi"/>
    </w:rPr>
  </w:style>
  <w:style w:type="paragraph" w:styleId="Podpise-mailu">
    <w:name w:val="E-mail Signature"/>
    <w:basedOn w:val="Text"/>
    <w:link w:val="Podpise-mailuChar"/>
    <w:uiPriority w:val="99"/>
    <w:semiHidden/>
    <w:unhideWhenUsed/>
    <w:rsid w:val="00A95AC4"/>
    <w:pPr>
      <w:spacing w:after="0" w:line="240" w:lineRule="auto"/>
    </w:pPr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A95AC4"/>
    <w:rPr>
      <w:rFonts w:ascii="Arial" w:hAnsi="Arial" w:cstheme="minorHAnsi"/>
    </w:rPr>
  </w:style>
  <w:style w:type="table" w:customStyle="1" w:styleId="Mkatabulky1">
    <w:name w:val="Mřížka tabulky1"/>
    <w:basedOn w:val="Normlntabulka"/>
    <w:next w:val="Mkatabulky"/>
    <w:uiPriority w:val="59"/>
    <w:rsid w:val="00A244AB"/>
    <w:pPr>
      <w:spacing w:after="0" w:line="240" w:lineRule="auto"/>
      <w:jc w:val="left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jv.muni.cz/media/3903817/cz-preklad_serrj-dodatek_cjv.pd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smt.cz/vzdelavani/dalsi-vzdelavani/rekvalifikace-distancni-formo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smt.gov.cz/vzdelavani/dalsi-vzdelavani/nove-akreditovane-rekvalifikacni-kurzy-cesky-jazyk-pr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smt.gov.cz/vzdelavani/dalsi-vzdelavani/nove-akreditovane-rekvalifikacni-kurzy-cesky-jazyk-pro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mr.gov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11</Pages>
  <Words>3322</Words>
  <Characters>19603</Characters>
  <Application>Microsoft Office Word</Application>
  <DocSecurity>0</DocSecurity>
  <Lines>163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Hrancová Blanka</dc:creator>
  <cp:keywords/>
  <dc:description/>
  <cp:lastModifiedBy>Mužíková Lenka</cp:lastModifiedBy>
  <cp:revision>18</cp:revision>
  <cp:lastPrinted>2026-04-13T12:30:00Z</cp:lastPrinted>
  <dcterms:created xsi:type="dcterms:W3CDTF">2026-04-22T08:52:00Z</dcterms:created>
  <dcterms:modified xsi:type="dcterms:W3CDTF">2026-04-29T08:38:00Z</dcterms:modified>
</cp:coreProperties>
</file>