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506"/>
      </w:tblGrid>
      <w:tr w:rsidR="00642998" w:rsidRPr="00BD5C42" w14:paraId="4565C2BE" w14:textId="77777777" w:rsidTr="006C4949">
        <w:tc>
          <w:tcPr>
            <w:tcW w:w="4531" w:type="dxa"/>
          </w:tcPr>
          <w:p w14:paraId="6E02A6D3" w14:textId="0B71D291" w:rsidR="006C4949" w:rsidRPr="00BD5C42" w:rsidRDefault="007721A6" w:rsidP="00E34E73">
            <w:pPr>
              <w:spacing w:before="120" w:after="120"/>
              <w:jc w:val="both"/>
              <w:rPr>
                <w:rFonts w:ascii="Aptos" w:hAnsi="Aptos" w:cs="Arial"/>
                <w:b/>
                <w:bCs/>
                <w:sz w:val="40"/>
                <w:szCs w:val="40"/>
              </w:rPr>
            </w:pPr>
            <w:bookmarkStart w:id="0" w:name="_Hlk196244002"/>
            <w:r w:rsidRPr="00BD5C42">
              <w:rPr>
                <w:rFonts w:ascii="Aptos" w:hAnsi="Aptos" w:cs="Arial"/>
                <w:lang w:eastAsia="cs-CZ"/>
              </w:rPr>
              <w:drawing>
                <wp:anchor distT="0" distB="0" distL="114300" distR="114300" simplePos="0" relativeHeight="251658240" behindDoc="1" locked="0" layoutInCell="1" allowOverlap="1" wp14:anchorId="21017706" wp14:editId="5A4DEECC">
                  <wp:simplePos x="0" y="0"/>
                  <wp:positionH relativeFrom="column">
                    <wp:posOffset>33020</wp:posOffset>
                  </wp:positionH>
                  <wp:positionV relativeFrom="paragraph">
                    <wp:posOffset>214681</wp:posOffset>
                  </wp:positionV>
                  <wp:extent cx="2758041" cy="601345"/>
                  <wp:effectExtent l="0" t="0" r="4445" b="0"/>
                  <wp:wrapTight wrapText="bothSides">
                    <wp:wrapPolygon edited="0">
                      <wp:start x="19695" y="0"/>
                      <wp:lineTo x="0" y="2053"/>
                      <wp:lineTo x="0" y="16422"/>
                      <wp:lineTo x="2536" y="18475"/>
                      <wp:lineTo x="19397" y="18475"/>
                      <wp:lineTo x="19695" y="17107"/>
                      <wp:lineTo x="21336" y="12317"/>
                      <wp:lineTo x="21486" y="8211"/>
                      <wp:lineTo x="21486" y="4790"/>
                      <wp:lineTo x="20889" y="0"/>
                      <wp:lineTo x="19695" y="0"/>
                    </wp:wrapPolygon>
                  </wp:wrapTight>
                  <wp:docPr id="611620337" name="Obrázek 1" descr="EEA and Norway Grants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A and Norway Grants -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58041" cy="601345"/>
                          </a:xfrm>
                          <a:prstGeom prst="rect">
                            <a:avLst/>
                          </a:prstGeom>
                          <a:noFill/>
                          <a:ln>
                            <a:noFill/>
                          </a:ln>
                        </pic:spPr>
                      </pic:pic>
                    </a:graphicData>
                  </a:graphic>
                </wp:anchor>
              </w:drawing>
            </w:r>
          </w:p>
        </w:tc>
        <w:tc>
          <w:tcPr>
            <w:tcW w:w="4531" w:type="dxa"/>
          </w:tcPr>
          <w:p w14:paraId="76C6D852" w14:textId="79AF04F4" w:rsidR="006C4949" w:rsidRPr="00BD5C42" w:rsidRDefault="00642998" w:rsidP="00E34E73">
            <w:pPr>
              <w:spacing w:before="120" w:after="120"/>
              <w:jc w:val="center"/>
              <w:rPr>
                <w:rFonts w:ascii="Aptos" w:hAnsi="Aptos" w:cs="Arial"/>
                <w:b/>
                <w:bCs/>
                <w:sz w:val="40"/>
                <w:szCs w:val="40"/>
              </w:rPr>
            </w:pPr>
            <w:r w:rsidRPr="00BD5C42">
              <w:rPr>
                <w:rFonts w:ascii="Aptos" w:hAnsi="Aptos" w:cs="Arial"/>
                <w:b/>
                <w:bCs/>
                <w:sz w:val="40"/>
                <w:szCs w:val="40"/>
                <w:lang w:eastAsia="cs-CZ"/>
              </w:rPr>
              <w:drawing>
                <wp:inline distT="0" distB="0" distL="0" distR="0" wp14:anchorId="68F0B518" wp14:editId="16EE0AE0">
                  <wp:extent cx="2451100" cy="1322945"/>
                  <wp:effectExtent l="0" t="0" r="0" b="0"/>
                  <wp:docPr id="94871009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7251" cy="1337060"/>
                          </a:xfrm>
                          <a:prstGeom prst="rect">
                            <a:avLst/>
                          </a:prstGeom>
                          <a:noFill/>
                          <a:ln>
                            <a:noFill/>
                          </a:ln>
                        </pic:spPr>
                      </pic:pic>
                    </a:graphicData>
                  </a:graphic>
                </wp:inline>
              </w:drawing>
            </w:r>
          </w:p>
        </w:tc>
      </w:tr>
    </w:tbl>
    <w:p w14:paraId="3DE3458B" w14:textId="77777777" w:rsidR="006C4949" w:rsidRPr="00BD5C42" w:rsidRDefault="006C4949" w:rsidP="00E34E73">
      <w:pPr>
        <w:spacing w:before="120" w:after="120" w:line="240" w:lineRule="auto"/>
        <w:jc w:val="both"/>
        <w:rPr>
          <w:rFonts w:ascii="Aptos" w:hAnsi="Aptos" w:cs="Arial"/>
          <w:b/>
          <w:bCs/>
          <w:sz w:val="32"/>
          <w:szCs w:val="32"/>
        </w:rPr>
      </w:pPr>
    </w:p>
    <w:p w14:paraId="163974C0" w14:textId="51942631" w:rsidR="00E60A59" w:rsidRPr="00BD5C42" w:rsidRDefault="00F90DF2" w:rsidP="00E34E73">
      <w:pPr>
        <w:spacing w:before="120" w:after="120" w:line="240" w:lineRule="auto"/>
        <w:jc w:val="center"/>
        <w:rPr>
          <w:rFonts w:ascii="Aptos" w:hAnsi="Aptos" w:cs="Arial"/>
          <w:b/>
          <w:bCs/>
          <w:color w:val="2F5496" w:themeColor="accent1" w:themeShade="BF"/>
          <w:sz w:val="32"/>
          <w:szCs w:val="32"/>
        </w:rPr>
      </w:pPr>
      <w:r w:rsidRPr="00BD5C42">
        <w:rPr>
          <w:rFonts w:ascii="Aptos" w:hAnsi="Aptos" w:cs="Arial"/>
          <w:b/>
          <w:bCs/>
          <w:color w:val="2F5496" w:themeColor="accent1" w:themeShade="BF"/>
          <w:sz w:val="32"/>
          <w:szCs w:val="32"/>
        </w:rPr>
        <w:t>GUIDE FOR BENEFICIARIES</w:t>
      </w:r>
    </w:p>
    <w:p w14:paraId="4CAE1420" w14:textId="30CEC281" w:rsidR="00D40735" w:rsidRPr="00BD5C42" w:rsidRDefault="00D673D3" w:rsidP="00E34E73">
      <w:pPr>
        <w:spacing w:before="120" w:after="120" w:line="240" w:lineRule="auto"/>
        <w:jc w:val="center"/>
        <w:rPr>
          <w:rFonts w:ascii="Aptos" w:hAnsi="Aptos" w:cs="Arial"/>
          <w:b/>
          <w:bCs/>
          <w:i/>
          <w:iCs/>
          <w:color w:val="2F5496" w:themeColor="accent1" w:themeShade="BF"/>
          <w:sz w:val="32"/>
          <w:szCs w:val="32"/>
        </w:rPr>
      </w:pPr>
      <w:r w:rsidRPr="00BD5C42">
        <w:rPr>
          <w:rFonts w:ascii="Aptos" w:hAnsi="Aptos" w:cs="Arial"/>
          <w:b/>
          <w:bCs/>
          <w:i/>
          <w:iCs/>
          <w:color w:val="2F5496" w:themeColor="accent1" w:themeShade="BF"/>
          <w:sz w:val="32"/>
          <w:szCs w:val="32"/>
        </w:rPr>
        <w:t>Czech-Swiss Research Infrastructure Initiative</w:t>
      </w:r>
    </w:p>
    <w:p w14:paraId="788E1D88" w14:textId="163BE957" w:rsidR="00345F2F" w:rsidRPr="00BD5C42" w:rsidRDefault="00345F2F" w:rsidP="00E34E73">
      <w:pPr>
        <w:spacing w:before="120" w:after="120" w:line="240" w:lineRule="auto"/>
        <w:jc w:val="center"/>
        <w:rPr>
          <w:rFonts w:ascii="Aptos" w:hAnsi="Aptos" w:cs="Arial"/>
          <w:b/>
          <w:bCs/>
          <w:color w:val="2F5496" w:themeColor="accent1" w:themeShade="BF"/>
          <w:sz w:val="32"/>
          <w:szCs w:val="32"/>
        </w:rPr>
      </w:pPr>
      <w:r w:rsidRPr="00BD5C42">
        <w:rPr>
          <w:rFonts w:ascii="Aptos" w:hAnsi="Aptos" w:cs="Arial"/>
          <w:b/>
          <w:bCs/>
          <w:color w:val="2F5496" w:themeColor="accent1" w:themeShade="BF"/>
          <w:sz w:val="32"/>
          <w:szCs w:val="32"/>
        </w:rPr>
        <w:t>Call 8K2501</w:t>
      </w:r>
    </w:p>
    <w:bookmarkEnd w:id="0"/>
    <w:p w14:paraId="04966BA6" w14:textId="77777777" w:rsidR="006871AB" w:rsidRPr="00BD5C42" w:rsidRDefault="006871AB" w:rsidP="00E34E73">
      <w:pPr>
        <w:spacing w:before="120" w:after="120" w:line="240" w:lineRule="auto"/>
        <w:jc w:val="both"/>
        <w:rPr>
          <w:rFonts w:ascii="Aptos" w:hAnsi="Aptos" w:cs="Arial"/>
          <w:b/>
          <w:bCs/>
        </w:rPr>
      </w:pPr>
    </w:p>
    <w:p w14:paraId="49B2C4DA" w14:textId="77777777" w:rsidR="00D421F3" w:rsidRPr="00BD5C42" w:rsidRDefault="00D421F3" w:rsidP="00E34E73">
      <w:pPr>
        <w:spacing w:before="120" w:after="120" w:line="240" w:lineRule="auto"/>
        <w:jc w:val="both"/>
        <w:rPr>
          <w:rFonts w:ascii="Aptos" w:hAnsi="Aptos" w:cs="Arial"/>
          <w:b/>
          <w:bCs/>
        </w:rPr>
      </w:pPr>
    </w:p>
    <w:p w14:paraId="0BA71AB9" w14:textId="3CBA05AF" w:rsidR="00D421F3" w:rsidRPr="00BD5C42" w:rsidRDefault="00D421F3">
      <w:pPr>
        <w:pStyle w:val="Obsah1"/>
        <w:tabs>
          <w:tab w:val="left" w:pos="440"/>
          <w:tab w:val="right" w:leader="hyphen" w:pos="9062"/>
        </w:tabs>
        <w:rPr>
          <w:rFonts w:cstheme="minorBidi"/>
          <w:kern w:val="2"/>
          <w:sz w:val="24"/>
          <w:szCs w:val="24"/>
          <w:lang w:val="en-GB"/>
          <w14:ligatures w14:val="standardContextual"/>
        </w:rPr>
      </w:pPr>
      <w:r w:rsidRPr="00BD5C42">
        <w:rPr>
          <w:rFonts w:ascii="Aptos" w:hAnsi="Aptos" w:cs="Arial"/>
          <w:b/>
          <w:bCs/>
          <w:lang w:val="en-GB"/>
        </w:rPr>
        <w:fldChar w:fldCharType="begin"/>
      </w:r>
      <w:r w:rsidRPr="00BD5C42">
        <w:rPr>
          <w:rFonts w:ascii="Aptos" w:hAnsi="Aptos" w:cs="Arial"/>
          <w:b/>
          <w:bCs/>
          <w:lang w:val="en-GB"/>
        </w:rPr>
        <w:instrText xml:space="preserve"> TOC \o "1-3" \u </w:instrText>
      </w:r>
      <w:r w:rsidRPr="00BD5C42">
        <w:rPr>
          <w:rFonts w:ascii="Aptos" w:hAnsi="Aptos" w:cs="Arial"/>
          <w:b/>
          <w:bCs/>
          <w:lang w:val="en-GB"/>
        </w:rPr>
        <w:fldChar w:fldCharType="separate"/>
      </w:r>
      <w:r w:rsidRPr="00BD5C42">
        <w:rPr>
          <w:rFonts w:ascii="Aptos" w:hAnsi="Aptos" w:cs="Arial"/>
          <w:b/>
          <w:color w:val="2F5496" w:themeColor="accent1" w:themeShade="BF"/>
          <w:lang w:val="en-GB"/>
        </w:rPr>
        <w:t>1.</w:t>
      </w:r>
      <w:r w:rsidRPr="00BD5C42">
        <w:rPr>
          <w:rFonts w:cstheme="minorBidi"/>
          <w:kern w:val="2"/>
          <w:sz w:val="24"/>
          <w:szCs w:val="24"/>
          <w:lang w:val="en-GB"/>
          <w14:ligatures w14:val="standardContextual"/>
        </w:rPr>
        <w:tab/>
      </w:r>
      <w:r w:rsidRPr="00BD5C42">
        <w:rPr>
          <w:rFonts w:ascii="Aptos" w:hAnsi="Aptos" w:cs="Arial"/>
          <w:b/>
          <w:color w:val="2F5496" w:themeColor="accent1" w:themeShade="BF"/>
          <w:lang w:val="en-GB"/>
        </w:rPr>
        <w:t>INTRODUCTION</w:t>
      </w:r>
      <w:r w:rsidRPr="00BD5C42">
        <w:rPr>
          <w:lang w:val="en-GB"/>
        </w:rPr>
        <w:tab/>
      </w:r>
      <w:r w:rsidRPr="00BD5C42">
        <w:rPr>
          <w:lang w:val="en-GB"/>
        </w:rPr>
        <w:fldChar w:fldCharType="begin"/>
      </w:r>
      <w:r w:rsidRPr="00BD5C42">
        <w:rPr>
          <w:lang w:val="en-GB"/>
        </w:rPr>
        <w:instrText xml:space="preserve"> PAGEREF _Toc222148700 \h </w:instrText>
      </w:r>
      <w:r w:rsidRPr="00BD5C42">
        <w:rPr>
          <w:lang w:val="en-GB"/>
        </w:rPr>
      </w:r>
      <w:r w:rsidRPr="00BD5C42">
        <w:rPr>
          <w:lang w:val="en-GB"/>
        </w:rPr>
        <w:fldChar w:fldCharType="separate"/>
      </w:r>
      <w:r w:rsidRPr="00BD5C42">
        <w:rPr>
          <w:lang w:val="en-GB"/>
        </w:rPr>
        <w:t>- 1 -</w:t>
      </w:r>
      <w:r w:rsidRPr="00BD5C42">
        <w:rPr>
          <w:lang w:val="en-GB"/>
        </w:rPr>
        <w:fldChar w:fldCharType="end"/>
      </w:r>
    </w:p>
    <w:p w14:paraId="24B8E9C6" w14:textId="0044D1B3" w:rsidR="00D421F3" w:rsidRPr="00BD5C42" w:rsidRDefault="00D421F3">
      <w:pPr>
        <w:pStyle w:val="Obsah1"/>
        <w:tabs>
          <w:tab w:val="left" w:pos="440"/>
          <w:tab w:val="right" w:leader="hyphen" w:pos="9062"/>
        </w:tabs>
        <w:rPr>
          <w:rFonts w:cstheme="minorBidi"/>
          <w:kern w:val="2"/>
          <w:sz w:val="24"/>
          <w:szCs w:val="24"/>
          <w:lang w:val="en-GB"/>
          <w14:ligatures w14:val="standardContextual"/>
        </w:rPr>
      </w:pPr>
      <w:r w:rsidRPr="00BD5C42">
        <w:rPr>
          <w:rFonts w:ascii="Aptos" w:hAnsi="Aptos" w:cs="Arial"/>
          <w:b/>
          <w:color w:val="2F5496" w:themeColor="accent1" w:themeShade="BF"/>
          <w:lang w:val="en-GB"/>
        </w:rPr>
        <w:t>2.</w:t>
      </w:r>
      <w:r w:rsidRPr="00BD5C42">
        <w:rPr>
          <w:rFonts w:cstheme="minorBidi"/>
          <w:kern w:val="2"/>
          <w:sz w:val="24"/>
          <w:szCs w:val="24"/>
          <w:lang w:val="en-GB"/>
          <w14:ligatures w14:val="standardContextual"/>
        </w:rPr>
        <w:tab/>
      </w:r>
      <w:r w:rsidRPr="00BD5C42">
        <w:rPr>
          <w:rFonts w:ascii="Aptos" w:hAnsi="Aptos" w:cs="Arial"/>
          <w:b/>
          <w:color w:val="2F5496" w:themeColor="accent1" w:themeShade="BF"/>
          <w:lang w:val="en-GB"/>
        </w:rPr>
        <w:t>LEGAL BASIS</w:t>
      </w:r>
      <w:r w:rsidRPr="00BD5C42">
        <w:rPr>
          <w:lang w:val="en-GB"/>
        </w:rPr>
        <w:tab/>
      </w:r>
      <w:r w:rsidRPr="00BD5C42">
        <w:rPr>
          <w:lang w:val="en-GB"/>
        </w:rPr>
        <w:fldChar w:fldCharType="begin"/>
      </w:r>
      <w:r w:rsidRPr="00BD5C42">
        <w:rPr>
          <w:lang w:val="en-GB"/>
        </w:rPr>
        <w:instrText xml:space="preserve"> PAGEREF _Toc222148701 \h </w:instrText>
      </w:r>
      <w:r w:rsidRPr="00BD5C42">
        <w:rPr>
          <w:lang w:val="en-GB"/>
        </w:rPr>
      </w:r>
      <w:r w:rsidRPr="00BD5C42">
        <w:rPr>
          <w:lang w:val="en-GB"/>
        </w:rPr>
        <w:fldChar w:fldCharType="separate"/>
      </w:r>
      <w:r w:rsidRPr="00BD5C42">
        <w:rPr>
          <w:lang w:val="en-GB"/>
        </w:rPr>
        <w:t>- 3 -</w:t>
      </w:r>
      <w:r w:rsidRPr="00BD5C42">
        <w:rPr>
          <w:lang w:val="en-GB"/>
        </w:rPr>
        <w:fldChar w:fldCharType="end"/>
      </w:r>
    </w:p>
    <w:p w14:paraId="64ED1E1B" w14:textId="46A9F095" w:rsidR="00D421F3" w:rsidRPr="00BD5C42" w:rsidRDefault="00D421F3">
      <w:pPr>
        <w:pStyle w:val="Obsah1"/>
        <w:tabs>
          <w:tab w:val="left" w:pos="440"/>
          <w:tab w:val="right" w:leader="hyphen" w:pos="9062"/>
        </w:tabs>
        <w:rPr>
          <w:rFonts w:cstheme="minorBidi"/>
          <w:kern w:val="2"/>
          <w:sz w:val="24"/>
          <w:szCs w:val="24"/>
          <w:lang w:val="en-GB"/>
          <w14:ligatures w14:val="standardContextual"/>
        </w:rPr>
      </w:pPr>
      <w:r w:rsidRPr="00BD5C42">
        <w:rPr>
          <w:rFonts w:ascii="Aptos" w:hAnsi="Aptos" w:cs="Arial"/>
          <w:b/>
          <w:color w:val="2F5496" w:themeColor="accent1" w:themeShade="BF"/>
          <w:lang w:val="en-GB"/>
        </w:rPr>
        <w:t>3.</w:t>
      </w:r>
      <w:r w:rsidRPr="00BD5C42">
        <w:rPr>
          <w:rFonts w:cstheme="minorBidi"/>
          <w:kern w:val="2"/>
          <w:sz w:val="24"/>
          <w:szCs w:val="24"/>
          <w:lang w:val="en-GB"/>
          <w14:ligatures w14:val="standardContextual"/>
        </w:rPr>
        <w:tab/>
      </w:r>
      <w:r w:rsidRPr="00BD5C42">
        <w:rPr>
          <w:rFonts w:ascii="Aptos" w:hAnsi="Aptos" w:cs="Arial"/>
          <w:b/>
          <w:color w:val="2F5496" w:themeColor="accent1" w:themeShade="BF"/>
          <w:lang w:val="en-GB"/>
        </w:rPr>
        <w:t>GENERAL INFORMATION</w:t>
      </w:r>
      <w:r w:rsidRPr="00BD5C42">
        <w:rPr>
          <w:lang w:val="en-GB"/>
        </w:rPr>
        <w:tab/>
      </w:r>
      <w:r w:rsidRPr="00BD5C42">
        <w:rPr>
          <w:lang w:val="en-GB"/>
        </w:rPr>
        <w:fldChar w:fldCharType="begin"/>
      </w:r>
      <w:r w:rsidRPr="00BD5C42">
        <w:rPr>
          <w:lang w:val="en-GB"/>
        </w:rPr>
        <w:instrText xml:space="preserve"> PAGEREF _Toc222148702 \h </w:instrText>
      </w:r>
      <w:r w:rsidRPr="00BD5C42">
        <w:rPr>
          <w:lang w:val="en-GB"/>
        </w:rPr>
      </w:r>
      <w:r w:rsidRPr="00BD5C42">
        <w:rPr>
          <w:lang w:val="en-GB"/>
        </w:rPr>
        <w:fldChar w:fldCharType="separate"/>
      </w:r>
      <w:r w:rsidRPr="00BD5C42">
        <w:rPr>
          <w:lang w:val="en-GB"/>
        </w:rPr>
        <w:t>- 4 -</w:t>
      </w:r>
      <w:r w:rsidRPr="00BD5C42">
        <w:rPr>
          <w:lang w:val="en-GB"/>
        </w:rPr>
        <w:fldChar w:fldCharType="end"/>
      </w:r>
    </w:p>
    <w:p w14:paraId="77A8CF17" w14:textId="34022536" w:rsidR="00D421F3" w:rsidRPr="00BD5C42" w:rsidRDefault="00D421F3">
      <w:pPr>
        <w:pStyle w:val="Obsah2"/>
        <w:tabs>
          <w:tab w:val="left" w:pos="960"/>
          <w:tab w:val="right" w:leader="hyphen" w:pos="9062"/>
        </w:tabs>
        <w:rPr>
          <w:rFonts w:cstheme="minorBidi"/>
          <w:kern w:val="2"/>
          <w:sz w:val="24"/>
          <w:szCs w:val="24"/>
          <w:lang w:val="en-GB"/>
          <w14:ligatures w14:val="standardContextual"/>
        </w:rPr>
      </w:pPr>
      <w:r w:rsidRPr="00BD5C42">
        <w:rPr>
          <w:rFonts w:ascii="Aptos" w:hAnsi="Aptos" w:cs="Arial"/>
          <w:bCs/>
          <w:color w:val="2F5496" w:themeColor="accent1" w:themeShade="BF"/>
          <w:lang w:val="en-GB"/>
        </w:rPr>
        <w:t>3.1.</w:t>
      </w:r>
      <w:r w:rsidRPr="00BD5C42">
        <w:rPr>
          <w:rFonts w:cstheme="minorBidi"/>
          <w:kern w:val="2"/>
          <w:sz w:val="24"/>
          <w:szCs w:val="24"/>
          <w:lang w:val="en-GB"/>
          <w14:ligatures w14:val="standardContextual"/>
        </w:rPr>
        <w:tab/>
      </w:r>
      <w:r w:rsidRPr="00BD5C42">
        <w:rPr>
          <w:rFonts w:ascii="Aptos" w:hAnsi="Aptos" w:cs="Arial"/>
          <w:bCs/>
          <w:color w:val="2F5496" w:themeColor="accent1" w:themeShade="BF"/>
          <w:lang w:val="en-GB"/>
        </w:rPr>
        <w:t>Eligible Costs</w:t>
      </w:r>
      <w:r w:rsidRPr="00BD5C42">
        <w:rPr>
          <w:lang w:val="en-GB"/>
        </w:rPr>
        <w:tab/>
      </w:r>
      <w:r w:rsidRPr="00BD5C42">
        <w:rPr>
          <w:lang w:val="en-GB"/>
        </w:rPr>
        <w:fldChar w:fldCharType="begin"/>
      </w:r>
      <w:r w:rsidRPr="00BD5C42">
        <w:rPr>
          <w:lang w:val="en-GB"/>
        </w:rPr>
        <w:instrText xml:space="preserve"> PAGEREF _Toc222148703 \h </w:instrText>
      </w:r>
      <w:r w:rsidRPr="00BD5C42">
        <w:rPr>
          <w:lang w:val="en-GB"/>
        </w:rPr>
      </w:r>
      <w:r w:rsidRPr="00BD5C42">
        <w:rPr>
          <w:lang w:val="en-GB"/>
        </w:rPr>
        <w:fldChar w:fldCharType="separate"/>
      </w:r>
      <w:r w:rsidRPr="00BD5C42">
        <w:rPr>
          <w:lang w:val="en-GB"/>
        </w:rPr>
        <w:t>- 4 -</w:t>
      </w:r>
      <w:r w:rsidRPr="00BD5C42">
        <w:rPr>
          <w:lang w:val="en-GB"/>
        </w:rPr>
        <w:fldChar w:fldCharType="end"/>
      </w:r>
    </w:p>
    <w:p w14:paraId="221DAB08" w14:textId="12384E6C" w:rsidR="00D421F3" w:rsidRPr="00BD5C42" w:rsidRDefault="00D421F3">
      <w:pPr>
        <w:pStyle w:val="Obsah1"/>
        <w:tabs>
          <w:tab w:val="left" w:pos="440"/>
          <w:tab w:val="right" w:leader="hyphen" w:pos="9062"/>
        </w:tabs>
        <w:rPr>
          <w:rFonts w:cstheme="minorBidi"/>
          <w:kern w:val="2"/>
          <w:sz w:val="24"/>
          <w:szCs w:val="24"/>
          <w:lang w:val="en-GB"/>
          <w14:ligatures w14:val="standardContextual"/>
        </w:rPr>
      </w:pPr>
      <w:r w:rsidRPr="00BD5C42">
        <w:rPr>
          <w:rFonts w:ascii="Aptos" w:hAnsi="Aptos" w:cs="Arial"/>
          <w:b/>
          <w:color w:val="2F5496" w:themeColor="accent1" w:themeShade="BF"/>
          <w:lang w:val="en-GB"/>
        </w:rPr>
        <w:t>4.</w:t>
      </w:r>
      <w:r w:rsidRPr="00BD5C42">
        <w:rPr>
          <w:rFonts w:cstheme="minorBidi"/>
          <w:kern w:val="2"/>
          <w:sz w:val="24"/>
          <w:szCs w:val="24"/>
          <w:lang w:val="en-GB"/>
          <w14:ligatures w14:val="standardContextual"/>
        </w:rPr>
        <w:tab/>
      </w:r>
      <w:r w:rsidRPr="00BD5C42">
        <w:rPr>
          <w:rFonts w:ascii="Aptos" w:hAnsi="Aptos" w:cs="Arial"/>
          <w:b/>
          <w:color w:val="2F5496" w:themeColor="accent1" w:themeShade="BF"/>
          <w:lang w:val="en-GB"/>
        </w:rPr>
        <w:t>REPORTING</w:t>
      </w:r>
      <w:r w:rsidRPr="00BD5C42">
        <w:rPr>
          <w:lang w:val="en-GB"/>
        </w:rPr>
        <w:tab/>
      </w:r>
      <w:r w:rsidRPr="00BD5C42">
        <w:rPr>
          <w:lang w:val="en-GB"/>
        </w:rPr>
        <w:fldChar w:fldCharType="begin"/>
      </w:r>
      <w:r w:rsidRPr="00BD5C42">
        <w:rPr>
          <w:lang w:val="en-GB"/>
        </w:rPr>
        <w:instrText xml:space="preserve"> PAGEREF _Toc222148704 \h </w:instrText>
      </w:r>
      <w:r w:rsidRPr="00BD5C42">
        <w:rPr>
          <w:lang w:val="en-GB"/>
        </w:rPr>
      </w:r>
      <w:r w:rsidRPr="00BD5C42">
        <w:rPr>
          <w:lang w:val="en-GB"/>
        </w:rPr>
        <w:fldChar w:fldCharType="separate"/>
      </w:r>
      <w:r w:rsidRPr="00BD5C42">
        <w:rPr>
          <w:lang w:val="en-GB"/>
        </w:rPr>
        <w:t>- 6 -</w:t>
      </w:r>
      <w:r w:rsidRPr="00BD5C42">
        <w:rPr>
          <w:lang w:val="en-GB"/>
        </w:rPr>
        <w:fldChar w:fldCharType="end"/>
      </w:r>
    </w:p>
    <w:p w14:paraId="6737072E" w14:textId="5386E70D" w:rsidR="00D421F3" w:rsidRPr="00BD5C42" w:rsidRDefault="00D421F3">
      <w:pPr>
        <w:pStyle w:val="Obsah2"/>
        <w:tabs>
          <w:tab w:val="left" w:pos="960"/>
          <w:tab w:val="right" w:leader="hyphen" w:pos="9062"/>
        </w:tabs>
        <w:rPr>
          <w:rFonts w:cstheme="minorBidi"/>
          <w:kern w:val="2"/>
          <w:sz w:val="24"/>
          <w:szCs w:val="24"/>
          <w:lang w:val="en-GB"/>
          <w14:ligatures w14:val="standardContextual"/>
        </w:rPr>
      </w:pPr>
      <w:r w:rsidRPr="00BD5C42">
        <w:rPr>
          <w:rFonts w:ascii="Aptos" w:hAnsi="Aptos" w:cs="Arial"/>
          <w:bCs/>
          <w:color w:val="2F5496" w:themeColor="accent1" w:themeShade="BF"/>
          <w:lang w:val="en-GB"/>
        </w:rPr>
        <w:t>4.1.</w:t>
      </w:r>
      <w:r w:rsidRPr="00BD5C42">
        <w:rPr>
          <w:rFonts w:cstheme="minorBidi"/>
          <w:kern w:val="2"/>
          <w:sz w:val="24"/>
          <w:szCs w:val="24"/>
          <w:lang w:val="en-GB"/>
          <w14:ligatures w14:val="standardContextual"/>
        </w:rPr>
        <w:tab/>
      </w:r>
      <w:r w:rsidRPr="00BD5C42">
        <w:rPr>
          <w:rFonts w:ascii="Aptos" w:hAnsi="Aptos" w:cs="Arial"/>
          <w:bCs/>
          <w:color w:val="2F5496" w:themeColor="accent1" w:themeShade="BF"/>
          <w:lang w:val="en-GB"/>
        </w:rPr>
        <w:t>Progress Report and Final Report</w:t>
      </w:r>
      <w:r w:rsidRPr="00BD5C42">
        <w:rPr>
          <w:lang w:val="en-GB"/>
        </w:rPr>
        <w:tab/>
      </w:r>
      <w:r w:rsidRPr="00BD5C42">
        <w:rPr>
          <w:lang w:val="en-GB"/>
        </w:rPr>
        <w:fldChar w:fldCharType="begin"/>
      </w:r>
      <w:r w:rsidRPr="00BD5C42">
        <w:rPr>
          <w:lang w:val="en-GB"/>
        </w:rPr>
        <w:instrText xml:space="preserve"> PAGEREF _Toc222148705 \h </w:instrText>
      </w:r>
      <w:r w:rsidRPr="00BD5C42">
        <w:rPr>
          <w:lang w:val="en-GB"/>
        </w:rPr>
      </w:r>
      <w:r w:rsidRPr="00BD5C42">
        <w:rPr>
          <w:lang w:val="en-GB"/>
        </w:rPr>
        <w:fldChar w:fldCharType="separate"/>
      </w:r>
      <w:r w:rsidRPr="00BD5C42">
        <w:rPr>
          <w:lang w:val="en-GB"/>
        </w:rPr>
        <w:t>- 6 -</w:t>
      </w:r>
      <w:r w:rsidRPr="00BD5C42">
        <w:rPr>
          <w:lang w:val="en-GB"/>
        </w:rPr>
        <w:fldChar w:fldCharType="end"/>
      </w:r>
    </w:p>
    <w:p w14:paraId="451B4F2B" w14:textId="291E3707" w:rsidR="00D421F3" w:rsidRPr="00BD5C42" w:rsidRDefault="00D421F3">
      <w:pPr>
        <w:pStyle w:val="Obsah2"/>
        <w:tabs>
          <w:tab w:val="left" w:pos="960"/>
          <w:tab w:val="right" w:leader="hyphen" w:pos="9062"/>
        </w:tabs>
        <w:rPr>
          <w:rFonts w:cstheme="minorBidi"/>
          <w:kern w:val="2"/>
          <w:sz w:val="24"/>
          <w:szCs w:val="24"/>
          <w:lang w:val="en-GB"/>
          <w14:ligatures w14:val="standardContextual"/>
        </w:rPr>
      </w:pPr>
      <w:r w:rsidRPr="00BD5C42">
        <w:rPr>
          <w:rFonts w:ascii="Aptos" w:hAnsi="Aptos" w:cs="Arial"/>
          <w:bCs/>
          <w:color w:val="2F5496" w:themeColor="accent1" w:themeShade="BF"/>
          <w:lang w:val="en-GB"/>
        </w:rPr>
        <w:t>4.2.</w:t>
      </w:r>
      <w:r w:rsidRPr="00BD5C42">
        <w:rPr>
          <w:rFonts w:cstheme="minorBidi"/>
          <w:kern w:val="2"/>
          <w:sz w:val="24"/>
          <w:szCs w:val="24"/>
          <w:lang w:val="en-GB"/>
          <w14:ligatures w14:val="standardContextual"/>
        </w:rPr>
        <w:tab/>
      </w:r>
      <w:r w:rsidRPr="00BD5C42">
        <w:rPr>
          <w:rFonts w:ascii="Aptos" w:hAnsi="Aptos" w:cs="Arial"/>
          <w:bCs/>
          <w:color w:val="2F5496" w:themeColor="accent1" w:themeShade="BF"/>
          <w:lang w:val="en-GB"/>
        </w:rPr>
        <w:t>Interim Financial Report</w:t>
      </w:r>
      <w:r w:rsidRPr="00BD5C42">
        <w:rPr>
          <w:lang w:val="en-GB"/>
        </w:rPr>
        <w:tab/>
      </w:r>
      <w:r w:rsidRPr="00BD5C42">
        <w:rPr>
          <w:lang w:val="en-GB"/>
        </w:rPr>
        <w:fldChar w:fldCharType="begin"/>
      </w:r>
      <w:r w:rsidRPr="00BD5C42">
        <w:rPr>
          <w:lang w:val="en-GB"/>
        </w:rPr>
        <w:instrText xml:space="preserve"> PAGEREF _Toc222148706 \h </w:instrText>
      </w:r>
      <w:r w:rsidRPr="00BD5C42">
        <w:rPr>
          <w:lang w:val="en-GB"/>
        </w:rPr>
      </w:r>
      <w:r w:rsidRPr="00BD5C42">
        <w:rPr>
          <w:lang w:val="en-GB"/>
        </w:rPr>
        <w:fldChar w:fldCharType="separate"/>
      </w:r>
      <w:r w:rsidRPr="00BD5C42">
        <w:rPr>
          <w:lang w:val="en-GB"/>
        </w:rPr>
        <w:t>- 7 -</w:t>
      </w:r>
      <w:r w:rsidRPr="00BD5C42">
        <w:rPr>
          <w:lang w:val="en-GB"/>
        </w:rPr>
        <w:fldChar w:fldCharType="end"/>
      </w:r>
    </w:p>
    <w:p w14:paraId="43B90E32" w14:textId="1E0250E6" w:rsidR="00D421F3" w:rsidRPr="00BD5C42" w:rsidRDefault="00D421F3">
      <w:pPr>
        <w:pStyle w:val="Obsah2"/>
        <w:tabs>
          <w:tab w:val="left" w:pos="960"/>
          <w:tab w:val="right" w:leader="hyphen" w:pos="9062"/>
        </w:tabs>
        <w:rPr>
          <w:rFonts w:cstheme="minorBidi"/>
          <w:kern w:val="2"/>
          <w:sz w:val="24"/>
          <w:szCs w:val="24"/>
          <w:lang w:val="en-GB"/>
          <w14:ligatures w14:val="standardContextual"/>
        </w:rPr>
      </w:pPr>
      <w:r w:rsidRPr="00BD5C42">
        <w:rPr>
          <w:rFonts w:ascii="Aptos" w:hAnsi="Aptos" w:cs="Arial"/>
          <w:lang w:val="en-GB"/>
        </w:rPr>
        <w:t>4.3.</w:t>
      </w:r>
      <w:r w:rsidRPr="00BD5C42">
        <w:rPr>
          <w:rFonts w:cstheme="minorBidi"/>
          <w:kern w:val="2"/>
          <w:sz w:val="24"/>
          <w:szCs w:val="24"/>
          <w:lang w:val="en-GB"/>
          <w14:ligatures w14:val="standardContextual"/>
        </w:rPr>
        <w:tab/>
      </w:r>
      <w:r w:rsidRPr="00BD5C42">
        <w:rPr>
          <w:rFonts w:ascii="Aptos" w:hAnsi="Aptos" w:cs="Arial"/>
          <w:color w:val="2F5496" w:themeColor="accent1" w:themeShade="BF"/>
          <w:lang w:val="en-GB"/>
        </w:rPr>
        <w:t>Relationship between Interim Financial Reports and the Progress Report</w:t>
      </w:r>
      <w:r w:rsidRPr="00BD5C42">
        <w:rPr>
          <w:lang w:val="en-GB"/>
        </w:rPr>
        <w:tab/>
      </w:r>
      <w:r w:rsidRPr="00BD5C42">
        <w:rPr>
          <w:lang w:val="en-GB"/>
        </w:rPr>
        <w:fldChar w:fldCharType="begin"/>
      </w:r>
      <w:r w:rsidRPr="00BD5C42">
        <w:rPr>
          <w:lang w:val="en-GB"/>
        </w:rPr>
        <w:instrText xml:space="preserve"> PAGEREF _Toc222148707 \h </w:instrText>
      </w:r>
      <w:r w:rsidRPr="00BD5C42">
        <w:rPr>
          <w:lang w:val="en-GB"/>
        </w:rPr>
      </w:r>
      <w:r w:rsidRPr="00BD5C42">
        <w:rPr>
          <w:lang w:val="en-GB"/>
        </w:rPr>
        <w:fldChar w:fldCharType="separate"/>
      </w:r>
      <w:r w:rsidRPr="00BD5C42">
        <w:rPr>
          <w:lang w:val="en-GB"/>
        </w:rPr>
        <w:t>- 8 -</w:t>
      </w:r>
      <w:r w:rsidRPr="00BD5C42">
        <w:rPr>
          <w:lang w:val="en-GB"/>
        </w:rPr>
        <w:fldChar w:fldCharType="end"/>
      </w:r>
    </w:p>
    <w:p w14:paraId="2D626B62" w14:textId="73141550" w:rsidR="00D421F3" w:rsidRPr="00BD5C42" w:rsidRDefault="00D421F3">
      <w:pPr>
        <w:pStyle w:val="Obsah2"/>
        <w:tabs>
          <w:tab w:val="left" w:pos="960"/>
          <w:tab w:val="right" w:leader="hyphen" w:pos="9062"/>
        </w:tabs>
        <w:rPr>
          <w:rFonts w:cstheme="minorBidi"/>
          <w:kern w:val="2"/>
          <w:sz w:val="24"/>
          <w:szCs w:val="24"/>
          <w:lang w:val="en-GB"/>
          <w14:ligatures w14:val="standardContextual"/>
        </w:rPr>
      </w:pPr>
      <w:r w:rsidRPr="00BD5C42">
        <w:rPr>
          <w:rFonts w:ascii="Aptos" w:hAnsi="Aptos" w:cs="Arial"/>
          <w:bCs/>
          <w:color w:val="2F5496" w:themeColor="accent1" w:themeShade="BF"/>
          <w:lang w:val="en-GB"/>
        </w:rPr>
        <w:t>4.4.</w:t>
      </w:r>
      <w:r w:rsidRPr="00BD5C42">
        <w:rPr>
          <w:rFonts w:cstheme="minorBidi"/>
          <w:kern w:val="2"/>
          <w:sz w:val="24"/>
          <w:szCs w:val="24"/>
          <w:lang w:val="en-GB"/>
          <w14:ligatures w14:val="standardContextual"/>
        </w:rPr>
        <w:tab/>
      </w:r>
      <w:r w:rsidRPr="00BD5C42">
        <w:rPr>
          <w:rFonts w:ascii="Aptos" w:hAnsi="Aptos" w:cs="Arial"/>
          <w:bCs/>
          <w:color w:val="2F5496" w:themeColor="accent1" w:themeShade="BF"/>
          <w:lang w:val="en-GB"/>
        </w:rPr>
        <w:t>Report Control</w:t>
      </w:r>
      <w:r w:rsidRPr="00BD5C42">
        <w:rPr>
          <w:lang w:val="en-GB"/>
        </w:rPr>
        <w:tab/>
      </w:r>
      <w:r w:rsidRPr="00BD5C42">
        <w:rPr>
          <w:lang w:val="en-GB"/>
        </w:rPr>
        <w:fldChar w:fldCharType="begin"/>
      </w:r>
      <w:r w:rsidRPr="00BD5C42">
        <w:rPr>
          <w:lang w:val="en-GB"/>
        </w:rPr>
        <w:instrText xml:space="preserve"> PAGEREF _Toc222148708 \h </w:instrText>
      </w:r>
      <w:r w:rsidRPr="00BD5C42">
        <w:rPr>
          <w:lang w:val="en-GB"/>
        </w:rPr>
      </w:r>
      <w:r w:rsidRPr="00BD5C42">
        <w:rPr>
          <w:lang w:val="en-GB"/>
        </w:rPr>
        <w:fldChar w:fldCharType="separate"/>
      </w:r>
      <w:r w:rsidRPr="00BD5C42">
        <w:rPr>
          <w:lang w:val="en-GB"/>
        </w:rPr>
        <w:t>- 8 -</w:t>
      </w:r>
      <w:r w:rsidRPr="00BD5C42">
        <w:rPr>
          <w:lang w:val="en-GB"/>
        </w:rPr>
        <w:fldChar w:fldCharType="end"/>
      </w:r>
    </w:p>
    <w:p w14:paraId="33BE5290" w14:textId="0123F248" w:rsidR="00D421F3" w:rsidRPr="00BD5C42" w:rsidRDefault="00D421F3">
      <w:pPr>
        <w:pStyle w:val="Obsah1"/>
        <w:tabs>
          <w:tab w:val="left" w:pos="440"/>
          <w:tab w:val="right" w:leader="hyphen" w:pos="9062"/>
        </w:tabs>
        <w:rPr>
          <w:rFonts w:cstheme="minorBidi"/>
          <w:kern w:val="2"/>
          <w:sz w:val="24"/>
          <w:szCs w:val="24"/>
          <w:lang w:val="en-GB"/>
          <w14:ligatures w14:val="standardContextual"/>
        </w:rPr>
      </w:pPr>
      <w:r w:rsidRPr="00BD5C42">
        <w:rPr>
          <w:rFonts w:ascii="Aptos" w:hAnsi="Aptos" w:cs="Arial"/>
          <w:b/>
          <w:color w:val="2F5496" w:themeColor="accent1" w:themeShade="BF"/>
          <w:lang w:val="en-GB"/>
        </w:rPr>
        <w:t>5.</w:t>
      </w:r>
      <w:r w:rsidRPr="00BD5C42">
        <w:rPr>
          <w:rFonts w:cstheme="minorBidi"/>
          <w:kern w:val="2"/>
          <w:sz w:val="24"/>
          <w:szCs w:val="24"/>
          <w:lang w:val="en-GB"/>
          <w14:ligatures w14:val="standardContextual"/>
        </w:rPr>
        <w:tab/>
      </w:r>
      <w:r w:rsidRPr="00BD5C42">
        <w:rPr>
          <w:rFonts w:ascii="Aptos" w:hAnsi="Aptos" w:cs="Arial"/>
          <w:b/>
          <w:color w:val="2F5496" w:themeColor="accent1" w:themeShade="BF"/>
          <w:lang w:val="en-GB"/>
        </w:rPr>
        <w:t>PUBLICITY</w:t>
      </w:r>
      <w:r w:rsidRPr="00BD5C42">
        <w:rPr>
          <w:lang w:val="en-GB"/>
        </w:rPr>
        <w:tab/>
      </w:r>
      <w:r w:rsidRPr="00BD5C42">
        <w:rPr>
          <w:lang w:val="en-GB"/>
        </w:rPr>
        <w:fldChar w:fldCharType="begin"/>
      </w:r>
      <w:r w:rsidRPr="00BD5C42">
        <w:rPr>
          <w:lang w:val="en-GB"/>
        </w:rPr>
        <w:instrText xml:space="preserve"> PAGEREF _Toc222148709 \h </w:instrText>
      </w:r>
      <w:r w:rsidRPr="00BD5C42">
        <w:rPr>
          <w:lang w:val="en-GB"/>
        </w:rPr>
      </w:r>
      <w:r w:rsidRPr="00BD5C42">
        <w:rPr>
          <w:lang w:val="en-GB"/>
        </w:rPr>
        <w:fldChar w:fldCharType="separate"/>
      </w:r>
      <w:r w:rsidRPr="00BD5C42">
        <w:rPr>
          <w:lang w:val="en-GB"/>
        </w:rPr>
        <w:t>- 9 -</w:t>
      </w:r>
      <w:r w:rsidRPr="00BD5C42">
        <w:rPr>
          <w:lang w:val="en-GB"/>
        </w:rPr>
        <w:fldChar w:fldCharType="end"/>
      </w:r>
    </w:p>
    <w:p w14:paraId="27722E7D" w14:textId="6E0A0D68" w:rsidR="00D421F3" w:rsidRPr="00BD5C42" w:rsidRDefault="00D421F3">
      <w:pPr>
        <w:pStyle w:val="Obsah1"/>
        <w:tabs>
          <w:tab w:val="left" w:pos="440"/>
          <w:tab w:val="right" w:leader="hyphen" w:pos="9062"/>
        </w:tabs>
        <w:rPr>
          <w:rFonts w:cstheme="minorBidi"/>
          <w:kern w:val="2"/>
          <w:sz w:val="24"/>
          <w:szCs w:val="24"/>
          <w:lang w:val="en-GB"/>
          <w14:ligatures w14:val="standardContextual"/>
        </w:rPr>
      </w:pPr>
      <w:r w:rsidRPr="00BD5C42">
        <w:rPr>
          <w:rFonts w:ascii="Aptos" w:hAnsi="Aptos" w:cs="Arial"/>
          <w:b/>
          <w:color w:val="2F5496" w:themeColor="accent1" w:themeShade="BF"/>
          <w:lang w:val="en-GB"/>
        </w:rPr>
        <w:t>6.</w:t>
      </w:r>
      <w:r w:rsidRPr="00BD5C42">
        <w:rPr>
          <w:rFonts w:cstheme="minorBidi"/>
          <w:kern w:val="2"/>
          <w:sz w:val="24"/>
          <w:szCs w:val="24"/>
          <w:lang w:val="en-GB"/>
          <w14:ligatures w14:val="standardContextual"/>
        </w:rPr>
        <w:tab/>
      </w:r>
      <w:r w:rsidRPr="00BD5C42">
        <w:rPr>
          <w:rFonts w:ascii="Aptos" w:hAnsi="Aptos" w:cs="Arial"/>
          <w:b/>
          <w:color w:val="2F5496" w:themeColor="accent1" w:themeShade="BF"/>
          <w:lang w:val="en-GB"/>
        </w:rPr>
        <w:t>PROJECT RESULTS AND OUTCOMES</w:t>
      </w:r>
      <w:r w:rsidRPr="00BD5C42">
        <w:rPr>
          <w:lang w:val="en-GB"/>
        </w:rPr>
        <w:tab/>
      </w:r>
      <w:r w:rsidRPr="00BD5C42">
        <w:rPr>
          <w:lang w:val="en-GB"/>
        </w:rPr>
        <w:fldChar w:fldCharType="begin"/>
      </w:r>
      <w:r w:rsidRPr="00BD5C42">
        <w:rPr>
          <w:lang w:val="en-GB"/>
        </w:rPr>
        <w:instrText xml:space="preserve"> PAGEREF _Toc222148710 \h </w:instrText>
      </w:r>
      <w:r w:rsidRPr="00BD5C42">
        <w:rPr>
          <w:lang w:val="en-GB"/>
        </w:rPr>
      </w:r>
      <w:r w:rsidRPr="00BD5C42">
        <w:rPr>
          <w:lang w:val="en-GB"/>
        </w:rPr>
        <w:fldChar w:fldCharType="separate"/>
      </w:r>
      <w:r w:rsidRPr="00BD5C42">
        <w:rPr>
          <w:lang w:val="en-GB"/>
        </w:rPr>
        <w:t>- 9 -</w:t>
      </w:r>
      <w:r w:rsidRPr="00BD5C42">
        <w:rPr>
          <w:lang w:val="en-GB"/>
        </w:rPr>
        <w:fldChar w:fldCharType="end"/>
      </w:r>
    </w:p>
    <w:p w14:paraId="626E3285" w14:textId="36B730BA" w:rsidR="00D421F3" w:rsidRPr="00BD5C42" w:rsidRDefault="00D421F3">
      <w:pPr>
        <w:pStyle w:val="Obsah2"/>
        <w:tabs>
          <w:tab w:val="left" w:pos="960"/>
          <w:tab w:val="right" w:leader="hyphen" w:pos="9062"/>
        </w:tabs>
        <w:rPr>
          <w:rFonts w:cstheme="minorBidi"/>
          <w:kern w:val="2"/>
          <w:sz w:val="24"/>
          <w:szCs w:val="24"/>
          <w:lang w:val="en-GB"/>
          <w14:ligatures w14:val="standardContextual"/>
        </w:rPr>
      </w:pPr>
      <w:r w:rsidRPr="00BD5C42">
        <w:rPr>
          <w:rFonts w:ascii="Aptos" w:hAnsi="Aptos" w:cs="Arial"/>
          <w:bCs/>
          <w:color w:val="2F5496" w:themeColor="accent1" w:themeShade="BF"/>
          <w:lang w:val="en-GB"/>
        </w:rPr>
        <w:t>6.1.</w:t>
      </w:r>
      <w:r w:rsidRPr="00BD5C42">
        <w:rPr>
          <w:rFonts w:cstheme="minorBidi"/>
          <w:kern w:val="2"/>
          <w:sz w:val="24"/>
          <w:szCs w:val="24"/>
          <w:lang w:val="en-GB"/>
          <w14:ligatures w14:val="standardContextual"/>
        </w:rPr>
        <w:tab/>
      </w:r>
      <w:r w:rsidRPr="00BD5C42">
        <w:rPr>
          <w:rFonts w:ascii="Aptos" w:hAnsi="Aptos" w:cs="Arial"/>
          <w:bCs/>
          <w:color w:val="2F5496" w:themeColor="accent1" w:themeShade="BF"/>
          <w:lang w:val="en-GB"/>
        </w:rPr>
        <w:t>Acknowledgement</w:t>
      </w:r>
      <w:r w:rsidRPr="00BD5C42">
        <w:rPr>
          <w:lang w:val="en-GB"/>
        </w:rPr>
        <w:tab/>
      </w:r>
      <w:r w:rsidRPr="00BD5C42">
        <w:rPr>
          <w:lang w:val="en-GB"/>
        </w:rPr>
        <w:fldChar w:fldCharType="begin"/>
      </w:r>
      <w:r w:rsidRPr="00BD5C42">
        <w:rPr>
          <w:lang w:val="en-GB"/>
        </w:rPr>
        <w:instrText xml:space="preserve"> PAGEREF _Toc222148711 \h </w:instrText>
      </w:r>
      <w:r w:rsidRPr="00BD5C42">
        <w:rPr>
          <w:lang w:val="en-GB"/>
        </w:rPr>
      </w:r>
      <w:r w:rsidRPr="00BD5C42">
        <w:rPr>
          <w:lang w:val="en-GB"/>
        </w:rPr>
        <w:fldChar w:fldCharType="separate"/>
      </w:r>
      <w:r w:rsidRPr="00BD5C42">
        <w:rPr>
          <w:lang w:val="en-GB"/>
        </w:rPr>
        <w:t>- 10 -</w:t>
      </w:r>
      <w:r w:rsidRPr="00BD5C42">
        <w:rPr>
          <w:lang w:val="en-GB"/>
        </w:rPr>
        <w:fldChar w:fldCharType="end"/>
      </w:r>
    </w:p>
    <w:p w14:paraId="3895129A" w14:textId="06CDE7E6" w:rsidR="00D421F3" w:rsidRPr="00BD5C42" w:rsidRDefault="00D421F3">
      <w:pPr>
        <w:pStyle w:val="Obsah1"/>
        <w:tabs>
          <w:tab w:val="left" w:pos="440"/>
          <w:tab w:val="right" w:leader="hyphen" w:pos="9062"/>
        </w:tabs>
        <w:rPr>
          <w:rFonts w:cstheme="minorBidi"/>
          <w:kern w:val="2"/>
          <w:sz w:val="24"/>
          <w:szCs w:val="24"/>
          <w:lang w:val="en-GB"/>
          <w14:ligatures w14:val="standardContextual"/>
        </w:rPr>
      </w:pPr>
      <w:r w:rsidRPr="00BD5C42">
        <w:rPr>
          <w:rFonts w:ascii="Aptos" w:hAnsi="Aptos" w:cs="Arial"/>
          <w:b/>
          <w:color w:val="2F5496" w:themeColor="accent1" w:themeShade="BF"/>
          <w:lang w:val="en-GB"/>
        </w:rPr>
        <w:t>7.</w:t>
      </w:r>
      <w:r w:rsidRPr="00BD5C42">
        <w:rPr>
          <w:rFonts w:cstheme="minorBidi"/>
          <w:kern w:val="2"/>
          <w:sz w:val="24"/>
          <w:szCs w:val="24"/>
          <w:lang w:val="en-GB"/>
          <w14:ligatures w14:val="standardContextual"/>
        </w:rPr>
        <w:tab/>
      </w:r>
      <w:r w:rsidRPr="00BD5C42">
        <w:rPr>
          <w:rFonts w:ascii="Aptos" w:hAnsi="Aptos" w:cs="Arial"/>
          <w:b/>
          <w:color w:val="2F5496" w:themeColor="accent1" w:themeShade="BF"/>
          <w:lang w:val="en-GB"/>
        </w:rPr>
        <w:t>PROJECT IMPLEMENTATION</w:t>
      </w:r>
      <w:r w:rsidRPr="00BD5C42">
        <w:rPr>
          <w:lang w:val="en-GB"/>
        </w:rPr>
        <w:tab/>
      </w:r>
      <w:r w:rsidRPr="00BD5C42">
        <w:rPr>
          <w:lang w:val="en-GB"/>
        </w:rPr>
        <w:fldChar w:fldCharType="begin"/>
      </w:r>
      <w:r w:rsidRPr="00BD5C42">
        <w:rPr>
          <w:lang w:val="en-GB"/>
        </w:rPr>
        <w:instrText xml:space="preserve"> PAGEREF _Toc222148712 \h </w:instrText>
      </w:r>
      <w:r w:rsidRPr="00BD5C42">
        <w:rPr>
          <w:lang w:val="en-GB"/>
        </w:rPr>
      </w:r>
      <w:r w:rsidRPr="00BD5C42">
        <w:rPr>
          <w:lang w:val="en-GB"/>
        </w:rPr>
        <w:fldChar w:fldCharType="separate"/>
      </w:r>
      <w:r w:rsidRPr="00BD5C42">
        <w:rPr>
          <w:lang w:val="en-GB"/>
        </w:rPr>
        <w:t>- 10 -</w:t>
      </w:r>
      <w:r w:rsidRPr="00BD5C42">
        <w:rPr>
          <w:lang w:val="en-GB"/>
        </w:rPr>
        <w:fldChar w:fldCharType="end"/>
      </w:r>
    </w:p>
    <w:p w14:paraId="49F76234" w14:textId="32A5019A" w:rsidR="00D421F3" w:rsidRPr="00BD5C42" w:rsidRDefault="00D421F3">
      <w:pPr>
        <w:pStyle w:val="Obsah2"/>
        <w:tabs>
          <w:tab w:val="left" w:pos="960"/>
          <w:tab w:val="right" w:leader="hyphen" w:pos="9062"/>
        </w:tabs>
        <w:rPr>
          <w:rFonts w:cstheme="minorBidi"/>
          <w:kern w:val="2"/>
          <w:sz w:val="24"/>
          <w:szCs w:val="24"/>
          <w:lang w:val="en-GB"/>
          <w14:ligatures w14:val="standardContextual"/>
        </w:rPr>
      </w:pPr>
      <w:r w:rsidRPr="00BD5C42">
        <w:rPr>
          <w:rFonts w:ascii="Aptos" w:hAnsi="Aptos" w:cs="Arial"/>
          <w:bCs/>
          <w:color w:val="2F5496" w:themeColor="accent1" w:themeShade="BF"/>
          <w:lang w:val="en-GB"/>
        </w:rPr>
        <w:t>7.1.</w:t>
      </w:r>
      <w:r w:rsidRPr="00BD5C42">
        <w:rPr>
          <w:rFonts w:cstheme="minorBidi"/>
          <w:kern w:val="2"/>
          <w:sz w:val="24"/>
          <w:szCs w:val="24"/>
          <w:lang w:val="en-GB"/>
          <w14:ligatures w14:val="standardContextual"/>
        </w:rPr>
        <w:tab/>
      </w:r>
      <w:r w:rsidRPr="00BD5C42">
        <w:rPr>
          <w:rFonts w:ascii="Aptos" w:hAnsi="Aptos" w:cs="Arial"/>
          <w:bCs/>
          <w:color w:val="2F5496" w:themeColor="accent1" w:themeShade="BF"/>
          <w:lang w:val="en-GB"/>
        </w:rPr>
        <w:t>Changes during Project Implementation</w:t>
      </w:r>
      <w:r w:rsidRPr="00BD5C42">
        <w:rPr>
          <w:lang w:val="en-GB"/>
        </w:rPr>
        <w:tab/>
      </w:r>
      <w:r w:rsidRPr="00BD5C42">
        <w:rPr>
          <w:lang w:val="en-GB"/>
        </w:rPr>
        <w:fldChar w:fldCharType="begin"/>
      </w:r>
      <w:r w:rsidRPr="00BD5C42">
        <w:rPr>
          <w:lang w:val="en-GB"/>
        </w:rPr>
        <w:instrText xml:space="preserve"> PAGEREF _Toc222148713 \h </w:instrText>
      </w:r>
      <w:r w:rsidRPr="00BD5C42">
        <w:rPr>
          <w:lang w:val="en-GB"/>
        </w:rPr>
      </w:r>
      <w:r w:rsidRPr="00BD5C42">
        <w:rPr>
          <w:lang w:val="en-GB"/>
        </w:rPr>
        <w:fldChar w:fldCharType="separate"/>
      </w:r>
      <w:r w:rsidRPr="00BD5C42">
        <w:rPr>
          <w:lang w:val="en-GB"/>
        </w:rPr>
        <w:t>- 10 -</w:t>
      </w:r>
      <w:r w:rsidRPr="00BD5C42">
        <w:rPr>
          <w:lang w:val="en-GB"/>
        </w:rPr>
        <w:fldChar w:fldCharType="end"/>
      </w:r>
    </w:p>
    <w:p w14:paraId="327F50F0" w14:textId="1E5DCD77" w:rsidR="00D421F3" w:rsidRPr="00BD5C42" w:rsidRDefault="00D421F3">
      <w:pPr>
        <w:pStyle w:val="Obsah2"/>
        <w:tabs>
          <w:tab w:val="left" w:pos="960"/>
          <w:tab w:val="right" w:leader="hyphen" w:pos="9062"/>
        </w:tabs>
        <w:rPr>
          <w:rFonts w:cstheme="minorBidi"/>
          <w:kern w:val="2"/>
          <w:sz w:val="24"/>
          <w:szCs w:val="24"/>
          <w:lang w:val="en-GB"/>
          <w14:ligatures w14:val="standardContextual"/>
        </w:rPr>
      </w:pPr>
      <w:r w:rsidRPr="00BD5C42">
        <w:rPr>
          <w:rFonts w:ascii="Aptos" w:hAnsi="Aptos" w:cs="Arial"/>
          <w:bCs/>
          <w:color w:val="2F5496" w:themeColor="accent1" w:themeShade="BF"/>
          <w:lang w:val="en-GB"/>
        </w:rPr>
        <w:t>7.2.</w:t>
      </w:r>
      <w:r w:rsidRPr="00BD5C42">
        <w:rPr>
          <w:rFonts w:cstheme="minorBidi"/>
          <w:kern w:val="2"/>
          <w:sz w:val="24"/>
          <w:szCs w:val="24"/>
          <w:lang w:val="en-GB"/>
          <w14:ligatures w14:val="standardContextual"/>
        </w:rPr>
        <w:tab/>
      </w:r>
      <w:r w:rsidRPr="00BD5C42">
        <w:rPr>
          <w:rFonts w:ascii="Aptos" w:hAnsi="Aptos" w:cs="Arial"/>
          <w:bCs/>
          <w:color w:val="2F5496" w:themeColor="accent1" w:themeShade="BF"/>
          <w:lang w:val="en-GB"/>
        </w:rPr>
        <w:t>FUÚP (Fond účelově určených prostředků)</w:t>
      </w:r>
      <w:r w:rsidRPr="00BD5C42">
        <w:rPr>
          <w:lang w:val="en-GB"/>
        </w:rPr>
        <w:tab/>
      </w:r>
      <w:r w:rsidRPr="00BD5C42">
        <w:rPr>
          <w:lang w:val="en-GB"/>
        </w:rPr>
        <w:fldChar w:fldCharType="begin"/>
      </w:r>
      <w:r w:rsidRPr="00BD5C42">
        <w:rPr>
          <w:lang w:val="en-GB"/>
        </w:rPr>
        <w:instrText xml:space="preserve"> PAGEREF _Toc222148714 \h </w:instrText>
      </w:r>
      <w:r w:rsidRPr="00BD5C42">
        <w:rPr>
          <w:lang w:val="en-GB"/>
        </w:rPr>
      </w:r>
      <w:r w:rsidRPr="00BD5C42">
        <w:rPr>
          <w:lang w:val="en-GB"/>
        </w:rPr>
        <w:fldChar w:fldCharType="separate"/>
      </w:r>
      <w:r w:rsidRPr="00BD5C42">
        <w:rPr>
          <w:lang w:val="en-GB"/>
        </w:rPr>
        <w:t>- 10 -</w:t>
      </w:r>
      <w:r w:rsidRPr="00BD5C42">
        <w:rPr>
          <w:lang w:val="en-GB"/>
        </w:rPr>
        <w:fldChar w:fldCharType="end"/>
      </w:r>
    </w:p>
    <w:p w14:paraId="5950DE2E" w14:textId="09BBBF6D" w:rsidR="00D421F3" w:rsidRPr="00BD5C42" w:rsidRDefault="00D421F3">
      <w:pPr>
        <w:pStyle w:val="Obsah2"/>
        <w:tabs>
          <w:tab w:val="left" w:pos="960"/>
          <w:tab w:val="right" w:leader="hyphen" w:pos="9062"/>
        </w:tabs>
        <w:rPr>
          <w:rFonts w:cstheme="minorBidi"/>
          <w:kern w:val="2"/>
          <w:sz w:val="24"/>
          <w:szCs w:val="24"/>
          <w:lang w:val="en-GB"/>
          <w14:ligatures w14:val="standardContextual"/>
        </w:rPr>
      </w:pPr>
      <w:r w:rsidRPr="00BD5C42">
        <w:rPr>
          <w:rFonts w:ascii="Aptos" w:hAnsi="Aptos" w:cs="Arial"/>
          <w:color w:val="2F5496" w:themeColor="accent1" w:themeShade="BF"/>
          <w:lang w:val="en-GB"/>
        </w:rPr>
        <w:t>7.3.</w:t>
      </w:r>
      <w:r w:rsidRPr="00BD5C42">
        <w:rPr>
          <w:rFonts w:cstheme="minorBidi"/>
          <w:kern w:val="2"/>
          <w:sz w:val="24"/>
          <w:szCs w:val="24"/>
          <w:lang w:val="en-GB"/>
          <w14:ligatures w14:val="standardContextual"/>
        </w:rPr>
        <w:tab/>
      </w:r>
      <w:r w:rsidRPr="00BD5C42">
        <w:rPr>
          <w:rFonts w:ascii="Aptos" w:hAnsi="Aptos" w:cs="Arial"/>
          <w:color w:val="2F5496" w:themeColor="accent1" w:themeShade="BF"/>
          <w:lang w:val="en-GB"/>
        </w:rPr>
        <w:t>Returns</w:t>
      </w:r>
      <w:r w:rsidRPr="00BD5C42">
        <w:rPr>
          <w:lang w:val="en-GB"/>
        </w:rPr>
        <w:tab/>
      </w:r>
      <w:r w:rsidRPr="00BD5C42">
        <w:rPr>
          <w:lang w:val="en-GB"/>
        </w:rPr>
        <w:fldChar w:fldCharType="begin"/>
      </w:r>
      <w:r w:rsidRPr="00BD5C42">
        <w:rPr>
          <w:lang w:val="en-GB"/>
        </w:rPr>
        <w:instrText xml:space="preserve"> PAGEREF _Toc222148715 \h </w:instrText>
      </w:r>
      <w:r w:rsidRPr="00BD5C42">
        <w:rPr>
          <w:lang w:val="en-GB"/>
        </w:rPr>
      </w:r>
      <w:r w:rsidRPr="00BD5C42">
        <w:rPr>
          <w:lang w:val="en-GB"/>
        </w:rPr>
        <w:fldChar w:fldCharType="separate"/>
      </w:r>
      <w:r w:rsidRPr="00BD5C42">
        <w:rPr>
          <w:lang w:val="en-GB"/>
        </w:rPr>
        <w:t>- 11 -</w:t>
      </w:r>
      <w:r w:rsidRPr="00BD5C42">
        <w:rPr>
          <w:lang w:val="en-GB"/>
        </w:rPr>
        <w:fldChar w:fldCharType="end"/>
      </w:r>
    </w:p>
    <w:p w14:paraId="0E686022" w14:textId="086603A9" w:rsidR="00D421F3" w:rsidRPr="00BD5C42" w:rsidRDefault="00D421F3">
      <w:pPr>
        <w:pStyle w:val="Obsah2"/>
        <w:tabs>
          <w:tab w:val="left" w:pos="960"/>
          <w:tab w:val="right" w:leader="hyphen" w:pos="9062"/>
        </w:tabs>
        <w:rPr>
          <w:rFonts w:cstheme="minorBidi"/>
          <w:kern w:val="2"/>
          <w:sz w:val="24"/>
          <w:szCs w:val="24"/>
          <w:lang w:val="en-GB"/>
          <w14:ligatures w14:val="standardContextual"/>
        </w:rPr>
      </w:pPr>
      <w:r w:rsidRPr="00BD5C42">
        <w:rPr>
          <w:rFonts w:ascii="Aptos" w:hAnsi="Aptos" w:cs="Arial"/>
          <w:bCs/>
          <w:color w:val="2F5496" w:themeColor="accent1" w:themeShade="BF"/>
          <w:lang w:val="en-GB"/>
        </w:rPr>
        <w:t>7.4.</w:t>
      </w:r>
      <w:r w:rsidRPr="00BD5C42">
        <w:rPr>
          <w:rFonts w:cstheme="minorBidi"/>
          <w:kern w:val="2"/>
          <w:sz w:val="24"/>
          <w:szCs w:val="24"/>
          <w:lang w:val="en-GB"/>
          <w14:ligatures w14:val="standardContextual"/>
        </w:rPr>
        <w:tab/>
      </w:r>
      <w:r w:rsidRPr="00BD5C42">
        <w:rPr>
          <w:rFonts w:ascii="Aptos" w:hAnsi="Aptos" w:cs="Arial"/>
          <w:bCs/>
          <w:color w:val="2F5496" w:themeColor="accent1" w:themeShade="BF"/>
          <w:lang w:val="en-GB"/>
        </w:rPr>
        <w:t>Public Procurements</w:t>
      </w:r>
      <w:r w:rsidRPr="00BD5C42">
        <w:rPr>
          <w:lang w:val="en-GB"/>
        </w:rPr>
        <w:tab/>
      </w:r>
      <w:r w:rsidRPr="00BD5C42">
        <w:rPr>
          <w:lang w:val="en-GB"/>
        </w:rPr>
        <w:fldChar w:fldCharType="begin"/>
      </w:r>
      <w:r w:rsidRPr="00BD5C42">
        <w:rPr>
          <w:lang w:val="en-GB"/>
        </w:rPr>
        <w:instrText xml:space="preserve"> PAGEREF _Toc222148716 \h </w:instrText>
      </w:r>
      <w:r w:rsidRPr="00BD5C42">
        <w:rPr>
          <w:lang w:val="en-GB"/>
        </w:rPr>
      </w:r>
      <w:r w:rsidRPr="00BD5C42">
        <w:rPr>
          <w:lang w:val="en-GB"/>
        </w:rPr>
        <w:fldChar w:fldCharType="separate"/>
      </w:r>
      <w:r w:rsidRPr="00BD5C42">
        <w:rPr>
          <w:lang w:val="en-GB"/>
        </w:rPr>
        <w:t>- 11 -</w:t>
      </w:r>
      <w:r w:rsidRPr="00BD5C42">
        <w:rPr>
          <w:lang w:val="en-GB"/>
        </w:rPr>
        <w:fldChar w:fldCharType="end"/>
      </w:r>
    </w:p>
    <w:p w14:paraId="553CAE86" w14:textId="421ADDB6" w:rsidR="00D421F3" w:rsidRPr="00BD5C42" w:rsidRDefault="00D421F3">
      <w:pPr>
        <w:pStyle w:val="Obsah1"/>
        <w:tabs>
          <w:tab w:val="left" w:pos="440"/>
          <w:tab w:val="right" w:leader="hyphen" w:pos="9062"/>
        </w:tabs>
        <w:rPr>
          <w:rFonts w:cstheme="minorBidi"/>
          <w:kern w:val="2"/>
          <w:sz w:val="24"/>
          <w:szCs w:val="24"/>
          <w:lang w:val="en-GB"/>
          <w14:ligatures w14:val="standardContextual"/>
        </w:rPr>
      </w:pPr>
      <w:r w:rsidRPr="00BD5C42">
        <w:rPr>
          <w:rFonts w:ascii="Aptos" w:hAnsi="Aptos" w:cs="Arial"/>
          <w:b/>
          <w:color w:val="2F5496" w:themeColor="accent1" w:themeShade="BF"/>
          <w:lang w:val="en-GB"/>
        </w:rPr>
        <w:t>8.</w:t>
      </w:r>
      <w:r w:rsidRPr="00BD5C42">
        <w:rPr>
          <w:rFonts w:cstheme="minorBidi"/>
          <w:kern w:val="2"/>
          <w:sz w:val="24"/>
          <w:szCs w:val="24"/>
          <w:lang w:val="en-GB"/>
          <w14:ligatures w14:val="standardContextual"/>
        </w:rPr>
        <w:tab/>
      </w:r>
      <w:r w:rsidRPr="00BD5C42">
        <w:rPr>
          <w:rFonts w:ascii="Aptos" w:hAnsi="Aptos" w:cs="Arial"/>
          <w:b/>
          <w:color w:val="2F5496" w:themeColor="accent1" w:themeShade="BF"/>
          <w:lang w:val="en-GB"/>
        </w:rPr>
        <w:t>CONTACT INFORMATION</w:t>
      </w:r>
      <w:r w:rsidRPr="00BD5C42">
        <w:rPr>
          <w:lang w:val="en-GB"/>
        </w:rPr>
        <w:tab/>
      </w:r>
      <w:r w:rsidRPr="00BD5C42">
        <w:rPr>
          <w:lang w:val="en-GB"/>
        </w:rPr>
        <w:fldChar w:fldCharType="begin"/>
      </w:r>
      <w:r w:rsidRPr="00BD5C42">
        <w:rPr>
          <w:lang w:val="en-GB"/>
        </w:rPr>
        <w:instrText xml:space="preserve"> PAGEREF _Toc222148717 \h </w:instrText>
      </w:r>
      <w:r w:rsidRPr="00BD5C42">
        <w:rPr>
          <w:lang w:val="en-GB"/>
        </w:rPr>
      </w:r>
      <w:r w:rsidRPr="00BD5C42">
        <w:rPr>
          <w:lang w:val="en-GB"/>
        </w:rPr>
        <w:fldChar w:fldCharType="separate"/>
      </w:r>
      <w:r w:rsidRPr="00BD5C42">
        <w:rPr>
          <w:lang w:val="en-GB"/>
        </w:rPr>
        <w:t>- 11 -</w:t>
      </w:r>
      <w:r w:rsidRPr="00BD5C42">
        <w:rPr>
          <w:lang w:val="en-GB"/>
        </w:rPr>
        <w:fldChar w:fldCharType="end"/>
      </w:r>
    </w:p>
    <w:p w14:paraId="532E3FDE" w14:textId="0CD7D535" w:rsidR="00D421F3" w:rsidRPr="00BD5C42" w:rsidRDefault="00D421F3" w:rsidP="0025645D">
      <w:pPr>
        <w:spacing w:before="120" w:after="120" w:line="240" w:lineRule="auto"/>
        <w:jc w:val="both"/>
        <w:rPr>
          <w:rFonts w:ascii="Aptos" w:hAnsi="Aptos" w:cs="Arial"/>
          <w:b/>
          <w:bCs/>
        </w:rPr>
      </w:pPr>
      <w:r w:rsidRPr="00BD5C42">
        <w:rPr>
          <w:rFonts w:ascii="Aptos" w:hAnsi="Aptos" w:cs="Arial"/>
          <w:b/>
          <w:bCs/>
        </w:rPr>
        <w:fldChar w:fldCharType="end"/>
      </w:r>
      <w:r w:rsidRPr="00BD5C42">
        <w:rPr>
          <w:rFonts w:ascii="Aptos" w:hAnsi="Aptos" w:cs="Arial"/>
          <w:b/>
          <w:bCs/>
        </w:rPr>
        <w:br w:type="page"/>
      </w:r>
    </w:p>
    <w:p w14:paraId="3FDD7588" w14:textId="5DE8A1AF" w:rsidR="0075649F" w:rsidRPr="00BD5C42" w:rsidRDefault="00C72321" w:rsidP="00E34E73">
      <w:pPr>
        <w:pStyle w:val="Odstavecseseznamem"/>
        <w:numPr>
          <w:ilvl w:val="0"/>
          <w:numId w:val="1"/>
        </w:numPr>
        <w:spacing w:before="120" w:after="120" w:line="240" w:lineRule="auto"/>
        <w:ind w:left="426" w:hanging="426"/>
        <w:contextualSpacing w:val="0"/>
        <w:jc w:val="both"/>
        <w:outlineLvl w:val="0"/>
        <w:rPr>
          <w:rFonts w:ascii="Aptos" w:hAnsi="Aptos" w:cs="Arial"/>
          <w:b/>
          <w:color w:val="2F5496" w:themeColor="accent1" w:themeShade="BF"/>
        </w:rPr>
      </w:pPr>
      <w:bookmarkStart w:id="1" w:name="_Toc222148700"/>
      <w:r w:rsidRPr="00BD5C42">
        <w:rPr>
          <w:rFonts w:ascii="Aptos" w:hAnsi="Aptos" w:cs="Arial"/>
          <w:b/>
          <w:color w:val="2F5496" w:themeColor="accent1" w:themeShade="BF"/>
        </w:rPr>
        <w:lastRenderedPageBreak/>
        <w:t>INTRODUCTION</w:t>
      </w:r>
      <w:bookmarkEnd w:id="1"/>
    </w:p>
    <w:p w14:paraId="5EBAAA23" w14:textId="5F73B46F" w:rsidR="00063736" w:rsidRPr="00BD5C42" w:rsidRDefault="0026729A" w:rsidP="00E34E73">
      <w:pPr>
        <w:spacing w:before="120" w:after="120" w:line="240" w:lineRule="auto"/>
        <w:jc w:val="both"/>
        <w:rPr>
          <w:rFonts w:ascii="Aptos" w:hAnsi="Aptos" w:cs="Arial"/>
          <w:bCs/>
        </w:rPr>
      </w:pPr>
      <w:r w:rsidRPr="00BD5C42">
        <w:rPr>
          <w:rFonts w:ascii="Aptos" w:hAnsi="Aptos" w:cs="Arial"/>
          <w:bCs/>
        </w:rPr>
        <w:t>The purpose of the Guide for Beneficiaries is to provide a guide for the beneficiaries of the Czech-Swiss Research Infrastructure Initiative Call 8K2501. The Guide will focus primarily on project implementation, financial management and reporting, monitoring and audits. The</w:t>
      </w:r>
      <w:r w:rsidR="00345F2F" w:rsidRPr="00BD5C42">
        <w:rPr>
          <w:rFonts w:ascii="Aptos" w:hAnsi="Aptos" w:cs="Arial"/>
          <w:bCs/>
        </w:rPr>
        <w:t> </w:t>
      </w:r>
      <w:r w:rsidRPr="00BD5C42">
        <w:rPr>
          <w:rFonts w:ascii="Aptos" w:hAnsi="Aptos" w:cs="Arial"/>
          <w:bCs/>
        </w:rPr>
        <w:t>Guide is meant to supplement provided call documentation.</w:t>
      </w:r>
    </w:p>
    <w:p w14:paraId="26C38658" w14:textId="28944D6A" w:rsidR="00063736" w:rsidRPr="00BD5C42" w:rsidRDefault="0026729A" w:rsidP="00E34E73">
      <w:pPr>
        <w:spacing w:before="120" w:after="120" w:line="240" w:lineRule="auto"/>
        <w:jc w:val="both"/>
        <w:rPr>
          <w:rFonts w:ascii="Aptos" w:hAnsi="Aptos" w:cs="Arial"/>
          <w:bCs/>
          <w:u w:val="single"/>
        </w:rPr>
      </w:pPr>
      <w:r w:rsidRPr="00BD5C42">
        <w:rPr>
          <w:rFonts w:ascii="Aptos" w:hAnsi="Aptos" w:cs="Arial"/>
          <w:bCs/>
          <w:u w:val="single"/>
        </w:rPr>
        <w:t>Overview of the Czech-Swiss Research Infrastructure Initiative</w:t>
      </w:r>
      <w:r w:rsidR="002674A8" w:rsidRPr="00BD5C42">
        <w:rPr>
          <w:rFonts w:ascii="Aptos" w:hAnsi="Aptos" w:cs="Arial"/>
          <w:bCs/>
          <w:u w:val="single"/>
        </w:rPr>
        <w:t>:</w:t>
      </w:r>
    </w:p>
    <w:p w14:paraId="5A51948A" w14:textId="2F2D0690" w:rsidR="0026729A" w:rsidRPr="00BD5C42" w:rsidRDefault="0026729A" w:rsidP="00E34E73">
      <w:pPr>
        <w:spacing w:before="120" w:after="120" w:line="240" w:lineRule="auto"/>
        <w:jc w:val="both"/>
        <w:rPr>
          <w:rFonts w:ascii="Aptos" w:hAnsi="Aptos" w:cs="Arial"/>
        </w:rPr>
      </w:pPr>
      <w:r w:rsidRPr="00BD5C42">
        <w:rPr>
          <w:rFonts w:ascii="Aptos" w:hAnsi="Aptos" w:cs="Arial"/>
        </w:rPr>
        <w:t>The Initiative is realised in the framework of the Swiss-Czech Cooperation Programme within the</w:t>
      </w:r>
      <w:r w:rsidR="00480FED" w:rsidRPr="00BD5C42">
        <w:rPr>
          <w:rFonts w:ascii="Aptos" w:hAnsi="Aptos" w:cs="Arial"/>
        </w:rPr>
        <w:t> </w:t>
      </w:r>
      <w:hyperlink r:id="rId10" w:history="1">
        <w:r w:rsidRPr="00BD5C42">
          <w:rPr>
            <w:rStyle w:val="Hypertextovodkaz"/>
            <w:rFonts w:ascii="Aptos" w:hAnsi="Aptos" w:cs="Arial"/>
          </w:rPr>
          <w:t>Second Swiss contribution to selected EU member states</w:t>
        </w:r>
      </w:hyperlink>
      <w:r w:rsidRPr="00BD5C42">
        <w:rPr>
          <w:rFonts w:ascii="Aptos" w:hAnsi="Aptos" w:cs="Arial"/>
        </w:rPr>
        <w:t>.</w:t>
      </w:r>
      <w:r w:rsidR="002674A8" w:rsidRPr="00BD5C42">
        <w:rPr>
          <w:rFonts w:ascii="Aptos" w:hAnsi="Aptos" w:cs="Arial"/>
        </w:rPr>
        <w:t xml:space="preserve"> The Initiative aims to contribute to the economic growth and competitiveness of the Czech Republic by strengthening its position in the European research infrastructure landscape and extending its international scientific research network.</w:t>
      </w:r>
    </w:p>
    <w:tbl>
      <w:tblPr>
        <w:tblStyle w:val="Mkatabulky"/>
        <w:tblW w:w="920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2405"/>
        <w:gridCol w:w="6804"/>
      </w:tblGrid>
      <w:tr w:rsidR="00345F2F" w:rsidRPr="00BD5C42" w14:paraId="09B403E5" w14:textId="77777777" w:rsidTr="008F52A2">
        <w:tc>
          <w:tcPr>
            <w:tcW w:w="9209" w:type="dxa"/>
            <w:gridSpan w:val="2"/>
            <w:tcBorders>
              <w:right w:val="single" w:sz="4" w:space="0" w:color="auto"/>
            </w:tcBorders>
            <w:shd w:val="clear" w:color="auto" w:fill="BDD6EE" w:themeFill="accent5" w:themeFillTint="66"/>
          </w:tcPr>
          <w:p w14:paraId="39BE9116" w14:textId="382AE68C" w:rsidR="00345F2F" w:rsidRPr="00BD5C42" w:rsidRDefault="00345F2F" w:rsidP="00E34E73">
            <w:pPr>
              <w:spacing w:before="120" w:after="120"/>
              <w:jc w:val="center"/>
              <w:rPr>
                <w:rFonts w:ascii="Aptos" w:hAnsi="Aptos" w:cs="Arial"/>
                <w:b/>
              </w:rPr>
            </w:pPr>
            <w:r w:rsidRPr="00BD5C42">
              <w:rPr>
                <w:rFonts w:ascii="Aptos" w:hAnsi="Aptos" w:cs="Arial"/>
                <w:b/>
              </w:rPr>
              <w:t>Call 8K2501</w:t>
            </w:r>
          </w:p>
        </w:tc>
      </w:tr>
      <w:tr w:rsidR="00345F2F" w:rsidRPr="00BD5C42" w14:paraId="04A8864F" w14:textId="77777777" w:rsidTr="00345F2F">
        <w:tc>
          <w:tcPr>
            <w:tcW w:w="2405" w:type="dxa"/>
          </w:tcPr>
          <w:p w14:paraId="54EE8836" w14:textId="7A33B19D" w:rsidR="00345F2F" w:rsidRPr="00BD5C42" w:rsidRDefault="00345F2F" w:rsidP="00E34E73">
            <w:pPr>
              <w:spacing w:before="120" w:after="120"/>
              <w:rPr>
                <w:rFonts w:ascii="Aptos" w:hAnsi="Aptos" w:cs="Arial"/>
                <w:bCs/>
                <w:sz w:val="20"/>
                <w:szCs w:val="20"/>
              </w:rPr>
            </w:pPr>
            <w:r w:rsidRPr="00BD5C42">
              <w:rPr>
                <w:rFonts w:ascii="Aptos" w:hAnsi="Aptos" w:cs="Arial"/>
                <w:bCs/>
                <w:sz w:val="20"/>
                <w:szCs w:val="20"/>
              </w:rPr>
              <w:t>Call Launch</w:t>
            </w:r>
          </w:p>
        </w:tc>
        <w:tc>
          <w:tcPr>
            <w:tcW w:w="6804" w:type="dxa"/>
            <w:tcBorders>
              <w:right w:val="single" w:sz="4" w:space="0" w:color="auto"/>
            </w:tcBorders>
          </w:tcPr>
          <w:p w14:paraId="5A06197E" w14:textId="530F904A" w:rsidR="00345F2F" w:rsidRPr="00BD5C42" w:rsidRDefault="00345F2F" w:rsidP="00E34E73">
            <w:pPr>
              <w:spacing w:before="120" w:after="120"/>
              <w:rPr>
                <w:rFonts w:ascii="Aptos" w:hAnsi="Aptos" w:cs="Arial"/>
                <w:bCs/>
                <w:sz w:val="20"/>
                <w:szCs w:val="20"/>
              </w:rPr>
            </w:pPr>
            <w:r w:rsidRPr="00BD5C42">
              <w:rPr>
                <w:rFonts w:ascii="Aptos" w:hAnsi="Aptos" w:cs="Arial"/>
                <w:bCs/>
                <w:sz w:val="20"/>
                <w:szCs w:val="20"/>
              </w:rPr>
              <w:t>11th June 2025</w:t>
            </w:r>
          </w:p>
        </w:tc>
      </w:tr>
      <w:tr w:rsidR="00345F2F" w:rsidRPr="00BD5C42" w14:paraId="04145A35" w14:textId="77777777" w:rsidTr="00345F2F">
        <w:tc>
          <w:tcPr>
            <w:tcW w:w="2405" w:type="dxa"/>
          </w:tcPr>
          <w:p w14:paraId="5FF9844F" w14:textId="104DBE47" w:rsidR="00345F2F" w:rsidRPr="00BD5C42" w:rsidRDefault="00345F2F" w:rsidP="00E34E73">
            <w:pPr>
              <w:spacing w:before="120" w:after="120"/>
              <w:rPr>
                <w:rFonts w:ascii="Aptos" w:hAnsi="Aptos" w:cs="Arial"/>
                <w:bCs/>
                <w:sz w:val="20"/>
                <w:szCs w:val="20"/>
              </w:rPr>
            </w:pPr>
            <w:r w:rsidRPr="00BD5C42">
              <w:rPr>
                <w:rFonts w:ascii="Aptos" w:hAnsi="Aptos" w:cs="Arial"/>
                <w:bCs/>
                <w:sz w:val="20"/>
                <w:szCs w:val="20"/>
              </w:rPr>
              <w:t>Call End</w:t>
            </w:r>
          </w:p>
        </w:tc>
        <w:tc>
          <w:tcPr>
            <w:tcW w:w="6804" w:type="dxa"/>
            <w:tcBorders>
              <w:right w:val="single" w:sz="4" w:space="0" w:color="auto"/>
            </w:tcBorders>
          </w:tcPr>
          <w:p w14:paraId="0255C270" w14:textId="36C1A6B5" w:rsidR="00345F2F" w:rsidRPr="00BD5C42" w:rsidRDefault="00345F2F" w:rsidP="00E34E73">
            <w:pPr>
              <w:spacing w:before="120" w:after="120"/>
              <w:rPr>
                <w:rFonts w:ascii="Aptos" w:hAnsi="Aptos" w:cs="Arial"/>
                <w:bCs/>
                <w:sz w:val="20"/>
                <w:szCs w:val="20"/>
              </w:rPr>
            </w:pPr>
            <w:r w:rsidRPr="00BD5C42">
              <w:rPr>
                <w:rFonts w:ascii="Aptos" w:hAnsi="Aptos" w:cs="Arial"/>
                <w:bCs/>
                <w:sz w:val="20"/>
                <w:szCs w:val="20"/>
              </w:rPr>
              <w:t>15th July 2025 23:59:59</w:t>
            </w:r>
          </w:p>
        </w:tc>
      </w:tr>
      <w:tr w:rsidR="00345F2F" w:rsidRPr="00BD5C42" w14:paraId="36F99207" w14:textId="77777777" w:rsidTr="00345F2F">
        <w:tc>
          <w:tcPr>
            <w:tcW w:w="2405" w:type="dxa"/>
          </w:tcPr>
          <w:p w14:paraId="1402BCE0" w14:textId="513B41CD" w:rsidR="00345F2F" w:rsidRPr="00BD5C42" w:rsidRDefault="00345F2F" w:rsidP="00E34E73">
            <w:pPr>
              <w:spacing w:before="120" w:after="120"/>
              <w:rPr>
                <w:rFonts w:ascii="Aptos" w:hAnsi="Aptos" w:cs="Arial"/>
                <w:bCs/>
                <w:sz w:val="20"/>
                <w:szCs w:val="20"/>
              </w:rPr>
            </w:pPr>
            <w:r w:rsidRPr="00BD5C42">
              <w:rPr>
                <w:rFonts w:ascii="Aptos" w:hAnsi="Aptos" w:cs="Arial"/>
                <w:bCs/>
                <w:sz w:val="20"/>
                <w:szCs w:val="20"/>
              </w:rPr>
              <w:t>Result Announcement</w:t>
            </w:r>
          </w:p>
        </w:tc>
        <w:tc>
          <w:tcPr>
            <w:tcW w:w="6804" w:type="dxa"/>
            <w:tcBorders>
              <w:right w:val="single" w:sz="4" w:space="0" w:color="auto"/>
            </w:tcBorders>
          </w:tcPr>
          <w:p w14:paraId="5035480F" w14:textId="1855A5A8" w:rsidR="00345F2F" w:rsidRPr="00BD5C42" w:rsidRDefault="00345F2F" w:rsidP="00E34E73">
            <w:pPr>
              <w:spacing w:before="120" w:after="120"/>
              <w:rPr>
                <w:rFonts w:ascii="Aptos" w:hAnsi="Aptos" w:cs="Arial"/>
                <w:bCs/>
                <w:sz w:val="20"/>
                <w:szCs w:val="20"/>
              </w:rPr>
            </w:pPr>
            <w:r w:rsidRPr="00BD5C42">
              <w:rPr>
                <w:rFonts w:ascii="Aptos" w:hAnsi="Aptos" w:cs="Arial"/>
                <w:bCs/>
                <w:sz w:val="20"/>
                <w:szCs w:val="20"/>
              </w:rPr>
              <w:t>July 2025</w:t>
            </w:r>
          </w:p>
        </w:tc>
      </w:tr>
      <w:tr w:rsidR="00345F2F" w:rsidRPr="00BD5C42" w14:paraId="44276AD5" w14:textId="77777777" w:rsidTr="00345F2F">
        <w:tc>
          <w:tcPr>
            <w:tcW w:w="2405" w:type="dxa"/>
          </w:tcPr>
          <w:p w14:paraId="62B1B916" w14:textId="23B9C46B" w:rsidR="00345F2F" w:rsidRPr="00BD5C42" w:rsidRDefault="00345F2F" w:rsidP="00E34E73">
            <w:pPr>
              <w:spacing w:before="120" w:after="120"/>
              <w:rPr>
                <w:rFonts w:ascii="Aptos" w:hAnsi="Aptos" w:cs="Arial"/>
                <w:bCs/>
                <w:sz w:val="20"/>
                <w:szCs w:val="20"/>
              </w:rPr>
            </w:pPr>
            <w:r w:rsidRPr="00BD5C42">
              <w:rPr>
                <w:rFonts w:ascii="Aptos" w:hAnsi="Aptos" w:cs="Arial"/>
                <w:bCs/>
                <w:sz w:val="20"/>
                <w:szCs w:val="20"/>
              </w:rPr>
              <w:t>Eligible Applicants</w:t>
            </w:r>
          </w:p>
        </w:tc>
        <w:tc>
          <w:tcPr>
            <w:tcW w:w="6804" w:type="dxa"/>
            <w:tcBorders>
              <w:right w:val="single" w:sz="4" w:space="0" w:color="auto"/>
            </w:tcBorders>
          </w:tcPr>
          <w:p w14:paraId="1F63E778" w14:textId="13157D8E" w:rsidR="00345F2F" w:rsidRPr="00BD5C42" w:rsidRDefault="00345F2F" w:rsidP="00E34E73">
            <w:pPr>
              <w:spacing w:before="120" w:after="120"/>
              <w:jc w:val="both"/>
              <w:rPr>
                <w:rFonts w:ascii="Aptos" w:hAnsi="Aptos" w:cs="Arial"/>
                <w:bCs/>
                <w:sz w:val="20"/>
                <w:szCs w:val="20"/>
              </w:rPr>
            </w:pPr>
            <w:r w:rsidRPr="00BD5C42">
              <w:rPr>
                <w:rFonts w:ascii="Aptos" w:hAnsi="Aptos" w:cs="Arial"/>
                <w:bCs/>
                <w:sz w:val="20"/>
                <w:szCs w:val="20"/>
              </w:rPr>
              <w:t>European Research Infrastructure Consortium (ERIC) with a statutory seat hosted in the Czech Republic and having the respective Swiss project partner/s</w:t>
            </w:r>
          </w:p>
        </w:tc>
      </w:tr>
      <w:tr w:rsidR="00345F2F" w:rsidRPr="00BD5C42" w14:paraId="6E7C5DDD" w14:textId="77777777" w:rsidTr="00345F2F">
        <w:tc>
          <w:tcPr>
            <w:tcW w:w="2405" w:type="dxa"/>
          </w:tcPr>
          <w:p w14:paraId="2BF0BB51" w14:textId="5C98AC67" w:rsidR="00345F2F" w:rsidRPr="00BD5C42" w:rsidRDefault="00345F2F" w:rsidP="00E34E73">
            <w:pPr>
              <w:spacing w:before="120" w:after="120"/>
              <w:rPr>
                <w:rFonts w:ascii="Aptos" w:hAnsi="Aptos" w:cs="Arial"/>
                <w:bCs/>
                <w:sz w:val="20"/>
                <w:szCs w:val="20"/>
              </w:rPr>
            </w:pPr>
            <w:r w:rsidRPr="00BD5C42">
              <w:rPr>
                <w:rFonts w:ascii="Aptos" w:hAnsi="Aptos" w:cs="Arial"/>
                <w:bCs/>
                <w:sz w:val="20"/>
                <w:szCs w:val="20"/>
              </w:rPr>
              <w:t>Project Partner</w:t>
            </w:r>
          </w:p>
        </w:tc>
        <w:tc>
          <w:tcPr>
            <w:tcW w:w="6804" w:type="dxa"/>
            <w:tcBorders>
              <w:right w:val="single" w:sz="4" w:space="0" w:color="auto"/>
            </w:tcBorders>
          </w:tcPr>
          <w:p w14:paraId="373A3563" w14:textId="00CAE0E6" w:rsidR="00345F2F" w:rsidRPr="00BD5C42" w:rsidRDefault="00345F2F" w:rsidP="00E34E73">
            <w:pPr>
              <w:spacing w:before="120" w:after="120"/>
              <w:rPr>
                <w:rFonts w:ascii="Aptos" w:hAnsi="Aptos" w:cs="Arial"/>
                <w:bCs/>
                <w:sz w:val="20"/>
                <w:szCs w:val="20"/>
              </w:rPr>
            </w:pPr>
            <w:r w:rsidRPr="00BD5C42">
              <w:rPr>
                <w:rFonts w:ascii="Aptos" w:hAnsi="Aptos" w:cs="Arial"/>
                <w:bCs/>
                <w:sz w:val="20"/>
                <w:szCs w:val="20"/>
              </w:rPr>
              <w:t>Swiss Research Infrastructure/Swiss organisation</w:t>
            </w:r>
          </w:p>
        </w:tc>
      </w:tr>
      <w:tr w:rsidR="00345F2F" w:rsidRPr="00BD5C42" w14:paraId="1BA08FDC" w14:textId="77777777" w:rsidTr="00345F2F">
        <w:tc>
          <w:tcPr>
            <w:tcW w:w="2405" w:type="dxa"/>
          </w:tcPr>
          <w:p w14:paraId="4055E650" w14:textId="3B826187" w:rsidR="00345F2F" w:rsidRPr="00BD5C42" w:rsidRDefault="00345F2F" w:rsidP="00E34E73">
            <w:pPr>
              <w:spacing w:before="120" w:after="120"/>
              <w:rPr>
                <w:rFonts w:ascii="Aptos" w:hAnsi="Aptos" w:cs="Arial"/>
                <w:bCs/>
                <w:sz w:val="20"/>
                <w:szCs w:val="20"/>
              </w:rPr>
            </w:pPr>
            <w:r w:rsidRPr="00BD5C42">
              <w:rPr>
                <w:rFonts w:ascii="Aptos" w:hAnsi="Aptos" w:cs="Arial"/>
                <w:bCs/>
                <w:sz w:val="20"/>
                <w:szCs w:val="20"/>
              </w:rPr>
              <w:t>Project Duration</w:t>
            </w:r>
          </w:p>
        </w:tc>
        <w:tc>
          <w:tcPr>
            <w:tcW w:w="6804" w:type="dxa"/>
            <w:tcBorders>
              <w:right w:val="single" w:sz="4" w:space="0" w:color="auto"/>
            </w:tcBorders>
          </w:tcPr>
          <w:p w14:paraId="3429CF70" w14:textId="342A1FB2" w:rsidR="00345F2F" w:rsidRPr="00BD5C42" w:rsidRDefault="00345F2F" w:rsidP="00E34E73">
            <w:pPr>
              <w:spacing w:before="120" w:after="120"/>
              <w:rPr>
                <w:rFonts w:ascii="Aptos" w:hAnsi="Aptos" w:cs="Arial"/>
                <w:bCs/>
                <w:sz w:val="20"/>
                <w:szCs w:val="20"/>
              </w:rPr>
            </w:pPr>
            <w:r w:rsidRPr="00BD5C42">
              <w:rPr>
                <w:rFonts w:ascii="Aptos" w:hAnsi="Aptos" w:cs="Arial"/>
                <w:bCs/>
                <w:sz w:val="20"/>
                <w:szCs w:val="20"/>
              </w:rPr>
              <w:t>July 2025 – December 31st, 2028</w:t>
            </w:r>
          </w:p>
        </w:tc>
      </w:tr>
    </w:tbl>
    <w:p w14:paraId="3E979BDC" w14:textId="77777777" w:rsidR="00233D30" w:rsidRPr="00BD5C42" w:rsidRDefault="00233D30" w:rsidP="00E34E73">
      <w:pPr>
        <w:spacing w:before="120" w:after="120" w:line="240" w:lineRule="auto"/>
        <w:jc w:val="both"/>
        <w:rPr>
          <w:rFonts w:ascii="Aptos" w:hAnsi="Aptos" w:cs="Arial"/>
          <w:bCs/>
        </w:rPr>
      </w:pPr>
    </w:p>
    <w:p w14:paraId="1D4077BF" w14:textId="025B8C85" w:rsidR="00F90DF2" w:rsidRPr="00BD5C42" w:rsidRDefault="00F90DF2" w:rsidP="00E34E73">
      <w:pPr>
        <w:spacing w:before="120" w:after="120" w:line="240" w:lineRule="auto"/>
        <w:jc w:val="both"/>
        <w:rPr>
          <w:rFonts w:ascii="Aptos" w:hAnsi="Aptos" w:cs="Arial"/>
          <w:b/>
          <w:color w:val="2F5496" w:themeColor="accent1" w:themeShade="BF"/>
        </w:rPr>
      </w:pPr>
      <w:r w:rsidRPr="00BD5C42">
        <w:rPr>
          <w:rFonts w:ascii="Aptos" w:hAnsi="Aptos" w:cs="Arial"/>
          <w:b/>
          <w:color w:val="2F5496" w:themeColor="accent1" w:themeShade="BF"/>
        </w:rPr>
        <w:t>Glossary:</w:t>
      </w:r>
    </w:p>
    <w:p w14:paraId="4E5253E3" w14:textId="76EE3A4A" w:rsidR="00F90DF2" w:rsidRPr="00BD5C42" w:rsidRDefault="00F90DF2" w:rsidP="00E34E73">
      <w:pPr>
        <w:spacing w:before="120" w:after="120" w:line="240" w:lineRule="auto"/>
        <w:jc w:val="both"/>
        <w:rPr>
          <w:rFonts w:ascii="Aptos" w:hAnsi="Aptos" w:cs="Arial"/>
          <w:bCs/>
        </w:rPr>
      </w:pPr>
      <w:r w:rsidRPr="00BD5C42">
        <w:rPr>
          <w:rFonts w:ascii="Aptos" w:hAnsi="Aptos" w:cs="Arial"/>
          <w:bCs/>
        </w:rPr>
        <w:t xml:space="preserve">Beneficiary – </w:t>
      </w:r>
      <w:r w:rsidR="003B70F2" w:rsidRPr="00BD5C42">
        <w:rPr>
          <w:rFonts w:ascii="Aptos" w:hAnsi="Aptos" w:cs="Arial"/>
          <w:bCs/>
        </w:rPr>
        <w:t>grant recipient (</w:t>
      </w:r>
      <w:r w:rsidR="00B705EE" w:rsidRPr="00BD5C42">
        <w:rPr>
          <w:rFonts w:ascii="Aptos" w:hAnsi="Aptos" w:cs="Arial"/>
          <w:bCs/>
        </w:rPr>
        <w:t>research organisation</w:t>
      </w:r>
      <w:r w:rsidR="003B70F2" w:rsidRPr="00BD5C42">
        <w:rPr>
          <w:rFonts w:ascii="Aptos" w:hAnsi="Aptos" w:cs="Arial"/>
          <w:bCs/>
        </w:rPr>
        <w:t>)</w:t>
      </w:r>
    </w:p>
    <w:p w14:paraId="40CA0813" w14:textId="1AA4C74C" w:rsidR="008A6AAB" w:rsidRPr="00BD5C42" w:rsidRDefault="00F90DF2" w:rsidP="000C704C">
      <w:pPr>
        <w:spacing w:before="120" w:after="120" w:line="240" w:lineRule="auto"/>
        <w:jc w:val="both"/>
        <w:rPr>
          <w:rFonts w:ascii="Aptos" w:hAnsi="Aptos" w:cs="Arial"/>
          <w:bCs/>
        </w:rPr>
      </w:pPr>
      <w:r w:rsidRPr="00BD5C42">
        <w:rPr>
          <w:rFonts w:ascii="Aptos" w:hAnsi="Aptos" w:cs="Arial"/>
          <w:bCs/>
        </w:rPr>
        <w:t>Programme Operator – Ministry of Education, Youth and Sports, MEYS</w:t>
      </w:r>
      <w:r w:rsidR="008A6AAB" w:rsidRPr="00BD5C42">
        <w:rPr>
          <w:rFonts w:ascii="Aptos" w:hAnsi="Aptos" w:cs="Arial"/>
          <w:bCs/>
        </w:rPr>
        <w:br w:type="page"/>
      </w:r>
    </w:p>
    <w:p w14:paraId="13DF5815" w14:textId="6810F580" w:rsidR="00063736" w:rsidRPr="00BD5C42" w:rsidRDefault="00E52B0E" w:rsidP="00E34E73">
      <w:pPr>
        <w:pStyle w:val="Odstavecseseznamem"/>
        <w:numPr>
          <w:ilvl w:val="0"/>
          <w:numId w:val="1"/>
        </w:numPr>
        <w:spacing w:before="120" w:after="120" w:line="240" w:lineRule="auto"/>
        <w:ind w:left="426" w:hanging="426"/>
        <w:contextualSpacing w:val="0"/>
        <w:jc w:val="both"/>
        <w:outlineLvl w:val="0"/>
        <w:rPr>
          <w:rFonts w:ascii="Aptos" w:hAnsi="Aptos" w:cs="Arial"/>
          <w:b/>
          <w:color w:val="2F5496" w:themeColor="accent1" w:themeShade="BF"/>
        </w:rPr>
      </w:pPr>
      <w:bookmarkStart w:id="2" w:name="_Toc222148701"/>
      <w:r w:rsidRPr="00BD5C42">
        <w:rPr>
          <w:rFonts w:ascii="Aptos" w:hAnsi="Aptos" w:cs="Arial"/>
          <w:b/>
          <w:color w:val="2F5496" w:themeColor="accent1" w:themeShade="BF"/>
        </w:rPr>
        <w:lastRenderedPageBreak/>
        <w:t xml:space="preserve">LEGAL </w:t>
      </w:r>
      <w:r w:rsidR="00D21945" w:rsidRPr="00BD5C42">
        <w:rPr>
          <w:rFonts w:ascii="Aptos" w:hAnsi="Aptos" w:cs="Arial"/>
          <w:b/>
          <w:color w:val="2F5496" w:themeColor="accent1" w:themeShade="BF"/>
        </w:rPr>
        <w:t>BASIS</w:t>
      </w:r>
      <w:bookmarkEnd w:id="2"/>
    </w:p>
    <w:p w14:paraId="37B6CE3E" w14:textId="10B368EA" w:rsidR="00E52B0E" w:rsidRPr="00BD5C42" w:rsidRDefault="00E52B0E" w:rsidP="00E34E73">
      <w:pPr>
        <w:spacing w:before="120" w:after="120" w:line="240" w:lineRule="auto"/>
        <w:jc w:val="both"/>
        <w:rPr>
          <w:rFonts w:ascii="Aptos" w:hAnsi="Aptos" w:cs="Arial"/>
          <w:bCs/>
        </w:rPr>
      </w:pPr>
      <w:r w:rsidRPr="00BD5C42">
        <w:rPr>
          <w:rFonts w:ascii="Aptos" w:hAnsi="Aptos" w:cs="Arial"/>
          <w:bCs/>
        </w:rPr>
        <w:t xml:space="preserve">The Initiative </w:t>
      </w:r>
      <w:r w:rsidR="008D4CB2" w:rsidRPr="00BD5C42">
        <w:rPr>
          <w:rFonts w:ascii="Aptos" w:hAnsi="Aptos" w:cs="Arial"/>
          <w:bCs/>
        </w:rPr>
        <w:t>primarily conforms to</w:t>
      </w:r>
      <w:r w:rsidRPr="00BD5C42">
        <w:rPr>
          <w:rFonts w:ascii="Aptos" w:hAnsi="Aptos" w:cs="Arial"/>
          <w:bCs/>
        </w:rPr>
        <w:t xml:space="preserve"> the following documents:</w:t>
      </w:r>
    </w:p>
    <w:p w14:paraId="28827B1D" w14:textId="38C3F3E2" w:rsidR="00E52B0E" w:rsidRPr="00BD5C42" w:rsidRDefault="00E52B0E" w:rsidP="00E34E73">
      <w:pPr>
        <w:pStyle w:val="Odstavecseseznamem"/>
        <w:numPr>
          <w:ilvl w:val="0"/>
          <w:numId w:val="20"/>
        </w:numPr>
        <w:spacing w:before="120" w:after="120" w:line="240" w:lineRule="auto"/>
        <w:ind w:left="993" w:hanging="426"/>
        <w:contextualSpacing w:val="0"/>
        <w:jc w:val="both"/>
        <w:rPr>
          <w:rFonts w:ascii="Aptos" w:hAnsi="Aptos" w:cs="Arial"/>
        </w:rPr>
      </w:pPr>
      <w:r w:rsidRPr="00BD5C42">
        <w:rPr>
          <w:rFonts w:ascii="Aptos" w:hAnsi="Aptos" w:cs="Arial"/>
          <w:b/>
          <w:bCs/>
        </w:rPr>
        <w:t>Framework Agreement</w:t>
      </w:r>
      <w:r w:rsidRPr="00BD5C42">
        <w:rPr>
          <w:rFonts w:ascii="Aptos" w:hAnsi="Aptos" w:cs="Arial"/>
        </w:rPr>
        <w:t xml:space="preserve"> between the Government of the Czech Republic and the Swiss Federal Council on the Implementation of the Second Swiss Contribution to Selected Member States of the European Union to Reduce Economic and Social Disparities within the European Union (Rámcová dohoda);</w:t>
      </w:r>
    </w:p>
    <w:p w14:paraId="30B9D144" w14:textId="53E71EE4" w:rsidR="00E52B0E" w:rsidRPr="00BD5C42" w:rsidRDefault="00E52B0E" w:rsidP="00E34E73">
      <w:pPr>
        <w:pStyle w:val="Odstavecseseznamem"/>
        <w:numPr>
          <w:ilvl w:val="0"/>
          <w:numId w:val="20"/>
        </w:numPr>
        <w:spacing w:before="120" w:after="120" w:line="240" w:lineRule="auto"/>
        <w:ind w:left="993" w:hanging="426"/>
        <w:contextualSpacing w:val="0"/>
        <w:jc w:val="both"/>
        <w:rPr>
          <w:rFonts w:ascii="Aptos" w:hAnsi="Aptos" w:cs="Arial"/>
        </w:rPr>
      </w:pPr>
      <w:r w:rsidRPr="00BD5C42">
        <w:rPr>
          <w:rFonts w:ascii="Aptos" w:hAnsi="Aptos" w:cs="Arial"/>
          <w:b/>
          <w:bCs/>
        </w:rPr>
        <w:t>Country-Specific Set-Up</w:t>
      </w:r>
      <w:r w:rsidRPr="00BD5C42">
        <w:rPr>
          <w:rFonts w:ascii="Aptos" w:hAnsi="Aptos" w:cs="Arial"/>
        </w:rPr>
        <w:t xml:space="preserve"> for the Implementation of the Framework Agreement between the Government of the Czech Republic and the Swiss Federal Council on the</w:t>
      </w:r>
      <w:r w:rsidR="00480FED" w:rsidRPr="00BD5C42">
        <w:rPr>
          <w:rFonts w:ascii="Aptos" w:hAnsi="Aptos" w:cs="Arial"/>
        </w:rPr>
        <w:t> </w:t>
      </w:r>
      <w:r w:rsidRPr="00BD5C42">
        <w:rPr>
          <w:rFonts w:ascii="Aptos" w:hAnsi="Aptos" w:cs="Arial"/>
        </w:rPr>
        <w:t>Implementation of the Second Swiss Contribution to Selected Member States of the European Union to Reduce Economic and Social Disparities within the European Union (Specifický rámec);</w:t>
      </w:r>
    </w:p>
    <w:p w14:paraId="639DED5A" w14:textId="645F3D37" w:rsidR="00E52B0E" w:rsidRPr="00BD5C42" w:rsidRDefault="00E52B0E" w:rsidP="00E34E73">
      <w:pPr>
        <w:pStyle w:val="Odstavecseseznamem"/>
        <w:numPr>
          <w:ilvl w:val="0"/>
          <w:numId w:val="20"/>
        </w:numPr>
        <w:spacing w:before="120" w:after="120" w:line="240" w:lineRule="auto"/>
        <w:ind w:left="993" w:hanging="426"/>
        <w:contextualSpacing w:val="0"/>
        <w:jc w:val="both"/>
        <w:rPr>
          <w:rFonts w:ascii="Aptos" w:hAnsi="Aptos" w:cs="Arial"/>
        </w:rPr>
      </w:pPr>
      <w:r w:rsidRPr="00BD5C42">
        <w:rPr>
          <w:rFonts w:ascii="Aptos" w:hAnsi="Aptos" w:cs="Arial"/>
          <w:b/>
          <w:bCs/>
        </w:rPr>
        <w:t>Regulations</w:t>
      </w:r>
      <w:r w:rsidRPr="00BD5C42">
        <w:rPr>
          <w:rFonts w:ascii="Aptos" w:hAnsi="Aptos" w:cs="Arial"/>
        </w:rPr>
        <w:t xml:space="preserve"> on the Implementation of the Second Swiss Contribution to Selected Member States of the European Union to Reduce Economic and Social Disparities within the European Union (Nařízení o implementaci druhého švýcarského příspěvku ve znění dle Specifického rámce);</w:t>
      </w:r>
    </w:p>
    <w:p w14:paraId="42BF0546" w14:textId="257BE8F8" w:rsidR="00AC11AD" w:rsidRPr="00BD5C42" w:rsidRDefault="00AC11AD" w:rsidP="00E34E73">
      <w:pPr>
        <w:pStyle w:val="Odstavecseseznamem"/>
        <w:numPr>
          <w:ilvl w:val="0"/>
          <w:numId w:val="20"/>
        </w:numPr>
        <w:spacing w:before="120" w:after="120" w:line="240" w:lineRule="auto"/>
        <w:ind w:left="993" w:hanging="426"/>
        <w:contextualSpacing w:val="0"/>
        <w:jc w:val="both"/>
        <w:rPr>
          <w:rFonts w:ascii="Aptos" w:hAnsi="Aptos" w:cs="Arial"/>
        </w:rPr>
      </w:pPr>
      <w:r w:rsidRPr="00BD5C42">
        <w:rPr>
          <w:rFonts w:ascii="Aptos" w:hAnsi="Aptos" w:cs="Arial"/>
          <w:b/>
          <w:bCs/>
        </w:rPr>
        <w:t>Support Measure Set-Up</w:t>
      </w:r>
      <w:r w:rsidR="0030535C" w:rsidRPr="00BD5C42">
        <w:rPr>
          <w:rFonts w:ascii="Aptos" w:hAnsi="Aptos" w:cs="Arial"/>
          <w:b/>
          <w:bCs/>
        </w:rPr>
        <w:t xml:space="preserve"> </w:t>
      </w:r>
      <w:r w:rsidR="0030535C" w:rsidRPr="00BD5C42">
        <w:rPr>
          <w:rFonts w:ascii="Aptos" w:hAnsi="Aptos" w:cs="Arial"/>
        </w:rPr>
        <w:t>on the Support Measure Czech-Swiss Research Infrastructure Initiative (Rámec Opatření);</w:t>
      </w:r>
    </w:p>
    <w:p w14:paraId="398CD5DC" w14:textId="274A0DAD" w:rsidR="008D4CB2" w:rsidRPr="00BD5C42" w:rsidRDefault="008D4CB2" w:rsidP="00E34E73">
      <w:pPr>
        <w:pStyle w:val="Odstavecseseznamem"/>
        <w:numPr>
          <w:ilvl w:val="0"/>
          <w:numId w:val="20"/>
        </w:numPr>
        <w:spacing w:before="120" w:after="120" w:line="240" w:lineRule="auto"/>
        <w:ind w:left="993" w:hanging="426"/>
        <w:contextualSpacing w:val="0"/>
        <w:jc w:val="both"/>
        <w:rPr>
          <w:rFonts w:ascii="Aptos" w:hAnsi="Aptos" w:cs="Arial"/>
        </w:rPr>
      </w:pPr>
      <w:r w:rsidRPr="00BD5C42">
        <w:rPr>
          <w:rFonts w:ascii="Aptos" w:hAnsi="Aptos" w:cs="Arial"/>
          <w:b/>
          <w:bCs/>
        </w:rPr>
        <w:t>Call documentation</w:t>
      </w:r>
      <w:r w:rsidR="00BC487F" w:rsidRPr="00BD5C42">
        <w:rPr>
          <w:rFonts w:ascii="Aptos" w:hAnsi="Aptos" w:cs="Arial"/>
        </w:rPr>
        <w:t xml:space="preserve"> (for Call 8K2501 or for Call 8K2502)</w:t>
      </w:r>
      <w:r w:rsidRPr="00BD5C42">
        <w:rPr>
          <w:rFonts w:ascii="Aptos" w:hAnsi="Aptos" w:cs="Arial"/>
        </w:rPr>
        <w:t>;</w:t>
      </w:r>
    </w:p>
    <w:p w14:paraId="3B94EFAF" w14:textId="09FE390A" w:rsidR="00E52B0E" w:rsidRPr="00BD5C42" w:rsidRDefault="00E52B0E" w:rsidP="00E34E73">
      <w:pPr>
        <w:pStyle w:val="Odstavecseseznamem"/>
        <w:numPr>
          <w:ilvl w:val="0"/>
          <w:numId w:val="20"/>
        </w:numPr>
        <w:spacing w:before="120" w:after="120" w:line="240" w:lineRule="auto"/>
        <w:ind w:left="993" w:hanging="426"/>
        <w:contextualSpacing w:val="0"/>
        <w:jc w:val="both"/>
        <w:rPr>
          <w:rFonts w:ascii="Aptos" w:hAnsi="Aptos" w:cs="Arial"/>
        </w:rPr>
      </w:pPr>
      <w:r w:rsidRPr="00BD5C42">
        <w:rPr>
          <w:rFonts w:ascii="Aptos" w:hAnsi="Aptos" w:cs="Arial"/>
        </w:rPr>
        <w:t xml:space="preserve">and </w:t>
      </w:r>
      <w:r w:rsidR="00DB70C3" w:rsidRPr="00BD5C42">
        <w:rPr>
          <w:rFonts w:ascii="Aptos" w:hAnsi="Aptos" w:cs="Arial"/>
          <w:b/>
          <w:bCs/>
        </w:rPr>
        <w:t>Communication and Information Manual</w:t>
      </w:r>
      <w:r w:rsidR="00DB70C3" w:rsidRPr="00BD5C42">
        <w:rPr>
          <w:rFonts w:ascii="Aptos" w:hAnsi="Aptos" w:cs="Arial"/>
        </w:rPr>
        <w:t xml:space="preserve"> Second Swiss Contribution to Selected EU Member States</w:t>
      </w:r>
      <w:r w:rsidRPr="00BD5C42">
        <w:rPr>
          <w:rFonts w:ascii="Aptos" w:hAnsi="Aptos" w:cs="Arial"/>
        </w:rPr>
        <w:t>.</w:t>
      </w:r>
    </w:p>
    <w:p w14:paraId="5BBBED28" w14:textId="65DFCE6D" w:rsidR="00E52B0E" w:rsidRPr="00BD5C42" w:rsidRDefault="008D4CB2" w:rsidP="00E34E73">
      <w:pPr>
        <w:spacing w:before="120" w:after="120" w:line="240" w:lineRule="auto"/>
        <w:jc w:val="both"/>
        <w:rPr>
          <w:rFonts w:ascii="Aptos" w:hAnsi="Aptos" w:cs="Arial"/>
          <w:bCs/>
        </w:rPr>
      </w:pPr>
      <w:r w:rsidRPr="00BD5C42">
        <w:rPr>
          <w:rFonts w:ascii="Aptos" w:hAnsi="Aptos" w:cs="Arial"/>
          <w:bCs/>
        </w:rPr>
        <w:t>The legal framework of the Initiative is described in the Guidelines of the National Coordination Unit for programme operators (Pokyn Národní koordinační jednotky pro zprostředkovatele programů) – available at Swiss-Czech Cooperation website</w:t>
      </w:r>
      <w:r w:rsidR="00597EF0" w:rsidRPr="00BD5C42">
        <w:rPr>
          <w:rFonts w:ascii="Aptos" w:hAnsi="Aptos" w:cs="Arial"/>
          <w:bCs/>
        </w:rPr>
        <w:t xml:space="preserve"> of the Ministry of Finance of the Czech Republic</w:t>
      </w:r>
      <w:r w:rsidRPr="00BD5C42">
        <w:rPr>
          <w:rFonts w:ascii="Aptos" w:hAnsi="Aptos" w:cs="Arial"/>
          <w:bCs/>
        </w:rPr>
        <w:t>.</w:t>
      </w:r>
    </w:p>
    <w:p w14:paraId="5385F68A" w14:textId="2284F606" w:rsidR="00E52B0E" w:rsidRPr="00BD5C42" w:rsidRDefault="001C1895" w:rsidP="00E34E73">
      <w:pPr>
        <w:spacing w:before="120" w:after="120" w:line="240" w:lineRule="auto"/>
        <w:jc w:val="both"/>
        <w:rPr>
          <w:rFonts w:ascii="Aptos" w:hAnsi="Aptos" w:cs="Arial"/>
          <w:bCs/>
        </w:rPr>
      </w:pPr>
      <w:r w:rsidRPr="00BD5C42">
        <w:rPr>
          <w:rFonts w:ascii="Aptos" w:hAnsi="Aptos" w:cs="Arial"/>
          <w:bCs/>
        </w:rPr>
        <w:t>The legal regulations apply in their effective wording, or in the wording effective at the relevant time. These include, in particular:</w:t>
      </w:r>
    </w:p>
    <w:p w14:paraId="554FF242" w14:textId="7069445B" w:rsidR="00E52B0E" w:rsidRPr="00BD5C42" w:rsidRDefault="00181721" w:rsidP="00E34E73">
      <w:pPr>
        <w:pStyle w:val="Odstavecseseznamem"/>
        <w:numPr>
          <w:ilvl w:val="0"/>
          <w:numId w:val="20"/>
        </w:numPr>
        <w:spacing w:before="120" w:after="120" w:line="240" w:lineRule="auto"/>
        <w:ind w:left="993" w:hanging="426"/>
        <w:contextualSpacing w:val="0"/>
        <w:jc w:val="both"/>
        <w:rPr>
          <w:rFonts w:ascii="Aptos" w:hAnsi="Aptos" w:cs="Arial"/>
        </w:rPr>
      </w:pPr>
      <w:r w:rsidRPr="00BD5C42">
        <w:rPr>
          <w:rFonts w:ascii="Aptos" w:hAnsi="Aptos" w:cs="Arial"/>
          <w:b/>
          <w:bCs/>
        </w:rPr>
        <w:t>Act No. 130/2002 Coll</w:t>
      </w:r>
      <w:r w:rsidR="00E52B0E" w:rsidRPr="00BD5C42">
        <w:rPr>
          <w:rFonts w:ascii="Aptos" w:hAnsi="Aptos" w:cs="Arial"/>
          <w:b/>
          <w:bCs/>
        </w:rPr>
        <w:t>.</w:t>
      </w:r>
      <w:r w:rsidR="00E52B0E" w:rsidRPr="00BD5C42">
        <w:rPr>
          <w:rFonts w:ascii="Aptos" w:hAnsi="Aptos" w:cs="Arial"/>
        </w:rPr>
        <w:t xml:space="preserve"> </w:t>
      </w:r>
      <w:r w:rsidRPr="00BD5C42">
        <w:rPr>
          <w:rFonts w:ascii="Aptos" w:hAnsi="Aptos" w:cs="Arial"/>
        </w:rPr>
        <w:t>(</w:t>
      </w:r>
      <w:r w:rsidR="00E52B0E" w:rsidRPr="00BD5C42">
        <w:rPr>
          <w:rFonts w:ascii="Aptos" w:hAnsi="Aptos" w:cs="Arial"/>
        </w:rPr>
        <w:t>zákon o podpoře výzkumu a vývoje);</w:t>
      </w:r>
    </w:p>
    <w:p w14:paraId="770DBDEB" w14:textId="6D764941" w:rsidR="00E52B0E" w:rsidRPr="00BD5C42" w:rsidRDefault="00181721" w:rsidP="00E34E73">
      <w:pPr>
        <w:pStyle w:val="Odstavecseseznamem"/>
        <w:numPr>
          <w:ilvl w:val="0"/>
          <w:numId w:val="20"/>
        </w:numPr>
        <w:spacing w:before="120" w:after="120" w:line="240" w:lineRule="auto"/>
        <w:ind w:left="993" w:hanging="426"/>
        <w:contextualSpacing w:val="0"/>
        <w:jc w:val="both"/>
        <w:rPr>
          <w:rFonts w:ascii="Aptos" w:hAnsi="Aptos" w:cs="Arial"/>
        </w:rPr>
      </w:pPr>
      <w:r w:rsidRPr="00BD5C42">
        <w:rPr>
          <w:rFonts w:ascii="Aptos" w:hAnsi="Aptos" w:cs="Arial"/>
          <w:b/>
          <w:bCs/>
        </w:rPr>
        <w:t>Act No. 218/2000 Coll.</w:t>
      </w:r>
      <w:r w:rsidR="00E52B0E" w:rsidRPr="00BD5C42">
        <w:rPr>
          <w:rFonts w:ascii="Aptos" w:hAnsi="Aptos" w:cs="Arial"/>
        </w:rPr>
        <w:t xml:space="preserve"> (rozpočtová pravidla);</w:t>
      </w:r>
    </w:p>
    <w:p w14:paraId="653BC872" w14:textId="5D5CE7D7" w:rsidR="00E52B0E" w:rsidRPr="00BD5C42" w:rsidRDefault="00181721" w:rsidP="00E34E73">
      <w:pPr>
        <w:pStyle w:val="Odstavecseseznamem"/>
        <w:numPr>
          <w:ilvl w:val="0"/>
          <w:numId w:val="20"/>
        </w:numPr>
        <w:spacing w:before="120" w:after="120" w:line="240" w:lineRule="auto"/>
        <w:ind w:left="993" w:hanging="426"/>
        <w:contextualSpacing w:val="0"/>
        <w:jc w:val="both"/>
        <w:rPr>
          <w:rFonts w:ascii="Aptos" w:hAnsi="Aptos" w:cs="Arial"/>
        </w:rPr>
      </w:pPr>
      <w:r w:rsidRPr="00BD5C42">
        <w:rPr>
          <w:rFonts w:ascii="Aptos" w:hAnsi="Aptos" w:cs="Arial"/>
          <w:b/>
          <w:bCs/>
        </w:rPr>
        <w:t>Act No. 500/2004 Coll.</w:t>
      </w:r>
      <w:r w:rsidR="00E52B0E" w:rsidRPr="00BD5C42">
        <w:rPr>
          <w:rFonts w:ascii="Aptos" w:hAnsi="Aptos" w:cs="Arial"/>
        </w:rPr>
        <w:t xml:space="preserve"> </w:t>
      </w:r>
      <w:r w:rsidRPr="00BD5C42">
        <w:rPr>
          <w:rFonts w:ascii="Aptos" w:hAnsi="Aptos" w:cs="Arial"/>
        </w:rPr>
        <w:t>(</w:t>
      </w:r>
      <w:r w:rsidR="00E52B0E" w:rsidRPr="00BD5C42">
        <w:rPr>
          <w:rFonts w:ascii="Aptos" w:hAnsi="Aptos" w:cs="Arial"/>
        </w:rPr>
        <w:t>správní řád, ve znění pozdějších předpisů</w:t>
      </w:r>
      <w:r w:rsidRPr="00BD5C42">
        <w:rPr>
          <w:rFonts w:ascii="Aptos" w:hAnsi="Aptos" w:cs="Arial"/>
        </w:rPr>
        <w:t>)</w:t>
      </w:r>
      <w:r w:rsidR="00E52B0E" w:rsidRPr="00BD5C42">
        <w:rPr>
          <w:rFonts w:ascii="Aptos" w:hAnsi="Aptos" w:cs="Arial"/>
        </w:rPr>
        <w:t>;</w:t>
      </w:r>
    </w:p>
    <w:p w14:paraId="4185A2CB" w14:textId="40994C94" w:rsidR="00E52B0E" w:rsidRPr="00BD5C42" w:rsidRDefault="00181721" w:rsidP="00E34E73">
      <w:pPr>
        <w:pStyle w:val="Odstavecseseznamem"/>
        <w:numPr>
          <w:ilvl w:val="0"/>
          <w:numId w:val="20"/>
        </w:numPr>
        <w:spacing w:before="120" w:after="120" w:line="240" w:lineRule="auto"/>
        <w:ind w:left="993" w:hanging="426"/>
        <w:contextualSpacing w:val="0"/>
        <w:jc w:val="both"/>
        <w:rPr>
          <w:rFonts w:ascii="Aptos" w:hAnsi="Aptos" w:cs="Arial"/>
        </w:rPr>
      </w:pPr>
      <w:r w:rsidRPr="00BD5C42">
        <w:rPr>
          <w:rFonts w:ascii="Aptos" w:hAnsi="Aptos" w:cs="Arial"/>
          <w:b/>
          <w:bCs/>
        </w:rPr>
        <w:t>Act No. 341/2005 Coll.</w:t>
      </w:r>
      <w:r w:rsidRPr="00BD5C42">
        <w:rPr>
          <w:rFonts w:ascii="Aptos" w:hAnsi="Aptos" w:cs="Arial"/>
        </w:rPr>
        <w:t xml:space="preserve"> (</w:t>
      </w:r>
      <w:r w:rsidR="00E52B0E" w:rsidRPr="00BD5C42">
        <w:rPr>
          <w:rFonts w:ascii="Aptos" w:hAnsi="Aptos" w:cs="Arial"/>
        </w:rPr>
        <w:t>o veřejných výzkumných institucích</w:t>
      </w:r>
      <w:r w:rsidRPr="00BD5C42">
        <w:rPr>
          <w:rFonts w:ascii="Aptos" w:hAnsi="Aptos" w:cs="Arial"/>
        </w:rPr>
        <w:t>)</w:t>
      </w:r>
      <w:r w:rsidR="00E52B0E" w:rsidRPr="00BD5C42">
        <w:rPr>
          <w:rFonts w:ascii="Aptos" w:hAnsi="Aptos" w:cs="Arial"/>
        </w:rPr>
        <w:t>;</w:t>
      </w:r>
    </w:p>
    <w:p w14:paraId="3EC3165F" w14:textId="221817CA" w:rsidR="00E52B0E" w:rsidRPr="00BD5C42" w:rsidRDefault="00181721" w:rsidP="00E34E73">
      <w:pPr>
        <w:pStyle w:val="Odstavecseseznamem"/>
        <w:numPr>
          <w:ilvl w:val="0"/>
          <w:numId w:val="20"/>
        </w:numPr>
        <w:spacing w:before="120" w:after="120" w:line="240" w:lineRule="auto"/>
        <w:ind w:left="993" w:hanging="426"/>
        <w:contextualSpacing w:val="0"/>
        <w:jc w:val="both"/>
        <w:rPr>
          <w:rFonts w:ascii="Aptos" w:hAnsi="Aptos" w:cs="Arial"/>
        </w:rPr>
      </w:pPr>
      <w:r w:rsidRPr="00BD5C42">
        <w:rPr>
          <w:rFonts w:ascii="Aptos" w:hAnsi="Aptos" w:cs="Arial"/>
          <w:b/>
          <w:bCs/>
        </w:rPr>
        <w:t>Act No. 111/1998 Coll.</w:t>
      </w:r>
      <w:r w:rsidR="00E52B0E" w:rsidRPr="00BD5C42">
        <w:rPr>
          <w:rFonts w:ascii="Aptos" w:hAnsi="Aptos" w:cs="Arial"/>
        </w:rPr>
        <w:t xml:space="preserve"> (zákon o vysokých školách);</w:t>
      </w:r>
    </w:p>
    <w:p w14:paraId="5D3DFF12" w14:textId="0F2D168F" w:rsidR="00E52B0E" w:rsidRPr="00BD5C42" w:rsidRDefault="00181721" w:rsidP="00E34E73">
      <w:pPr>
        <w:pStyle w:val="Odstavecseseznamem"/>
        <w:numPr>
          <w:ilvl w:val="0"/>
          <w:numId w:val="20"/>
        </w:numPr>
        <w:spacing w:before="120" w:after="120" w:line="240" w:lineRule="auto"/>
        <w:ind w:left="993" w:hanging="426"/>
        <w:contextualSpacing w:val="0"/>
        <w:jc w:val="both"/>
        <w:rPr>
          <w:rFonts w:ascii="Aptos" w:hAnsi="Aptos" w:cs="Arial"/>
        </w:rPr>
      </w:pPr>
      <w:r w:rsidRPr="00BD5C42">
        <w:rPr>
          <w:rFonts w:ascii="Aptos" w:hAnsi="Aptos" w:cs="Arial"/>
          <w:b/>
          <w:bCs/>
        </w:rPr>
        <w:t>Act No. 563/1991 Coll.</w:t>
      </w:r>
      <w:r w:rsidR="00E52B0E" w:rsidRPr="00BD5C42">
        <w:rPr>
          <w:rFonts w:ascii="Aptos" w:hAnsi="Aptos" w:cs="Arial"/>
        </w:rPr>
        <w:t xml:space="preserve"> </w:t>
      </w:r>
      <w:r w:rsidRPr="00BD5C42">
        <w:rPr>
          <w:rFonts w:ascii="Aptos" w:hAnsi="Aptos" w:cs="Arial"/>
        </w:rPr>
        <w:t>(</w:t>
      </w:r>
      <w:r w:rsidR="00E52B0E" w:rsidRPr="00BD5C42">
        <w:rPr>
          <w:rFonts w:ascii="Aptos" w:hAnsi="Aptos" w:cs="Arial"/>
        </w:rPr>
        <w:t>o účetnictví</w:t>
      </w:r>
      <w:r w:rsidRPr="00BD5C42">
        <w:rPr>
          <w:rFonts w:ascii="Aptos" w:hAnsi="Aptos" w:cs="Arial"/>
        </w:rPr>
        <w:t>)</w:t>
      </w:r>
      <w:r w:rsidR="00E52B0E" w:rsidRPr="00BD5C42">
        <w:rPr>
          <w:rFonts w:ascii="Aptos" w:hAnsi="Aptos" w:cs="Arial"/>
        </w:rPr>
        <w:t>;</w:t>
      </w:r>
    </w:p>
    <w:p w14:paraId="2E6F3719" w14:textId="27B84857" w:rsidR="00E52B0E" w:rsidRPr="00BD5C42" w:rsidRDefault="00E52B0E" w:rsidP="00E34E73">
      <w:pPr>
        <w:pStyle w:val="Odstavecseseznamem"/>
        <w:numPr>
          <w:ilvl w:val="0"/>
          <w:numId w:val="20"/>
        </w:numPr>
        <w:spacing w:before="120" w:after="120" w:line="240" w:lineRule="auto"/>
        <w:ind w:left="993" w:hanging="426"/>
        <w:contextualSpacing w:val="0"/>
        <w:jc w:val="both"/>
        <w:rPr>
          <w:rFonts w:ascii="Aptos" w:hAnsi="Aptos" w:cs="Arial"/>
        </w:rPr>
      </w:pPr>
      <w:r w:rsidRPr="00BD5C42">
        <w:rPr>
          <w:rFonts w:ascii="Aptos" w:hAnsi="Aptos" w:cs="Arial"/>
          <w:b/>
          <w:bCs/>
        </w:rPr>
        <w:t>Zákon č. 320/2001 Sb.</w:t>
      </w:r>
      <w:r w:rsidRPr="00BD5C42">
        <w:rPr>
          <w:rFonts w:ascii="Aptos" w:hAnsi="Aptos" w:cs="Arial"/>
        </w:rPr>
        <w:t xml:space="preserve"> (zákon o finanční kontrole).</w:t>
      </w:r>
    </w:p>
    <w:p w14:paraId="7153A305" w14:textId="21A48790" w:rsidR="008A6AAB" w:rsidRPr="00BD5C42" w:rsidRDefault="008A6AAB" w:rsidP="00E34E73">
      <w:pPr>
        <w:spacing w:before="120" w:after="120" w:line="240" w:lineRule="auto"/>
        <w:rPr>
          <w:rFonts w:ascii="Aptos" w:hAnsi="Aptos" w:cs="Arial"/>
        </w:rPr>
      </w:pPr>
      <w:r w:rsidRPr="00BD5C42">
        <w:rPr>
          <w:rFonts w:ascii="Aptos" w:hAnsi="Aptos" w:cs="Arial"/>
        </w:rPr>
        <w:br w:type="page"/>
      </w:r>
    </w:p>
    <w:p w14:paraId="291ED428" w14:textId="46EC5DB9" w:rsidR="00C14421" w:rsidRPr="00BD5C42" w:rsidRDefault="00C14421" w:rsidP="00E34E73">
      <w:pPr>
        <w:pStyle w:val="Odstavecseseznamem"/>
        <w:numPr>
          <w:ilvl w:val="0"/>
          <w:numId w:val="1"/>
        </w:numPr>
        <w:spacing w:before="120" w:after="120" w:line="240" w:lineRule="auto"/>
        <w:ind w:left="425" w:hanging="425"/>
        <w:contextualSpacing w:val="0"/>
        <w:jc w:val="both"/>
        <w:outlineLvl w:val="0"/>
        <w:rPr>
          <w:rFonts w:ascii="Aptos" w:hAnsi="Aptos" w:cs="Arial"/>
          <w:b/>
          <w:color w:val="2F5496" w:themeColor="accent1" w:themeShade="BF"/>
        </w:rPr>
      </w:pPr>
      <w:bookmarkStart w:id="3" w:name="_Toc222148702"/>
      <w:r w:rsidRPr="00BD5C42">
        <w:rPr>
          <w:rFonts w:ascii="Aptos" w:hAnsi="Aptos" w:cs="Arial"/>
          <w:b/>
          <w:color w:val="2F5496" w:themeColor="accent1" w:themeShade="BF"/>
        </w:rPr>
        <w:lastRenderedPageBreak/>
        <w:t>GENERAL INFORMATION</w:t>
      </w:r>
      <w:bookmarkEnd w:id="3"/>
    </w:p>
    <w:p w14:paraId="780DB21A" w14:textId="3547FE77" w:rsidR="00D96170" w:rsidRPr="00BD5C42" w:rsidRDefault="00D96170" w:rsidP="00E34E73">
      <w:pPr>
        <w:pStyle w:val="Odstavecseseznamem"/>
        <w:numPr>
          <w:ilvl w:val="1"/>
          <w:numId w:val="1"/>
        </w:numPr>
        <w:spacing w:before="120" w:after="120" w:line="240" w:lineRule="auto"/>
        <w:ind w:left="709"/>
        <w:jc w:val="both"/>
        <w:outlineLvl w:val="1"/>
        <w:rPr>
          <w:rFonts w:ascii="Aptos" w:hAnsi="Aptos" w:cs="Arial"/>
          <w:bCs/>
          <w:color w:val="2F5496" w:themeColor="accent1" w:themeShade="BF"/>
        </w:rPr>
      </w:pPr>
      <w:bookmarkStart w:id="4" w:name="_Toc222148703"/>
      <w:r w:rsidRPr="00BD5C42">
        <w:rPr>
          <w:rFonts w:ascii="Aptos" w:hAnsi="Aptos" w:cs="Arial"/>
          <w:bCs/>
          <w:color w:val="2F5496" w:themeColor="accent1" w:themeShade="BF"/>
        </w:rPr>
        <w:t>Eligible Costs</w:t>
      </w:r>
      <w:bookmarkEnd w:id="4"/>
    </w:p>
    <w:p w14:paraId="40769471" w14:textId="0F739B2D" w:rsidR="00D96170" w:rsidRPr="00BD5C42" w:rsidRDefault="00D96170" w:rsidP="00E34E73">
      <w:pPr>
        <w:spacing w:before="120" w:after="120" w:line="240" w:lineRule="auto"/>
        <w:jc w:val="both"/>
        <w:rPr>
          <w:rFonts w:ascii="Aptos" w:hAnsi="Aptos" w:cs="Arial"/>
        </w:rPr>
      </w:pPr>
      <w:bookmarkStart w:id="5" w:name="_Hlk194424118"/>
      <w:r w:rsidRPr="00BD5C42">
        <w:rPr>
          <w:rFonts w:ascii="Aptos" w:hAnsi="Aptos" w:cs="Arial"/>
        </w:rPr>
        <w:t xml:space="preserve">The </w:t>
      </w:r>
      <w:r w:rsidRPr="00BD5C42">
        <w:rPr>
          <w:rFonts w:ascii="Aptos" w:hAnsi="Aptos" w:cs="Arial"/>
          <w:b/>
          <w:bCs/>
        </w:rPr>
        <w:t>first and final dates</w:t>
      </w:r>
      <w:r w:rsidRPr="00BD5C42">
        <w:rPr>
          <w:rFonts w:ascii="Aptos" w:hAnsi="Aptos" w:cs="Arial"/>
        </w:rPr>
        <w:t xml:space="preserve"> of eligible costs shall be stated in the </w:t>
      </w:r>
      <w:r w:rsidRPr="00BD5C42">
        <w:rPr>
          <w:rFonts w:ascii="Aptos" w:hAnsi="Aptos" w:cs="Arial"/>
          <w:b/>
          <w:bCs/>
        </w:rPr>
        <w:t xml:space="preserve">Decision on Funding </w:t>
      </w:r>
      <w:r w:rsidRPr="00BD5C42">
        <w:rPr>
          <w:rFonts w:ascii="Aptos" w:hAnsi="Aptos" w:cs="Arial"/>
        </w:rPr>
        <w:t>of the respective project.</w:t>
      </w:r>
    </w:p>
    <w:p w14:paraId="20299CC7" w14:textId="77777777" w:rsidR="00D96170" w:rsidRPr="00BD5C42" w:rsidRDefault="00D96170" w:rsidP="00E34E73">
      <w:pPr>
        <w:spacing w:before="120" w:after="120" w:line="240" w:lineRule="auto"/>
        <w:jc w:val="both"/>
        <w:rPr>
          <w:rFonts w:ascii="Aptos" w:hAnsi="Aptos" w:cs="Arial"/>
        </w:rPr>
      </w:pPr>
      <w:r w:rsidRPr="00BD5C42">
        <w:rPr>
          <w:rFonts w:ascii="Aptos" w:hAnsi="Aptos" w:cs="Arial"/>
        </w:rPr>
        <w:t>The eligible costs for a project include:</w:t>
      </w:r>
      <w:bookmarkEnd w:id="5"/>
    </w:p>
    <w:p w14:paraId="77703D14" w14:textId="20ADFFA8" w:rsidR="00D96170" w:rsidRPr="00BD5C42" w:rsidRDefault="00D96170" w:rsidP="00E34E73">
      <w:pPr>
        <w:pStyle w:val="Odstavecseseznamem"/>
        <w:numPr>
          <w:ilvl w:val="0"/>
          <w:numId w:val="2"/>
        </w:numPr>
        <w:spacing w:before="120" w:after="120" w:line="240" w:lineRule="auto"/>
        <w:ind w:left="567" w:hanging="357"/>
        <w:contextualSpacing w:val="0"/>
        <w:jc w:val="both"/>
        <w:rPr>
          <w:rFonts w:ascii="Aptos" w:hAnsi="Aptos" w:cs="Arial"/>
          <w:b/>
          <w:bCs/>
        </w:rPr>
      </w:pPr>
      <w:r w:rsidRPr="00BD5C42">
        <w:rPr>
          <w:rFonts w:ascii="Aptos" w:hAnsi="Aptos" w:cs="Arial"/>
          <w:b/>
          <w:bCs/>
        </w:rPr>
        <w:t>Person</w:t>
      </w:r>
      <w:r w:rsidR="0040379F" w:rsidRPr="00BD5C42">
        <w:rPr>
          <w:rFonts w:ascii="Aptos" w:hAnsi="Aptos" w:cs="Arial"/>
          <w:b/>
          <w:bCs/>
        </w:rPr>
        <w:t>ne</w:t>
      </w:r>
      <w:r w:rsidRPr="00BD5C42">
        <w:rPr>
          <w:rFonts w:ascii="Aptos" w:hAnsi="Aptos" w:cs="Arial"/>
          <w:b/>
          <w:bCs/>
        </w:rPr>
        <w:t>l costs</w:t>
      </w:r>
    </w:p>
    <w:p w14:paraId="27E430B6" w14:textId="4E65A7D3" w:rsidR="00D96170" w:rsidRPr="00BD5C42" w:rsidRDefault="00D96170" w:rsidP="00E34E73">
      <w:pPr>
        <w:spacing w:before="120" w:after="120" w:line="240" w:lineRule="auto"/>
        <w:ind w:left="567"/>
        <w:jc w:val="both"/>
        <w:rPr>
          <w:rFonts w:ascii="Aptos" w:hAnsi="Aptos" w:cs="Arial"/>
        </w:rPr>
      </w:pPr>
      <w:r w:rsidRPr="00BD5C42">
        <w:rPr>
          <w:rFonts w:ascii="Aptos" w:hAnsi="Aptos" w:cs="Arial"/>
        </w:rPr>
        <w:t>Personal costs, applicable for both part-time and full-time personnel, consist of salaries and wages, which also include compulsory insurance, social security and health insurance costs, paid vacation, personal time off, sick leave and other compensation as given by law. The personal costs must also be in accordance with the institution</w:t>
      </w:r>
      <w:r w:rsidR="000C638C" w:rsidRPr="00BD5C42">
        <w:rPr>
          <w:rFonts w:ascii="Aptos" w:hAnsi="Aptos" w:cs="Arial"/>
        </w:rPr>
        <w:t>’</w:t>
      </w:r>
      <w:r w:rsidRPr="00BD5C42">
        <w:rPr>
          <w:rFonts w:ascii="Aptos" w:hAnsi="Aptos" w:cs="Arial"/>
        </w:rPr>
        <w:t xml:space="preserve">s internal rules. </w:t>
      </w:r>
    </w:p>
    <w:p w14:paraId="782D871D" w14:textId="120DE103" w:rsidR="00D96170" w:rsidRPr="00BD5C42" w:rsidRDefault="00D96170" w:rsidP="00E34E73">
      <w:pPr>
        <w:spacing w:before="120" w:after="120" w:line="240" w:lineRule="auto"/>
        <w:ind w:left="567"/>
        <w:jc w:val="both"/>
        <w:rPr>
          <w:rFonts w:ascii="Aptos" w:hAnsi="Aptos" w:cs="Arial"/>
        </w:rPr>
      </w:pPr>
      <w:r w:rsidRPr="00BD5C42">
        <w:rPr>
          <w:rFonts w:ascii="Aptos" w:hAnsi="Aptos" w:cs="Arial"/>
        </w:rPr>
        <w:t>For the personal costs to be eligible, the person must be assigned to the project, their costs must be eligible, reasonable, and actually incurred, and one of the approved calculation methods must be used (i.e. monthly/hourly rates). Personal costs must not overlap with</w:t>
      </w:r>
      <w:r w:rsidR="005B044E" w:rsidRPr="00BD5C42">
        <w:rPr>
          <w:rFonts w:ascii="Aptos" w:hAnsi="Aptos" w:cs="Arial"/>
        </w:rPr>
        <w:t> </w:t>
      </w:r>
      <w:r w:rsidRPr="00BD5C42">
        <w:rPr>
          <w:rFonts w:ascii="Aptos" w:hAnsi="Aptos" w:cs="Arial"/>
        </w:rPr>
        <w:t>time allocated to other duties or funding sources, to ensure full compliance with</w:t>
      </w:r>
      <w:r w:rsidR="005B044E" w:rsidRPr="00BD5C42">
        <w:rPr>
          <w:rFonts w:ascii="Aptos" w:hAnsi="Aptos" w:cs="Arial"/>
        </w:rPr>
        <w:t> </w:t>
      </w:r>
      <w:r w:rsidRPr="00BD5C42">
        <w:rPr>
          <w:rFonts w:ascii="Aptos" w:hAnsi="Aptos" w:cs="Arial"/>
        </w:rPr>
        <w:t>the</w:t>
      </w:r>
      <w:r w:rsidR="002B3D7F" w:rsidRPr="00BD5C42">
        <w:rPr>
          <w:rFonts w:ascii="Aptos" w:hAnsi="Aptos" w:cs="Arial"/>
        </w:rPr>
        <w:t> </w:t>
      </w:r>
      <w:r w:rsidRPr="00BD5C42">
        <w:rPr>
          <w:rFonts w:ascii="Aptos" w:hAnsi="Aptos" w:cs="Arial"/>
        </w:rPr>
        <w:t>principle of no double funding.</w:t>
      </w:r>
    </w:p>
    <w:p w14:paraId="05A54AF1" w14:textId="77777777" w:rsidR="00D96170" w:rsidRPr="00BD5C42" w:rsidRDefault="00D96170" w:rsidP="00E34E73">
      <w:pPr>
        <w:spacing w:before="120" w:after="120" w:line="240" w:lineRule="auto"/>
        <w:ind w:left="567"/>
        <w:jc w:val="both"/>
        <w:rPr>
          <w:rFonts w:ascii="Aptos" w:hAnsi="Aptos" w:cs="Arial"/>
        </w:rPr>
      </w:pPr>
      <w:r w:rsidRPr="00BD5C42">
        <w:rPr>
          <w:rFonts w:ascii="Aptos" w:hAnsi="Aptos" w:cs="Arial"/>
        </w:rPr>
        <w:t xml:space="preserve">Personal costs may also include remunerations based on </w:t>
      </w:r>
      <w:r w:rsidRPr="00BD5C42">
        <w:rPr>
          <w:rFonts w:ascii="Aptos" w:hAnsi="Aptos" w:cs="Arial"/>
          <w:i/>
          <w:iCs/>
        </w:rPr>
        <w:t>work performance agreements</w:t>
      </w:r>
      <w:r w:rsidRPr="00BD5C42">
        <w:rPr>
          <w:rFonts w:ascii="Aptos" w:hAnsi="Aptos" w:cs="Arial"/>
        </w:rPr>
        <w:t xml:space="preserve"> or </w:t>
      </w:r>
      <w:r w:rsidRPr="00BD5C42">
        <w:rPr>
          <w:rFonts w:ascii="Aptos" w:hAnsi="Aptos" w:cs="Arial"/>
          <w:i/>
          <w:iCs/>
        </w:rPr>
        <w:t>contracts for work</w:t>
      </w:r>
      <w:r w:rsidRPr="00BD5C42">
        <w:rPr>
          <w:rFonts w:ascii="Aptos" w:hAnsi="Aptos" w:cs="Arial"/>
        </w:rPr>
        <w:t>, provided that the work carried out is directly linked to the project implementation and meets the eligibility rules.</w:t>
      </w:r>
    </w:p>
    <w:p w14:paraId="3138A624" w14:textId="77777777" w:rsidR="00D96170" w:rsidRPr="00BD5C42" w:rsidRDefault="00D96170" w:rsidP="00E34E73">
      <w:pPr>
        <w:spacing w:before="120" w:after="120" w:line="240" w:lineRule="auto"/>
        <w:ind w:left="567"/>
        <w:jc w:val="both"/>
        <w:rPr>
          <w:rFonts w:ascii="Aptos" w:hAnsi="Aptos" w:cs="Arial"/>
        </w:rPr>
      </w:pPr>
      <w:r w:rsidRPr="00BD5C42">
        <w:rPr>
          <w:rFonts w:ascii="Aptos" w:hAnsi="Aptos" w:cs="Arial"/>
        </w:rPr>
        <w:t>Personal costs also include scholarships for research, development and innovation activities (fully or partially), provided that such scholarship is related to the research activity in the project.</w:t>
      </w:r>
    </w:p>
    <w:p w14:paraId="7084195C" w14:textId="50A14B7B" w:rsidR="00D96170" w:rsidRPr="00BD5C42" w:rsidRDefault="00D96170" w:rsidP="00E34E73">
      <w:pPr>
        <w:pStyle w:val="Odstavecseseznamem"/>
        <w:numPr>
          <w:ilvl w:val="0"/>
          <w:numId w:val="2"/>
        </w:numPr>
        <w:spacing w:before="120" w:after="120" w:line="240" w:lineRule="auto"/>
        <w:ind w:left="567" w:hanging="357"/>
        <w:contextualSpacing w:val="0"/>
        <w:jc w:val="both"/>
        <w:rPr>
          <w:rFonts w:ascii="Aptos" w:hAnsi="Aptos" w:cs="Arial"/>
          <w:b/>
          <w:bCs/>
        </w:rPr>
      </w:pPr>
      <w:r w:rsidRPr="00BD5C42">
        <w:rPr>
          <w:rFonts w:ascii="Aptos" w:hAnsi="Aptos" w:cs="Arial"/>
          <w:b/>
          <w:bCs/>
          <w:color w:val="000000" w:themeColor="text1"/>
        </w:rPr>
        <w:t>Costs</w:t>
      </w:r>
      <w:r w:rsidRPr="00BD5C42">
        <w:rPr>
          <w:rFonts w:ascii="Aptos" w:hAnsi="Aptos" w:cs="Arial"/>
          <w:b/>
          <w:bCs/>
        </w:rPr>
        <w:t xml:space="preserve"> for acquisition of tangible and intangible assets</w:t>
      </w:r>
      <w:r w:rsidRPr="00BD5C42">
        <w:rPr>
          <w:rStyle w:val="Znakapoznpodarou"/>
          <w:rFonts w:ascii="Aptos" w:hAnsi="Aptos" w:cs="Arial"/>
          <w:b/>
          <w:bCs/>
        </w:rPr>
        <w:footnoteReference w:id="1"/>
      </w:r>
      <w:r w:rsidR="002B3D7F" w:rsidRPr="00BD5C42">
        <w:rPr>
          <w:rFonts w:ascii="Aptos" w:hAnsi="Aptos" w:cs="Arial"/>
          <w:b/>
          <w:bCs/>
        </w:rPr>
        <w:t xml:space="preserve"> (Investments)</w:t>
      </w:r>
    </w:p>
    <w:p w14:paraId="16CDD736" w14:textId="1D8D9F82" w:rsidR="00D96170" w:rsidRPr="00BD5C42" w:rsidRDefault="00D96170" w:rsidP="00E34E73">
      <w:pPr>
        <w:spacing w:before="120" w:after="120" w:line="240" w:lineRule="auto"/>
        <w:ind w:left="567"/>
        <w:jc w:val="both"/>
        <w:rPr>
          <w:rFonts w:ascii="Aptos" w:hAnsi="Aptos" w:cs="Arial"/>
        </w:rPr>
      </w:pPr>
      <w:r w:rsidRPr="00BD5C42">
        <w:rPr>
          <w:rFonts w:ascii="Aptos" w:hAnsi="Aptos" w:cs="Arial"/>
        </w:rPr>
        <w:t>The asset purchased must be purchased during the project period and it must be used for the project implementation. Investments are anticipated only to a minimum extent and must always be clearly defined and justified.</w:t>
      </w:r>
    </w:p>
    <w:p w14:paraId="71C5DE99" w14:textId="6DF76123" w:rsidR="00D96170" w:rsidRPr="00BD5C42" w:rsidRDefault="00D96170" w:rsidP="00E34E73">
      <w:pPr>
        <w:pStyle w:val="Odstavecseseznamem"/>
        <w:numPr>
          <w:ilvl w:val="0"/>
          <w:numId w:val="2"/>
        </w:numPr>
        <w:spacing w:before="120" w:after="120" w:line="240" w:lineRule="auto"/>
        <w:ind w:left="567" w:hanging="357"/>
        <w:contextualSpacing w:val="0"/>
        <w:jc w:val="both"/>
        <w:rPr>
          <w:rFonts w:ascii="Aptos" w:hAnsi="Aptos" w:cs="Arial"/>
          <w:b/>
          <w:bCs/>
        </w:rPr>
      </w:pPr>
      <w:r w:rsidRPr="00BD5C42">
        <w:rPr>
          <w:rFonts w:ascii="Aptos" w:hAnsi="Aptos" w:cs="Arial"/>
          <w:b/>
          <w:bCs/>
        </w:rPr>
        <w:t>Operating costs</w:t>
      </w:r>
    </w:p>
    <w:p w14:paraId="7C4504C7" w14:textId="524A9FF0" w:rsidR="002E0348" w:rsidRPr="00BD5C42" w:rsidRDefault="002E0348" w:rsidP="00E34E73">
      <w:pPr>
        <w:spacing w:before="120" w:after="120" w:line="240" w:lineRule="auto"/>
        <w:ind w:left="567"/>
        <w:jc w:val="both"/>
        <w:rPr>
          <w:rFonts w:ascii="Aptos" w:hAnsi="Aptos" w:cs="Arial"/>
        </w:rPr>
      </w:pPr>
      <w:r w:rsidRPr="00BD5C42">
        <w:rPr>
          <w:rFonts w:ascii="Aptos" w:hAnsi="Aptos" w:cs="Arial"/>
        </w:rPr>
        <w:t>Operating costs are costs that</w:t>
      </w:r>
      <w:r w:rsidRPr="00BD5C42">
        <w:rPr>
          <w:rFonts w:ascii="Aptos" w:hAnsi="Aptos" w:cs="Arial"/>
          <w:b/>
          <w:bCs/>
        </w:rPr>
        <w:t xml:space="preserve"> are directly attributable to the implementation of the</w:t>
      </w:r>
      <w:r w:rsidR="0099150D" w:rsidRPr="00BD5C42">
        <w:rPr>
          <w:rFonts w:ascii="Aptos" w:hAnsi="Aptos" w:cs="Arial"/>
          <w:b/>
          <w:bCs/>
        </w:rPr>
        <w:t> </w:t>
      </w:r>
      <w:r w:rsidRPr="00BD5C42">
        <w:rPr>
          <w:rFonts w:ascii="Aptos" w:hAnsi="Aptos" w:cs="Arial"/>
          <w:b/>
          <w:bCs/>
        </w:rPr>
        <w:t xml:space="preserve">project </w:t>
      </w:r>
      <w:r w:rsidRPr="00BD5C42">
        <w:rPr>
          <w:rFonts w:ascii="Aptos" w:hAnsi="Aptos" w:cs="Arial"/>
        </w:rPr>
        <w:t>and are necessary for carrying out the approved research activities.</w:t>
      </w:r>
    </w:p>
    <w:p w14:paraId="7ED535EF" w14:textId="77777777" w:rsidR="002E0348" w:rsidRPr="00BD5C42" w:rsidRDefault="002E0348" w:rsidP="00E34E73">
      <w:pPr>
        <w:spacing w:before="120" w:after="120" w:line="240" w:lineRule="auto"/>
        <w:ind w:left="567"/>
        <w:jc w:val="both"/>
        <w:rPr>
          <w:rFonts w:ascii="Aptos" w:hAnsi="Aptos" w:cs="Arial"/>
        </w:rPr>
      </w:pPr>
      <w:r w:rsidRPr="00BD5C42">
        <w:rPr>
          <w:rFonts w:ascii="Aptos" w:hAnsi="Aptos" w:cs="Arial"/>
        </w:rPr>
        <w:t>Operating costs include, in particular:</w:t>
      </w:r>
    </w:p>
    <w:p w14:paraId="5483048A" w14:textId="77777777" w:rsidR="002E0348" w:rsidRPr="00BD5C42" w:rsidRDefault="002E0348" w:rsidP="00E34E73">
      <w:pPr>
        <w:numPr>
          <w:ilvl w:val="0"/>
          <w:numId w:val="36"/>
        </w:numPr>
        <w:tabs>
          <w:tab w:val="clear" w:pos="720"/>
          <w:tab w:val="num" w:pos="1134"/>
        </w:tabs>
        <w:spacing w:before="120" w:after="120" w:line="240" w:lineRule="auto"/>
        <w:ind w:left="993"/>
        <w:contextualSpacing/>
        <w:jc w:val="both"/>
        <w:rPr>
          <w:rFonts w:ascii="Aptos" w:hAnsi="Aptos" w:cs="Arial"/>
        </w:rPr>
      </w:pPr>
      <w:r w:rsidRPr="00BD5C42">
        <w:rPr>
          <w:rFonts w:ascii="Aptos" w:hAnsi="Aptos" w:cs="Arial"/>
        </w:rPr>
        <w:t>costs of materials, consumables, and supplies directly used for project activities,</w:t>
      </w:r>
    </w:p>
    <w:p w14:paraId="4151FF92" w14:textId="77777777" w:rsidR="002E0348" w:rsidRPr="00BD5C42" w:rsidRDefault="002E0348" w:rsidP="00E34E73">
      <w:pPr>
        <w:numPr>
          <w:ilvl w:val="0"/>
          <w:numId w:val="36"/>
        </w:numPr>
        <w:tabs>
          <w:tab w:val="clear" w:pos="720"/>
          <w:tab w:val="num" w:pos="1134"/>
        </w:tabs>
        <w:spacing w:before="120" w:after="120" w:line="240" w:lineRule="auto"/>
        <w:ind w:left="993"/>
        <w:contextualSpacing/>
        <w:jc w:val="both"/>
        <w:rPr>
          <w:rFonts w:ascii="Aptos" w:hAnsi="Aptos" w:cs="Arial"/>
        </w:rPr>
      </w:pPr>
      <w:r w:rsidRPr="00BD5C42">
        <w:rPr>
          <w:rFonts w:ascii="Aptos" w:hAnsi="Aptos" w:cs="Arial"/>
        </w:rPr>
        <w:t>costs of small equipment and instruments used for research purposes,</w:t>
      </w:r>
    </w:p>
    <w:p w14:paraId="01C64AED" w14:textId="77777777" w:rsidR="002E0348" w:rsidRPr="00BD5C42" w:rsidRDefault="002E0348" w:rsidP="00E34E73">
      <w:pPr>
        <w:numPr>
          <w:ilvl w:val="0"/>
          <w:numId w:val="36"/>
        </w:numPr>
        <w:tabs>
          <w:tab w:val="clear" w:pos="720"/>
          <w:tab w:val="num" w:pos="1134"/>
        </w:tabs>
        <w:spacing w:before="120" w:after="120" w:line="240" w:lineRule="auto"/>
        <w:ind w:left="993"/>
        <w:contextualSpacing/>
        <w:jc w:val="both"/>
        <w:rPr>
          <w:rFonts w:ascii="Aptos" w:hAnsi="Aptos" w:cs="Arial"/>
        </w:rPr>
      </w:pPr>
      <w:r w:rsidRPr="00BD5C42">
        <w:rPr>
          <w:rFonts w:ascii="Aptos" w:hAnsi="Aptos" w:cs="Arial"/>
        </w:rPr>
        <w:t>costs related to the use, operation, maintenance, servicing, and calibration of specific research equipment or devices used within the project,</w:t>
      </w:r>
    </w:p>
    <w:p w14:paraId="2F351322" w14:textId="77777777" w:rsidR="002E0348" w:rsidRPr="00BD5C42" w:rsidRDefault="002E0348" w:rsidP="00E34E73">
      <w:pPr>
        <w:numPr>
          <w:ilvl w:val="0"/>
          <w:numId w:val="36"/>
        </w:numPr>
        <w:tabs>
          <w:tab w:val="clear" w:pos="720"/>
          <w:tab w:val="num" w:pos="1134"/>
        </w:tabs>
        <w:spacing w:before="120" w:after="120" w:line="240" w:lineRule="auto"/>
        <w:ind w:left="993"/>
        <w:contextualSpacing/>
        <w:jc w:val="both"/>
        <w:rPr>
          <w:rFonts w:ascii="Aptos" w:hAnsi="Aptos" w:cs="Arial"/>
        </w:rPr>
      </w:pPr>
      <w:r w:rsidRPr="00BD5C42">
        <w:rPr>
          <w:rFonts w:ascii="Aptos" w:hAnsi="Aptos" w:cs="Arial"/>
        </w:rPr>
        <w:t>costs of external services directly linked to the project (e.g. testing, analyses, measurements, calibration, data processing),</w:t>
      </w:r>
    </w:p>
    <w:p w14:paraId="222BB933" w14:textId="77777777" w:rsidR="002E0348" w:rsidRPr="00BD5C42" w:rsidRDefault="002E0348" w:rsidP="00E34E73">
      <w:pPr>
        <w:numPr>
          <w:ilvl w:val="0"/>
          <w:numId w:val="36"/>
        </w:numPr>
        <w:tabs>
          <w:tab w:val="clear" w:pos="720"/>
          <w:tab w:val="num" w:pos="1134"/>
        </w:tabs>
        <w:spacing w:before="120" w:after="120" w:line="240" w:lineRule="auto"/>
        <w:ind w:left="993"/>
        <w:contextualSpacing/>
        <w:jc w:val="both"/>
        <w:rPr>
          <w:rFonts w:ascii="Aptos" w:hAnsi="Aptos" w:cs="Arial"/>
        </w:rPr>
      </w:pPr>
      <w:r w:rsidRPr="00BD5C42">
        <w:rPr>
          <w:rFonts w:ascii="Aptos" w:hAnsi="Aptos" w:cs="Arial"/>
        </w:rPr>
        <w:t>software licences, database access, and data acquisition costs necessary for project implementation,</w:t>
      </w:r>
    </w:p>
    <w:p w14:paraId="026CACB4" w14:textId="77777777" w:rsidR="002E0348" w:rsidRPr="00BD5C42" w:rsidRDefault="002E0348" w:rsidP="00E34E73">
      <w:pPr>
        <w:numPr>
          <w:ilvl w:val="0"/>
          <w:numId w:val="36"/>
        </w:numPr>
        <w:tabs>
          <w:tab w:val="clear" w:pos="720"/>
          <w:tab w:val="num" w:pos="1134"/>
        </w:tabs>
        <w:spacing w:before="120" w:after="120" w:line="240" w:lineRule="auto"/>
        <w:ind w:left="993"/>
        <w:contextualSpacing/>
        <w:jc w:val="both"/>
        <w:rPr>
          <w:rFonts w:ascii="Aptos" w:hAnsi="Aptos" w:cs="Arial"/>
        </w:rPr>
      </w:pPr>
      <w:r w:rsidRPr="00BD5C42">
        <w:rPr>
          <w:rFonts w:ascii="Aptos" w:hAnsi="Aptos" w:cs="Arial"/>
        </w:rPr>
        <w:t>access fees to research infrastructures or facilities used for project activities,</w:t>
      </w:r>
    </w:p>
    <w:p w14:paraId="1E2A1A55" w14:textId="77777777" w:rsidR="002E0348" w:rsidRPr="00BD5C42" w:rsidRDefault="002E0348" w:rsidP="00E34E73">
      <w:pPr>
        <w:numPr>
          <w:ilvl w:val="0"/>
          <w:numId w:val="36"/>
        </w:numPr>
        <w:tabs>
          <w:tab w:val="clear" w:pos="720"/>
          <w:tab w:val="num" w:pos="1134"/>
        </w:tabs>
        <w:spacing w:before="120" w:after="120" w:line="240" w:lineRule="auto"/>
        <w:ind w:left="993"/>
        <w:contextualSpacing/>
        <w:jc w:val="both"/>
        <w:rPr>
          <w:rFonts w:ascii="Aptos" w:hAnsi="Aptos" w:cs="Arial"/>
        </w:rPr>
      </w:pPr>
      <w:r w:rsidRPr="00BD5C42">
        <w:rPr>
          <w:rFonts w:ascii="Aptos" w:hAnsi="Aptos" w:cs="Arial"/>
        </w:rPr>
        <w:t>travel and subsistence costs directly related to project implementation,</w:t>
      </w:r>
    </w:p>
    <w:p w14:paraId="5040F769" w14:textId="77777777" w:rsidR="002E0348" w:rsidRPr="00BD5C42" w:rsidRDefault="002E0348" w:rsidP="00E34E73">
      <w:pPr>
        <w:numPr>
          <w:ilvl w:val="0"/>
          <w:numId w:val="36"/>
        </w:numPr>
        <w:tabs>
          <w:tab w:val="clear" w:pos="720"/>
          <w:tab w:val="num" w:pos="1134"/>
        </w:tabs>
        <w:spacing w:before="120" w:after="120" w:line="240" w:lineRule="auto"/>
        <w:ind w:left="993"/>
        <w:contextualSpacing/>
        <w:jc w:val="both"/>
        <w:rPr>
          <w:rFonts w:ascii="Aptos" w:hAnsi="Aptos" w:cs="Arial"/>
        </w:rPr>
      </w:pPr>
      <w:r w:rsidRPr="00BD5C42">
        <w:rPr>
          <w:rFonts w:ascii="Aptos" w:hAnsi="Aptos" w:cs="Arial"/>
        </w:rPr>
        <w:t>costs related to intellectual property rights (e.g. patent application and protection fees),</w:t>
      </w:r>
    </w:p>
    <w:p w14:paraId="67606164" w14:textId="77777777" w:rsidR="002E0348" w:rsidRPr="00BD5C42" w:rsidRDefault="002E0348" w:rsidP="00E34E73">
      <w:pPr>
        <w:numPr>
          <w:ilvl w:val="0"/>
          <w:numId w:val="36"/>
        </w:numPr>
        <w:tabs>
          <w:tab w:val="clear" w:pos="720"/>
          <w:tab w:val="num" w:pos="1134"/>
        </w:tabs>
        <w:spacing w:before="120" w:after="120" w:line="240" w:lineRule="auto"/>
        <w:ind w:left="993"/>
        <w:contextualSpacing/>
        <w:jc w:val="both"/>
        <w:rPr>
          <w:rFonts w:ascii="Aptos" w:hAnsi="Aptos" w:cs="Arial"/>
        </w:rPr>
      </w:pPr>
      <w:r w:rsidRPr="00BD5C42">
        <w:rPr>
          <w:rFonts w:ascii="Aptos" w:hAnsi="Aptos" w:cs="Arial"/>
        </w:rPr>
        <w:lastRenderedPageBreak/>
        <w:t>dissemination and communication costs directly linked to the project, including publication fees and open access fees,</w:t>
      </w:r>
    </w:p>
    <w:p w14:paraId="778528E5" w14:textId="77777777" w:rsidR="002E0348" w:rsidRPr="00BD5C42" w:rsidRDefault="002E0348" w:rsidP="00E34E73">
      <w:pPr>
        <w:pStyle w:val="Odstavecseseznamem"/>
        <w:numPr>
          <w:ilvl w:val="0"/>
          <w:numId w:val="36"/>
        </w:numPr>
        <w:tabs>
          <w:tab w:val="clear" w:pos="720"/>
          <w:tab w:val="num" w:pos="1134"/>
        </w:tabs>
        <w:spacing w:before="120" w:after="120" w:line="240" w:lineRule="auto"/>
        <w:ind w:left="993"/>
        <w:jc w:val="both"/>
        <w:rPr>
          <w:rFonts w:ascii="Aptos" w:hAnsi="Aptos" w:cs="Arial"/>
        </w:rPr>
      </w:pPr>
      <w:r w:rsidRPr="00BD5C42">
        <w:rPr>
          <w:rFonts w:ascii="Aptos" w:hAnsi="Aptos" w:cs="Arial"/>
        </w:rPr>
        <w:t>other directly attributable operational expenses essential for the proper implementation of the project.</w:t>
      </w:r>
    </w:p>
    <w:p w14:paraId="0B2E64F0" w14:textId="77777777" w:rsidR="00644E05" w:rsidRPr="00BD5C42" w:rsidRDefault="00644E05" w:rsidP="00E34E73">
      <w:pPr>
        <w:pStyle w:val="Odstavecseseznamem"/>
        <w:spacing w:before="120" w:after="120" w:line="240" w:lineRule="auto"/>
        <w:jc w:val="both"/>
        <w:rPr>
          <w:rFonts w:ascii="Aptos" w:hAnsi="Aptos" w:cs="Arial"/>
        </w:rPr>
      </w:pPr>
    </w:p>
    <w:p w14:paraId="4A7EC4CA" w14:textId="77777777" w:rsidR="002E0348" w:rsidRPr="00BD5C42" w:rsidRDefault="002E0348" w:rsidP="00E34E73">
      <w:pPr>
        <w:spacing w:before="120" w:after="120" w:line="240" w:lineRule="auto"/>
        <w:ind w:left="567"/>
        <w:jc w:val="both"/>
        <w:rPr>
          <w:rFonts w:ascii="Aptos" w:hAnsi="Aptos" w:cs="Arial"/>
          <w:b/>
          <w:bCs/>
        </w:rPr>
      </w:pPr>
      <w:r w:rsidRPr="00BD5C42">
        <w:rPr>
          <w:rFonts w:ascii="Aptos" w:hAnsi="Aptos" w:cs="Arial"/>
        </w:rPr>
        <w:t>Operating costs must</w:t>
      </w:r>
      <w:r w:rsidRPr="00BD5C42">
        <w:rPr>
          <w:rFonts w:ascii="Aptos" w:hAnsi="Aptos" w:cs="Arial"/>
          <w:b/>
          <w:bCs/>
        </w:rPr>
        <w:t xml:space="preserve"> be incurred exclusively for the purposes of the project, </w:t>
      </w:r>
      <w:r w:rsidRPr="00BD5C42">
        <w:rPr>
          <w:rFonts w:ascii="Aptos" w:hAnsi="Aptos" w:cs="Arial"/>
        </w:rPr>
        <w:t xml:space="preserve">be </w:t>
      </w:r>
      <w:r w:rsidRPr="00BD5C42">
        <w:rPr>
          <w:rFonts w:ascii="Aptos" w:hAnsi="Aptos" w:cs="Arial"/>
          <w:b/>
          <w:bCs/>
        </w:rPr>
        <w:t xml:space="preserve">verifiable, </w:t>
      </w:r>
      <w:r w:rsidRPr="00BD5C42">
        <w:rPr>
          <w:rFonts w:ascii="Aptos" w:hAnsi="Aptos" w:cs="Arial"/>
        </w:rPr>
        <w:t>and be</w:t>
      </w:r>
      <w:r w:rsidRPr="00BD5C42">
        <w:rPr>
          <w:rFonts w:ascii="Aptos" w:hAnsi="Aptos" w:cs="Arial"/>
          <w:b/>
          <w:bCs/>
        </w:rPr>
        <w:t xml:space="preserve"> adequately documented.</w:t>
      </w:r>
    </w:p>
    <w:p w14:paraId="7731832C" w14:textId="77777777" w:rsidR="00D96170" w:rsidRPr="00BD5C42" w:rsidRDefault="00D96170" w:rsidP="00E34E73">
      <w:pPr>
        <w:pStyle w:val="Odstavecseseznamem"/>
        <w:numPr>
          <w:ilvl w:val="0"/>
          <w:numId w:val="2"/>
        </w:numPr>
        <w:spacing w:before="120" w:after="120" w:line="240" w:lineRule="auto"/>
        <w:ind w:left="567" w:hanging="357"/>
        <w:contextualSpacing w:val="0"/>
        <w:jc w:val="both"/>
        <w:rPr>
          <w:rFonts w:ascii="Aptos" w:hAnsi="Aptos" w:cs="Arial"/>
          <w:b/>
          <w:bCs/>
        </w:rPr>
      </w:pPr>
      <w:r w:rsidRPr="00BD5C42">
        <w:rPr>
          <w:rFonts w:ascii="Aptos" w:hAnsi="Aptos" w:cs="Arial"/>
          <w:b/>
          <w:bCs/>
        </w:rPr>
        <w:t>Indirect costs (Overheads)</w:t>
      </w:r>
    </w:p>
    <w:p w14:paraId="0B21BDBC" w14:textId="77777777" w:rsidR="00AA43AA" w:rsidRPr="00BD5C42" w:rsidRDefault="00AA43AA" w:rsidP="00E34E73">
      <w:pPr>
        <w:spacing w:before="120" w:after="120" w:line="240" w:lineRule="auto"/>
        <w:ind w:left="567"/>
        <w:jc w:val="both"/>
        <w:rPr>
          <w:rFonts w:ascii="Aptos" w:hAnsi="Aptos" w:cs="Arial"/>
        </w:rPr>
      </w:pPr>
      <w:r w:rsidRPr="00BD5C42">
        <w:rPr>
          <w:rFonts w:ascii="Aptos" w:hAnsi="Aptos" w:cs="Arial"/>
          <w:b/>
          <w:bCs/>
        </w:rPr>
        <w:t>Indirect costs</w:t>
      </w:r>
      <w:r w:rsidRPr="00BD5C42">
        <w:rPr>
          <w:rFonts w:ascii="Aptos" w:hAnsi="Aptos" w:cs="Arial"/>
        </w:rPr>
        <w:t xml:space="preserve"> represent </w:t>
      </w:r>
      <w:r w:rsidRPr="00BD5C42">
        <w:rPr>
          <w:rFonts w:ascii="Aptos" w:hAnsi="Aptos" w:cs="Arial"/>
          <w:b/>
          <w:bCs/>
        </w:rPr>
        <w:t>general operational and administrative expenses</w:t>
      </w:r>
      <w:r w:rsidRPr="00BD5C42">
        <w:rPr>
          <w:rFonts w:ascii="Aptos" w:hAnsi="Aptos" w:cs="Arial"/>
        </w:rPr>
        <w:t xml:space="preserve"> that support the overall functioning of the organisation or facility but </w:t>
      </w:r>
      <w:r w:rsidRPr="00BD5C42">
        <w:rPr>
          <w:rFonts w:ascii="Aptos" w:hAnsi="Aptos" w:cs="Arial"/>
          <w:b/>
          <w:bCs/>
        </w:rPr>
        <w:t>cannot be directly attributed to specific research activities or individual projects</w:t>
      </w:r>
      <w:r w:rsidRPr="00BD5C42">
        <w:rPr>
          <w:rFonts w:ascii="Aptos" w:hAnsi="Aptos" w:cs="Arial"/>
        </w:rPr>
        <w:t>.</w:t>
      </w:r>
    </w:p>
    <w:p w14:paraId="287884E1" w14:textId="77777777" w:rsidR="00AA43AA" w:rsidRPr="00BD5C42" w:rsidRDefault="00AA43AA" w:rsidP="00E34E73">
      <w:pPr>
        <w:spacing w:before="120" w:after="120" w:line="240" w:lineRule="auto"/>
        <w:ind w:left="567"/>
        <w:jc w:val="both"/>
        <w:rPr>
          <w:rFonts w:ascii="Aptos" w:hAnsi="Aptos" w:cs="Arial"/>
        </w:rPr>
      </w:pPr>
      <w:r w:rsidRPr="00BD5C42">
        <w:rPr>
          <w:rFonts w:ascii="Aptos" w:hAnsi="Aptos" w:cs="Arial"/>
        </w:rPr>
        <w:t>Indirect costs include, in particular:</w:t>
      </w:r>
    </w:p>
    <w:p w14:paraId="328E6C54" w14:textId="77777777" w:rsidR="00AA43AA" w:rsidRPr="00BD5C42" w:rsidRDefault="00AA43AA" w:rsidP="00E34E73">
      <w:pPr>
        <w:pStyle w:val="Odstavecseseznamem"/>
        <w:numPr>
          <w:ilvl w:val="0"/>
          <w:numId w:val="36"/>
        </w:numPr>
        <w:tabs>
          <w:tab w:val="clear" w:pos="720"/>
          <w:tab w:val="num" w:pos="1134"/>
        </w:tabs>
        <w:spacing w:before="120" w:after="120" w:line="240" w:lineRule="auto"/>
        <w:ind w:left="993"/>
        <w:jc w:val="both"/>
        <w:rPr>
          <w:rFonts w:ascii="Aptos" w:hAnsi="Aptos" w:cs="Arial"/>
        </w:rPr>
      </w:pPr>
      <w:r w:rsidRPr="00BD5C42">
        <w:rPr>
          <w:rFonts w:ascii="Aptos" w:hAnsi="Aptos" w:cs="Arial"/>
        </w:rPr>
        <w:t>administrative and support staff costs,</w:t>
      </w:r>
    </w:p>
    <w:p w14:paraId="1CDE9C06" w14:textId="77777777" w:rsidR="00AA43AA" w:rsidRPr="00BD5C42" w:rsidRDefault="00AA43AA" w:rsidP="00E34E73">
      <w:pPr>
        <w:pStyle w:val="Odstavecseseznamem"/>
        <w:numPr>
          <w:ilvl w:val="0"/>
          <w:numId w:val="36"/>
        </w:numPr>
        <w:tabs>
          <w:tab w:val="clear" w:pos="720"/>
          <w:tab w:val="num" w:pos="1134"/>
        </w:tabs>
        <w:spacing w:before="120" w:after="120" w:line="240" w:lineRule="auto"/>
        <w:ind w:left="993"/>
        <w:jc w:val="both"/>
        <w:rPr>
          <w:rFonts w:ascii="Aptos" w:hAnsi="Aptos" w:cs="Arial"/>
        </w:rPr>
      </w:pPr>
      <w:r w:rsidRPr="00BD5C42">
        <w:rPr>
          <w:rFonts w:ascii="Aptos" w:hAnsi="Aptos" w:cs="Arial"/>
        </w:rPr>
        <w:t>general facility and building maintenance,</w:t>
      </w:r>
    </w:p>
    <w:p w14:paraId="23144CED" w14:textId="77777777" w:rsidR="00AA43AA" w:rsidRPr="00BD5C42" w:rsidRDefault="00AA43AA" w:rsidP="00E34E73">
      <w:pPr>
        <w:pStyle w:val="Odstavecseseznamem"/>
        <w:numPr>
          <w:ilvl w:val="0"/>
          <w:numId w:val="36"/>
        </w:numPr>
        <w:tabs>
          <w:tab w:val="clear" w:pos="720"/>
          <w:tab w:val="num" w:pos="1134"/>
        </w:tabs>
        <w:spacing w:before="120" w:after="120" w:line="240" w:lineRule="auto"/>
        <w:ind w:left="993"/>
        <w:jc w:val="both"/>
        <w:rPr>
          <w:rFonts w:ascii="Aptos" w:hAnsi="Aptos" w:cs="Arial"/>
        </w:rPr>
      </w:pPr>
      <w:r w:rsidRPr="00BD5C42">
        <w:rPr>
          <w:rFonts w:ascii="Aptos" w:hAnsi="Aptos" w:cs="Arial"/>
        </w:rPr>
        <w:t>utilities (e.g. electricity, heating, water),</w:t>
      </w:r>
    </w:p>
    <w:p w14:paraId="5CD7E328" w14:textId="77777777" w:rsidR="00AA43AA" w:rsidRPr="00BD5C42" w:rsidRDefault="00AA43AA" w:rsidP="00E34E73">
      <w:pPr>
        <w:pStyle w:val="Odstavecseseznamem"/>
        <w:numPr>
          <w:ilvl w:val="0"/>
          <w:numId w:val="36"/>
        </w:numPr>
        <w:tabs>
          <w:tab w:val="clear" w:pos="720"/>
          <w:tab w:val="num" w:pos="1134"/>
        </w:tabs>
        <w:spacing w:before="120" w:after="120" w:line="240" w:lineRule="auto"/>
        <w:ind w:left="993"/>
        <w:jc w:val="both"/>
        <w:rPr>
          <w:rFonts w:ascii="Aptos" w:hAnsi="Aptos" w:cs="Arial"/>
        </w:rPr>
      </w:pPr>
      <w:r w:rsidRPr="00BD5C42">
        <w:rPr>
          <w:rFonts w:ascii="Aptos" w:hAnsi="Aptos" w:cs="Arial"/>
        </w:rPr>
        <w:t>IT and administrative services,</w:t>
      </w:r>
    </w:p>
    <w:p w14:paraId="6132652C" w14:textId="77777777" w:rsidR="00AA43AA" w:rsidRPr="00BD5C42" w:rsidRDefault="00AA43AA" w:rsidP="00E34E73">
      <w:pPr>
        <w:pStyle w:val="Odstavecseseznamem"/>
        <w:numPr>
          <w:ilvl w:val="0"/>
          <w:numId w:val="36"/>
        </w:numPr>
        <w:tabs>
          <w:tab w:val="clear" w:pos="720"/>
          <w:tab w:val="num" w:pos="1134"/>
        </w:tabs>
        <w:spacing w:before="120" w:after="120" w:line="240" w:lineRule="auto"/>
        <w:ind w:left="993"/>
        <w:jc w:val="both"/>
        <w:rPr>
          <w:rFonts w:ascii="Aptos" w:hAnsi="Aptos" w:cs="Arial"/>
        </w:rPr>
      </w:pPr>
      <w:r w:rsidRPr="00BD5C42">
        <w:rPr>
          <w:rFonts w:ascii="Aptos" w:hAnsi="Aptos" w:cs="Arial"/>
        </w:rPr>
        <w:t>office expenses and general operational overheads,</w:t>
      </w:r>
    </w:p>
    <w:p w14:paraId="65603B8C" w14:textId="77777777" w:rsidR="00AA43AA" w:rsidRPr="00BD5C42" w:rsidRDefault="00AA43AA" w:rsidP="00E34E73">
      <w:pPr>
        <w:pStyle w:val="Odstavecseseznamem"/>
        <w:numPr>
          <w:ilvl w:val="0"/>
          <w:numId w:val="36"/>
        </w:numPr>
        <w:tabs>
          <w:tab w:val="clear" w:pos="720"/>
          <w:tab w:val="num" w:pos="1134"/>
        </w:tabs>
        <w:spacing w:before="120" w:after="120" w:line="240" w:lineRule="auto"/>
        <w:ind w:left="993"/>
        <w:jc w:val="both"/>
        <w:rPr>
          <w:rFonts w:ascii="Aptos" w:hAnsi="Aptos" w:cs="Arial"/>
        </w:rPr>
      </w:pPr>
      <w:r w:rsidRPr="00BD5C42">
        <w:rPr>
          <w:rFonts w:ascii="Aptos" w:hAnsi="Aptos" w:cs="Arial"/>
        </w:rPr>
        <w:t>other essential services required for the smooth operation of the organisation.</w:t>
      </w:r>
    </w:p>
    <w:p w14:paraId="360CBA9F" w14:textId="37D95FA6" w:rsidR="00AA43AA" w:rsidRPr="00BD5C42" w:rsidRDefault="00AA43AA" w:rsidP="00E34E73">
      <w:pPr>
        <w:spacing w:before="120" w:after="120" w:line="240" w:lineRule="auto"/>
        <w:ind w:left="567"/>
        <w:jc w:val="both"/>
        <w:rPr>
          <w:rFonts w:ascii="Aptos" w:hAnsi="Aptos" w:cs="Arial"/>
          <w:bCs/>
        </w:rPr>
      </w:pPr>
      <w:r w:rsidRPr="00BD5C42">
        <w:rPr>
          <w:rFonts w:ascii="Aptos" w:hAnsi="Aptos" w:cs="Arial"/>
        </w:rPr>
        <w:t xml:space="preserve">Indirect costs are reimbursed using a </w:t>
      </w:r>
      <w:r w:rsidRPr="00BD5C42">
        <w:rPr>
          <w:rFonts w:ascii="Aptos" w:hAnsi="Aptos" w:cs="Arial"/>
          <w:b/>
          <w:bCs/>
        </w:rPr>
        <w:t>flat rate of up to 25% of the total eligible direct costs</w:t>
      </w:r>
      <w:r w:rsidRPr="00BD5C42">
        <w:rPr>
          <w:rFonts w:ascii="Aptos" w:hAnsi="Aptos" w:cs="Arial"/>
        </w:rPr>
        <w:t xml:space="preserve">, </w:t>
      </w:r>
      <w:r w:rsidRPr="00BD5C42">
        <w:rPr>
          <w:rFonts w:ascii="Aptos" w:hAnsi="Aptos" w:cs="Arial"/>
          <w:b/>
          <w:bCs/>
        </w:rPr>
        <w:t>excluding subcontracting</w:t>
      </w:r>
      <w:r w:rsidRPr="00BD5C42">
        <w:rPr>
          <w:rFonts w:ascii="Aptos" w:hAnsi="Aptos" w:cs="Arial"/>
        </w:rPr>
        <w:t xml:space="preserve">, in line with the approach applied under </w:t>
      </w:r>
      <w:r w:rsidRPr="00BD5C42">
        <w:rPr>
          <w:rFonts w:ascii="Aptos" w:hAnsi="Aptos" w:cs="Arial"/>
          <w:b/>
          <w:bCs/>
        </w:rPr>
        <w:t>Horizon Europe</w:t>
      </w:r>
      <w:r w:rsidRPr="00BD5C42">
        <w:rPr>
          <w:rFonts w:ascii="Aptos" w:hAnsi="Aptos" w:cs="Arial"/>
        </w:rPr>
        <w:t xml:space="preserve">. Beneficiaries are </w:t>
      </w:r>
      <w:r w:rsidRPr="00BD5C42">
        <w:rPr>
          <w:rFonts w:ascii="Aptos" w:hAnsi="Aptos" w:cs="Arial"/>
          <w:b/>
          <w:bCs/>
        </w:rPr>
        <w:t>not required to document actual indirect costs</w:t>
      </w:r>
      <w:r w:rsidRPr="00BD5C42">
        <w:rPr>
          <w:rFonts w:ascii="Aptos" w:hAnsi="Aptos" w:cs="Arial"/>
        </w:rPr>
        <w:t xml:space="preserve"> when applying the flat-rate method.</w:t>
      </w:r>
    </w:p>
    <w:p w14:paraId="63DA6EE0" w14:textId="77777777" w:rsidR="00D96170" w:rsidRPr="00BD5C42" w:rsidRDefault="00D96170" w:rsidP="00E34E73">
      <w:pPr>
        <w:spacing w:before="120" w:after="120" w:line="240" w:lineRule="auto"/>
        <w:jc w:val="both"/>
        <w:rPr>
          <w:rFonts w:ascii="Aptos" w:hAnsi="Aptos" w:cs="Arial"/>
          <w:bCs/>
        </w:rPr>
      </w:pPr>
      <w:r w:rsidRPr="00BD5C42">
        <w:rPr>
          <w:rFonts w:ascii="Aptos" w:hAnsi="Aptos" w:cs="Arial"/>
          <w:bCs/>
        </w:rPr>
        <w:t>Any </w:t>
      </w:r>
      <w:r w:rsidRPr="00BD5C42">
        <w:rPr>
          <w:rFonts w:ascii="Aptos" w:hAnsi="Aptos" w:cs="Arial"/>
          <w:b/>
        </w:rPr>
        <w:t>lump sums</w:t>
      </w:r>
      <w:r w:rsidRPr="00BD5C42">
        <w:rPr>
          <w:rFonts w:ascii="Aptos" w:hAnsi="Aptos" w:cs="Arial"/>
          <w:bCs/>
        </w:rPr>
        <w:t xml:space="preserve"> included in proposals should be clearly illustrated and justified.</w:t>
      </w:r>
    </w:p>
    <w:p w14:paraId="24DDEA60" w14:textId="77777777" w:rsidR="00A07C1F" w:rsidRPr="00BD5C42" w:rsidRDefault="00A07C1F" w:rsidP="00E34E73">
      <w:pPr>
        <w:spacing w:before="120" w:after="120" w:line="240" w:lineRule="auto"/>
        <w:jc w:val="both"/>
        <w:rPr>
          <w:rFonts w:ascii="Aptos" w:hAnsi="Aptos" w:cs="Arial"/>
          <w:bCs/>
        </w:rPr>
      </w:pPr>
    </w:p>
    <w:p w14:paraId="1DA968B4" w14:textId="77777777" w:rsidR="00D96170" w:rsidRPr="00BD5C42" w:rsidRDefault="00D96170" w:rsidP="00E34E73">
      <w:pPr>
        <w:spacing w:before="120" w:after="120" w:line="240" w:lineRule="auto"/>
        <w:jc w:val="both"/>
        <w:rPr>
          <w:rFonts w:ascii="Aptos" w:hAnsi="Aptos" w:cs="Arial"/>
          <w:b/>
          <w:bCs/>
          <w:color w:val="2F5496" w:themeColor="accent1" w:themeShade="BF"/>
        </w:rPr>
      </w:pPr>
      <w:r w:rsidRPr="00BD5C42">
        <w:rPr>
          <w:rFonts w:ascii="Aptos" w:hAnsi="Aptos" w:cs="Arial"/>
          <w:b/>
          <w:bCs/>
          <w:color w:val="2F5496" w:themeColor="accent1" w:themeShade="BF"/>
        </w:rPr>
        <w:t>Ineligible/excluded costs</w:t>
      </w:r>
    </w:p>
    <w:p w14:paraId="072279AA" w14:textId="77777777" w:rsidR="00D96170" w:rsidRPr="00BD5C42" w:rsidRDefault="00D96170" w:rsidP="00E34E73">
      <w:pPr>
        <w:spacing w:before="120" w:after="120" w:line="240" w:lineRule="auto"/>
        <w:jc w:val="both"/>
        <w:rPr>
          <w:rFonts w:ascii="Aptos" w:hAnsi="Aptos" w:cs="Arial"/>
        </w:rPr>
      </w:pPr>
      <w:r w:rsidRPr="00BD5C42">
        <w:rPr>
          <w:rFonts w:ascii="Aptos" w:hAnsi="Aptos" w:cs="Arial"/>
        </w:rPr>
        <w:t>The following costs shall not be considered eligible (in accordance with Article 6.6 of Regulations):</w:t>
      </w:r>
    </w:p>
    <w:p w14:paraId="50A2320B" w14:textId="77777777" w:rsidR="00D96170" w:rsidRPr="00BD5C42" w:rsidRDefault="00D96170" w:rsidP="00E34E73">
      <w:pPr>
        <w:spacing w:before="120" w:after="120" w:line="240" w:lineRule="auto"/>
        <w:ind w:left="709"/>
        <w:jc w:val="both"/>
        <w:rPr>
          <w:rFonts w:ascii="Aptos" w:hAnsi="Aptos" w:cs="Arial"/>
        </w:rPr>
      </w:pPr>
      <w:r w:rsidRPr="00BD5C42">
        <w:rPr>
          <w:rFonts w:ascii="Aptos" w:hAnsi="Aptos" w:cs="Arial"/>
        </w:rPr>
        <w:t>a) interest on debt, debt service charges and late payment charges;</w:t>
      </w:r>
    </w:p>
    <w:p w14:paraId="7966AE2E" w14:textId="00B21C52" w:rsidR="00D96170" w:rsidRPr="00BD5C42" w:rsidRDefault="00D96170" w:rsidP="00E34E73">
      <w:pPr>
        <w:spacing w:before="120" w:after="120" w:line="240" w:lineRule="auto"/>
        <w:ind w:left="709"/>
        <w:jc w:val="both"/>
        <w:rPr>
          <w:rFonts w:ascii="Aptos" w:hAnsi="Aptos" w:cs="Arial"/>
        </w:rPr>
      </w:pPr>
      <w:r w:rsidRPr="00BD5C42">
        <w:rPr>
          <w:rFonts w:ascii="Aptos" w:hAnsi="Aptos" w:cs="Arial"/>
        </w:rPr>
        <w:t>b) charges for financial transactions and other purely financial costs, except costs related to accounts required by the NCU, the Paying Authority or laid down by the</w:t>
      </w:r>
      <w:r w:rsidR="0018540D" w:rsidRPr="00BD5C42">
        <w:rPr>
          <w:rFonts w:ascii="Aptos" w:hAnsi="Aptos" w:cs="Arial"/>
        </w:rPr>
        <w:t> </w:t>
      </w:r>
      <w:r w:rsidRPr="00BD5C42">
        <w:rPr>
          <w:rFonts w:ascii="Aptos" w:hAnsi="Aptos" w:cs="Arial"/>
        </w:rPr>
        <w:t>applicable law and the costs of financial services required under the Support Measure Agreement;</w:t>
      </w:r>
    </w:p>
    <w:p w14:paraId="733500E9" w14:textId="77777777" w:rsidR="00D96170" w:rsidRPr="00BD5C42" w:rsidRDefault="00D96170" w:rsidP="00E34E73">
      <w:pPr>
        <w:spacing w:before="120" w:after="120" w:line="240" w:lineRule="auto"/>
        <w:ind w:left="709"/>
        <w:jc w:val="both"/>
        <w:rPr>
          <w:rFonts w:ascii="Aptos" w:hAnsi="Aptos" w:cs="Arial"/>
        </w:rPr>
      </w:pPr>
      <w:r w:rsidRPr="00BD5C42">
        <w:rPr>
          <w:rFonts w:ascii="Aptos" w:hAnsi="Aptos" w:cs="Arial"/>
        </w:rPr>
        <w:t>c) provisions for losses or potential future liabilities;</w:t>
      </w:r>
    </w:p>
    <w:p w14:paraId="5370E18E" w14:textId="77777777" w:rsidR="00D96170" w:rsidRPr="00BD5C42" w:rsidRDefault="00D96170" w:rsidP="00E34E73">
      <w:pPr>
        <w:spacing w:before="120" w:after="120" w:line="240" w:lineRule="auto"/>
        <w:ind w:left="709"/>
        <w:jc w:val="both"/>
        <w:rPr>
          <w:rFonts w:ascii="Aptos" w:hAnsi="Aptos" w:cs="Arial"/>
        </w:rPr>
      </w:pPr>
      <w:r w:rsidRPr="00BD5C42">
        <w:rPr>
          <w:rFonts w:ascii="Aptos" w:hAnsi="Aptos" w:cs="Arial"/>
        </w:rPr>
        <w:t>d) exchange rate losses other than those due to the involvement of Swiss partners;</w:t>
      </w:r>
    </w:p>
    <w:p w14:paraId="2C89E89E" w14:textId="77777777" w:rsidR="00D96170" w:rsidRPr="00BD5C42" w:rsidRDefault="00D96170" w:rsidP="00E34E73">
      <w:pPr>
        <w:spacing w:before="120" w:after="120" w:line="240" w:lineRule="auto"/>
        <w:ind w:left="709"/>
        <w:jc w:val="both"/>
        <w:rPr>
          <w:rFonts w:ascii="Aptos" w:hAnsi="Aptos" w:cs="Arial"/>
        </w:rPr>
      </w:pPr>
      <w:r w:rsidRPr="00BD5C42">
        <w:rPr>
          <w:rFonts w:ascii="Aptos" w:hAnsi="Aptos" w:cs="Arial"/>
        </w:rPr>
        <w:t>e) expenditure for the acquisition of land;</w:t>
      </w:r>
    </w:p>
    <w:p w14:paraId="41ADBBAE" w14:textId="18E9341C" w:rsidR="00D96170" w:rsidRPr="00BD5C42" w:rsidRDefault="00D96170" w:rsidP="00E34E73">
      <w:pPr>
        <w:spacing w:before="120" w:after="120" w:line="240" w:lineRule="auto"/>
        <w:ind w:left="709"/>
        <w:jc w:val="both"/>
        <w:rPr>
          <w:rFonts w:ascii="Aptos" w:hAnsi="Aptos" w:cs="Arial"/>
        </w:rPr>
      </w:pPr>
      <w:r w:rsidRPr="00BD5C42">
        <w:rPr>
          <w:rFonts w:ascii="Aptos" w:hAnsi="Aptos" w:cs="Arial"/>
        </w:rPr>
        <w:t>f) value added tax, which is abstractly recoverable, by whatever means, even if, de</w:t>
      </w:r>
      <w:r w:rsidR="0018540D" w:rsidRPr="00BD5C42">
        <w:rPr>
          <w:rFonts w:ascii="Aptos" w:hAnsi="Aptos" w:cs="Arial"/>
        </w:rPr>
        <w:t> </w:t>
      </w:r>
      <w:r w:rsidRPr="00BD5C42">
        <w:rPr>
          <w:rFonts w:ascii="Aptos" w:hAnsi="Aptos" w:cs="Arial"/>
        </w:rPr>
        <w:t>facto, the beneficiary does not itself recover the value added tax;</w:t>
      </w:r>
    </w:p>
    <w:p w14:paraId="4105EA96" w14:textId="77777777" w:rsidR="00D96170" w:rsidRPr="00BD5C42" w:rsidRDefault="00D96170" w:rsidP="00E34E73">
      <w:pPr>
        <w:spacing w:before="120" w:after="120" w:line="240" w:lineRule="auto"/>
        <w:ind w:left="709"/>
        <w:jc w:val="both"/>
        <w:rPr>
          <w:rFonts w:ascii="Aptos" w:hAnsi="Aptos" w:cs="Arial"/>
        </w:rPr>
      </w:pPr>
      <w:r w:rsidRPr="00BD5C42">
        <w:rPr>
          <w:rFonts w:ascii="Aptos" w:hAnsi="Aptos" w:cs="Arial"/>
        </w:rPr>
        <w:t>g) costs that are covered by other sources;</w:t>
      </w:r>
    </w:p>
    <w:p w14:paraId="1B05574F" w14:textId="7A62A45A" w:rsidR="00D96170" w:rsidRPr="00BD5C42" w:rsidRDefault="00D96170" w:rsidP="00E34E73">
      <w:pPr>
        <w:spacing w:before="120" w:after="120" w:line="240" w:lineRule="auto"/>
        <w:ind w:left="709"/>
        <w:jc w:val="both"/>
        <w:rPr>
          <w:rFonts w:ascii="Aptos" w:hAnsi="Aptos" w:cs="Arial"/>
        </w:rPr>
      </w:pPr>
      <w:r w:rsidRPr="00BD5C42">
        <w:rPr>
          <w:rFonts w:ascii="Aptos" w:hAnsi="Aptos" w:cs="Arial"/>
        </w:rPr>
        <w:t>h) fines, penalties, indemnities or other related compensation, including lost profit and costs of litigation, except where litigation is an integral and necessary component for</w:t>
      </w:r>
      <w:r w:rsidR="0018540D" w:rsidRPr="00BD5C42">
        <w:rPr>
          <w:rFonts w:ascii="Aptos" w:hAnsi="Aptos" w:cs="Arial"/>
        </w:rPr>
        <w:t> </w:t>
      </w:r>
      <w:r w:rsidRPr="00BD5C42">
        <w:rPr>
          <w:rFonts w:ascii="Aptos" w:hAnsi="Aptos" w:cs="Arial"/>
        </w:rPr>
        <w:t>achieving the outcomes of the programme; and</w:t>
      </w:r>
    </w:p>
    <w:p w14:paraId="10385CEB" w14:textId="36F32ADF" w:rsidR="00C14421" w:rsidRPr="00BD5C42" w:rsidRDefault="00D96170" w:rsidP="00E34E73">
      <w:pPr>
        <w:spacing w:before="120" w:after="120" w:line="240" w:lineRule="auto"/>
        <w:ind w:left="709"/>
        <w:jc w:val="both"/>
        <w:rPr>
          <w:rFonts w:ascii="Aptos" w:hAnsi="Aptos" w:cs="Arial"/>
          <w:bCs/>
          <w:color w:val="009999"/>
        </w:rPr>
      </w:pPr>
      <w:r w:rsidRPr="00BD5C42">
        <w:rPr>
          <w:rFonts w:ascii="Aptos" w:hAnsi="Aptos" w:cs="Arial"/>
        </w:rPr>
        <w:t>i) excessive or reckless expenditure.</w:t>
      </w:r>
    </w:p>
    <w:p w14:paraId="4E957BCF" w14:textId="57BB8E69" w:rsidR="00C14421" w:rsidRPr="00BD5C42" w:rsidRDefault="00C14421" w:rsidP="00E34E73">
      <w:pPr>
        <w:spacing w:before="120" w:after="120" w:line="240" w:lineRule="auto"/>
        <w:rPr>
          <w:rFonts w:ascii="Aptos" w:hAnsi="Aptos" w:cs="Arial"/>
          <w:b/>
          <w:color w:val="009999"/>
        </w:rPr>
      </w:pPr>
      <w:r w:rsidRPr="00BD5C42">
        <w:rPr>
          <w:rFonts w:ascii="Aptos" w:hAnsi="Aptos" w:cs="Arial"/>
          <w:b/>
          <w:color w:val="009999"/>
        </w:rPr>
        <w:br w:type="page"/>
      </w:r>
    </w:p>
    <w:p w14:paraId="3FF15DCE" w14:textId="67E72261" w:rsidR="00AA5C67" w:rsidRPr="00BD5C42" w:rsidRDefault="008A6AAB" w:rsidP="00E34E73">
      <w:pPr>
        <w:pStyle w:val="Odstavecseseznamem"/>
        <w:numPr>
          <w:ilvl w:val="0"/>
          <w:numId w:val="1"/>
        </w:numPr>
        <w:spacing w:before="120" w:after="120" w:line="240" w:lineRule="auto"/>
        <w:ind w:left="425" w:hanging="425"/>
        <w:contextualSpacing w:val="0"/>
        <w:jc w:val="both"/>
        <w:outlineLvl w:val="0"/>
        <w:rPr>
          <w:rFonts w:ascii="Aptos" w:hAnsi="Aptos" w:cs="Arial"/>
          <w:b/>
          <w:color w:val="2F5496" w:themeColor="accent1" w:themeShade="BF"/>
        </w:rPr>
      </w:pPr>
      <w:bookmarkStart w:id="6" w:name="_Toc222148704"/>
      <w:r w:rsidRPr="00BD5C42">
        <w:rPr>
          <w:rFonts w:ascii="Aptos" w:hAnsi="Aptos" w:cs="Arial"/>
          <w:b/>
          <w:color w:val="2F5496" w:themeColor="accent1" w:themeShade="BF"/>
        </w:rPr>
        <w:lastRenderedPageBreak/>
        <w:t>REPORTING</w:t>
      </w:r>
      <w:bookmarkEnd w:id="6"/>
    </w:p>
    <w:p w14:paraId="5C93A6FA" w14:textId="0DB947AD" w:rsidR="00010B9F" w:rsidRPr="00BD5C42" w:rsidRDefault="00BC23F0" w:rsidP="00E34E73">
      <w:pPr>
        <w:pStyle w:val="Odstavecseseznamem"/>
        <w:numPr>
          <w:ilvl w:val="1"/>
          <w:numId w:val="1"/>
        </w:numPr>
        <w:spacing w:before="120" w:after="120" w:line="240" w:lineRule="auto"/>
        <w:ind w:left="709"/>
        <w:jc w:val="both"/>
        <w:outlineLvl w:val="1"/>
        <w:rPr>
          <w:rFonts w:ascii="Aptos" w:hAnsi="Aptos" w:cs="Arial"/>
          <w:bCs/>
          <w:color w:val="2F5496" w:themeColor="accent1" w:themeShade="BF"/>
        </w:rPr>
      </w:pPr>
      <w:bookmarkStart w:id="7" w:name="_Toc222148705"/>
      <w:r w:rsidRPr="00BD5C42">
        <w:rPr>
          <w:rFonts w:ascii="Aptos" w:hAnsi="Aptos" w:cs="Arial"/>
          <w:bCs/>
          <w:color w:val="2F5496" w:themeColor="accent1" w:themeShade="BF"/>
        </w:rPr>
        <w:t>Progress Report</w:t>
      </w:r>
      <w:r w:rsidR="00010B9F" w:rsidRPr="00BD5C42">
        <w:rPr>
          <w:rFonts w:ascii="Aptos" w:hAnsi="Aptos" w:cs="Arial"/>
          <w:bCs/>
          <w:color w:val="2F5496" w:themeColor="accent1" w:themeShade="BF"/>
        </w:rPr>
        <w:t xml:space="preserve"> and Final Report</w:t>
      </w:r>
      <w:bookmarkEnd w:id="7"/>
    </w:p>
    <w:p w14:paraId="5BA6C429" w14:textId="032B4D6D" w:rsidR="00010B9F" w:rsidRPr="00BD5C42" w:rsidRDefault="005D14B7" w:rsidP="00E34E73">
      <w:pPr>
        <w:spacing w:before="120" w:after="120" w:line="240" w:lineRule="auto"/>
        <w:jc w:val="both"/>
        <w:rPr>
          <w:rFonts w:ascii="Aptos" w:hAnsi="Aptos" w:cs="Arial"/>
          <w:bCs/>
        </w:rPr>
      </w:pPr>
      <w:r w:rsidRPr="00BD5C42">
        <w:rPr>
          <w:rFonts w:ascii="Aptos" w:hAnsi="Aptos" w:cs="Arial"/>
          <w:bCs/>
        </w:rPr>
        <w:t xml:space="preserve">The Progress Report is submitted once per calendar year, </w:t>
      </w:r>
      <w:r w:rsidRPr="00BD5C42">
        <w:rPr>
          <w:rFonts w:ascii="Aptos" w:hAnsi="Aptos" w:cs="Arial"/>
          <w:b/>
        </w:rPr>
        <w:t>by 31 January</w:t>
      </w:r>
      <w:r w:rsidRPr="00BD5C42">
        <w:rPr>
          <w:rFonts w:ascii="Aptos" w:hAnsi="Aptos" w:cs="Arial"/>
          <w:bCs/>
        </w:rPr>
        <w:t xml:space="preserve"> of the following year, unless stated otherwise by MEYS, in accordance with the Decision on Funding.</w:t>
      </w:r>
    </w:p>
    <w:p w14:paraId="3E6BCF26" w14:textId="77777777" w:rsidR="005D14B7" w:rsidRPr="00BD5C42" w:rsidRDefault="005D14B7" w:rsidP="00E34E73">
      <w:pPr>
        <w:spacing w:before="120" w:after="120" w:line="240" w:lineRule="auto"/>
        <w:jc w:val="both"/>
        <w:rPr>
          <w:rFonts w:ascii="Aptos" w:hAnsi="Aptos" w:cs="Arial"/>
          <w:bCs/>
        </w:rPr>
      </w:pPr>
      <w:r w:rsidRPr="00BD5C42">
        <w:rPr>
          <w:rFonts w:ascii="Aptos" w:hAnsi="Aptos" w:cs="Arial"/>
          <w:bCs/>
        </w:rPr>
        <w:t xml:space="preserve">The purpose of the Progress Report is to provide a </w:t>
      </w:r>
      <w:r w:rsidRPr="00BD5C42">
        <w:rPr>
          <w:rFonts w:ascii="Aptos" w:hAnsi="Aptos" w:cs="Arial"/>
          <w:b/>
          <w:bCs/>
        </w:rPr>
        <w:t>comprehensive annual overview of project implementation</w:t>
      </w:r>
      <w:r w:rsidRPr="00BD5C42">
        <w:rPr>
          <w:rFonts w:ascii="Aptos" w:hAnsi="Aptos" w:cs="Arial"/>
          <w:bCs/>
        </w:rPr>
        <w:t>, including both technical progress and a summary of financial information for the reporting year.</w:t>
      </w:r>
    </w:p>
    <w:p w14:paraId="778B9EB3" w14:textId="6220A326" w:rsidR="00BA30DB" w:rsidRPr="00BD5C42" w:rsidRDefault="005D14B7" w:rsidP="00E34E73">
      <w:pPr>
        <w:spacing w:before="120" w:after="120" w:line="240" w:lineRule="auto"/>
        <w:jc w:val="both"/>
        <w:rPr>
          <w:rFonts w:ascii="Aptos" w:hAnsi="Aptos" w:cs="Arial"/>
          <w:bCs/>
        </w:rPr>
      </w:pPr>
      <w:r w:rsidRPr="00BD5C42">
        <w:rPr>
          <w:rFonts w:ascii="Aptos" w:hAnsi="Aptos" w:cs="Arial"/>
          <w:bCs/>
        </w:rPr>
        <w:t xml:space="preserve">The </w:t>
      </w:r>
      <w:r w:rsidR="00BC23F0" w:rsidRPr="00BD5C42">
        <w:rPr>
          <w:rFonts w:ascii="Aptos" w:hAnsi="Aptos" w:cs="Arial"/>
          <w:b/>
        </w:rPr>
        <w:t>Progress</w:t>
      </w:r>
      <w:r w:rsidR="00BA30DB" w:rsidRPr="00BD5C42">
        <w:rPr>
          <w:rFonts w:ascii="Aptos" w:hAnsi="Aptos" w:cs="Arial"/>
          <w:b/>
        </w:rPr>
        <w:t xml:space="preserve"> Report</w:t>
      </w:r>
      <w:r w:rsidR="00BA30DB" w:rsidRPr="00BD5C42">
        <w:rPr>
          <w:rFonts w:ascii="Aptos" w:hAnsi="Aptos" w:cs="Arial"/>
          <w:bCs/>
        </w:rPr>
        <w:t xml:space="preserve"> consist</w:t>
      </w:r>
      <w:r w:rsidRPr="00BD5C42">
        <w:rPr>
          <w:rFonts w:ascii="Aptos" w:hAnsi="Aptos" w:cs="Arial"/>
          <w:bCs/>
        </w:rPr>
        <w:t>s</w:t>
      </w:r>
      <w:r w:rsidR="00BA30DB" w:rsidRPr="00BD5C42">
        <w:rPr>
          <w:rFonts w:ascii="Aptos" w:hAnsi="Aptos" w:cs="Arial"/>
          <w:bCs/>
        </w:rPr>
        <w:t xml:space="preserve"> of:</w:t>
      </w:r>
    </w:p>
    <w:p w14:paraId="5FB75AB2" w14:textId="0772EBA6" w:rsidR="00BA30DB" w:rsidRPr="00BD5C42" w:rsidRDefault="00BC23F0" w:rsidP="00E34E73">
      <w:pPr>
        <w:pStyle w:val="Odstavecseseznamem"/>
        <w:numPr>
          <w:ilvl w:val="0"/>
          <w:numId w:val="25"/>
        </w:numPr>
        <w:spacing w:before="120" w:after="120" w:line="240" w:lineRule="auto"/>
        <w:jc w:val="both"/>
        <w:rPr>
          <w:rFonts w:ascii="Aptos" w:hAnsi="Aptos" w:cs="Arial"/>
          <w:bCs/>
        </w:rPr>
      </w:pPr>
      <w:r w:rsidRPr="00BD5C42">
        <w:rPr>
          <w:rFonts w:ascii="Aptos" w:hAnsi="Aptos" w:cs="Arial"/>
          <w:bCs/>
        </w:rPr>
        <w:t>Progress</w:t>
      </w:r>
      <w:r w:rsidR="00BA30DB" w:rsidRPr="00BD5C42">
        <w:rPr>
          <w:rFonts w:ascii="Aptos" w:hAnsi="Aptos" w:cs="Arial"/>
          <w:bCs/>
        </w:rPr>
        <w:t xml:space="preserve"> Report</w:t>
      </w:r>
      <w:r w:rsidR="000B76BD" w:rsidRPr="00BD5C42">
        <w:rPr>
          <w:rFonts w:ascii="Aptos" w:hAnsi="Aptos" w:cs="Arial"/>
          <w:bCs/>
        </w:rPr>
        <w:t xml:space="preserve"> (</w:t>
      </w:r>
      <w:r w:rsidR="00696763" w:rsidRPr="00BD5C42">
        <w:rPr>
          <w:rFonts w:ascii="Aptos" w:hAnsi="Aptos" w:cs="Arial"/>
          <w:bCs/>
        </w:rPr>
        <w:t xml:space="preserve">which </w:t>
      </w:r>
      <w:r w:rsidR="000B76BD" w:rsidRPr="00BD5C42">
        <w:rPr>
          <w:rFonts w:ascii="Aptos" w:hAnsi="Aptos" w:cs="Arial"/>
          <w:bCs/>
        </w:rPr>
        <w:t>incl</w:t>
      </w:r>
      <w:r w:rsidR="00696763" w:rsidRPr="00BD5C42">
        <w:rPr>
          <w:rFonts w:ascii="Aptos" w:hAnsi="Aptos" w:cs="Arial"/>
          <w:bCs/>
        </w:rPr>
        <w:t>udes</w:t>
      </w:r>
      <w:r w:rsidR="000B76BD" w:rsidRPr="00BD5C42">
        <w:rPr>
          <w:rFonts w:ascii="Aptos" w:hAnsi="Aptos" w:cs="Arial"/>
          <w:bCs/>
        </w:rPr>
        <w:t xml:space="preserve"> </w:t>
      </w:r>
      <w:r w:rsidR="00696763" w:rsidRPr="00BD5C42">
        <w:rPr>
          <w:rFonts w:ascii="Aptos" w:hAnsi="Aptos" w:cs="Arial"/>
          <w:bCs/>
        </w:rPr>
        <w:t>a r</w:t>
      </w:r>
      <w:r w:rsidR="000B76BD" w:rsidRPr="00BD5C42">
        <w:rPr>
          <w:rFonts w:ascii="Aptos" w:hAnsi="Aptos" w:cs="Arial"/>
          <w:bCs/>
        </w:rPr>
        <w:t xml:space="preserve">equest for </w:t>
      </w:r>
      <w:r w:rsidR="00696763" w:rsidRPr="00BD5C42">
        <w:rPr>
          <w:rFonts w:ascii="Aptos" w:hAnsi="Aptos" w:cs="Arial"/>
          <w:bCs/>
        </w:rPr>
        <w:t>the p</w:t>
      </w:r>
      <w:r w:rsidR="000B76BD" w:rsidRPr="00BD5C42">
        <w:rPr>
          <w:rFonts w:ascii="Aptos" w:hAnsi="Aptos" w:cs="Arial"/>
          <w:bCs/>
        </w:rPr>
        <w:t>ayment for the next calendar year</w:t>
      </w:r>
      <w:r w:rsidR="00643E2B" w:rsidRPr="00BD5C42">
        <w:rPr>
          <w:rFonts w:ascii="Aptos" w:hAnsi="Aptos" w:cs="Arial"/>
          <w:bCs/>
        </w:rPr>
        <w:t xml:space="preserve"> and provides </w:t>
      </w:r>
      <w:r w:rsidR="00643E2B" w:rsidRPr="00BD5C42">
        <w:rPr>
          <w:rFonts w:ascii="Aptos" w:hAnsi="Aptos" w:cs="Arial"/>
        </w:rPr>
        <w:t>a summary of project implementation and achieved progress</w:t>
      </w:r>
      <w:r w:rsidR="000B76BD" w:rsidRPr="00BD5C42">
        <w:rPr>
          <w:rFonts w:ascii="Aptos" w:hAnsi="Aptos" w:cs="Arial"/>
          <w:bCs/>
        </w:rPr>
        <w:t>)</w:t>
      </w:r>
      <w:r w:rsidR="00DD4AD1" w:rsidRPr="00BD5C42">
        <w:rPr>
          <w:rFonts w:ascii="Aptos" w:hAnsi="Aptos" w:cs="Arial"/>
          <w:bCs/>
        </w:rPr>
        <w:t>;</w:t>
      </w:r>
    </w:p>
    <w:p w14:paraId="009C42FB" w14:textId="224BA299" w:rsidR="00417F51" w:rsidRPr="00BD5C42" w:rsidRDefault="00DD4AD1" w:rsidP="00E34E73">
      <w:pPr>
        <w:pStyle w:val="Odstavecseseznamem"/>
        <w:numPr>
          <w:ilvl w:val="0"/>
          <w:numId w:val="25"/>
        </w:numPr>
        <w:spacing w:before="120" w:after="120" w:line="240" w:lineRule="auto"/>
        <w:jc w:val="both"/>
        <w:rPr>
          <w:rFonts w:ascii="Aptos" w:hAnsi="Aptos" w:cs="Arial"/>
          <w:bCs/>
        </w:rPr>
      </w:pPr>
      <w:r w:rsidRPr="00BD5C42">
        <w:rPr>
          <w:rFonts w:ascii="Aptos" w:hAnsi="Aptos" w:cs="Arial"/>
          <w:bCs/>
        </w:rPr>
        <w:t>Affidavit (</w:t>
      </w:r>
      <w:r w:rsidR="00643E2B" w:rsidRPr="00BD5C42">
        <w:rPr>
          <w:rFonts w:ascii="Aptos" w:hAnsi="Aptos" w:cs="Arial"/>
          <w:bCs/>
        </w:rPr>
        <w:t xml:space="preserve">on </w:t>
      </w:r>
      <w:r w:rsidRPr="00BD5C42">
        <w:rPr>
          <w:rFonts w:ascii="Aptos" w:hAnsi="Aptos" w:cs="Arial"/>
          <w:bCs/>
        </w:rPr>
        <w:t>the economic status of the beneficiary</w:t>
      </w:r>
      <w:r w:rsidR="0033516F">
        <w:rPr>
          <w:rFonts w:ascii="Aptos" w:hAnsi="Aptos" w:cs="Arial"/>
          <w:bCs/>
        </w:rPr>
        <w:t xml:space="preserve"> and</w:t>
      </w:r>
      <w:r w:rsidR="002862DD" w:rsidRPr="00BD5C42">
        <w:rPr>
          <w:rFonts w:ascii="Aptos" w:hAnsi="Aptos" w:cs="Arial"/>
          <w:bCs/>
        </w:rPr>
        <w:t xml:space="preserve"> partners</w:t>
      </w:r>
      <w:r w:rsidRPr="00BD5C42">
        <w:rPr>
          <w:rFonts w:ascii="Aptos" w:hAnsi="Aptos" w:cs="Arial"/>
          <w:bCs/>
        </w:rPr>
        <w:t xml:space="preserve"> and Swiss partner/s</w:t>
      </w:r>
      <w:r w:rsidR="00D52D64" w:rsidRPr="00BD5C42">
        <w:rPr>
          <w:rFonts w:ascii="Aptos" w:hAnsi="Aptos" w:cs="Arial"/>
          <w:bCs/>
        </w:rPr>
        <w:t>)</w:t>
      </w:r>
      <w:r w:rsidR="00417F51" w:rsidRPr="00BD5C42">
        <w:rPr>
          <w:rFonts w:ascii="Aptos" w:hAnsi="Aptos" w:cs="Arial"/>
          <w:bCs/>
        </w:rPr>
        <w:t>;</w:t>
      </w:r>
    </w:p>
    <w:p w14:paraId="3FA9CB63" w14:textId="1BC2245B" w:rsidR="00DD4AD1" w:rsidRPr="00BD5C42" w:rsidRDefault="00643E2B" w:rsidP="00E34E73">
      <w:pPr>
        <w:pStyle w:val="Odstavecseseznamem"/>
        <w:numPr>
          <w:ilvl w:val="0"/>
          <w:numId w:val="25"/>
        </w:numPr>
        <w:spacing w:before="120" w:after="120" w:line="240" w:lineRule="auto"/>
        <w:jc w:val="both"/>
        <w:rPr>
          <w:rFonts w:ascii="Aptos" w:hAnsi="Aptos" w:cs="Arial"/>
          <w:bCs/>
        </w:rPr>
      </w:pPr>
      <w:r w:rsidRPr="00BD5C42">
        <w:rPr>
          <w:rFonts w:ascii="Aptos" w:hAnsi="Aptos" w:cs="Arial"/>
        </w:rPr>
        <w:t>Annual financial overview</w:t>
      </w:r>
      <w:r w:rsidR="003C4A5B" w:rsidRPr="00BD5C42">
        <w:rPr>
          <w:rFonts w:ascii="Aptos" w:hAnsi="Aptos" w:cs="Arial"/>
          <w:bCs/>
        </w:rPr>
        <w:t>: Table Statement on Spending – Personnel Costs and table Statement on Spending – Recognised Costs</w:t>
      </w:r>
      <w:r w:rsidR="00DD4AD1" w:rsidRPr="00BD5C42">
        <w:rPr>
          <w:rFonts w:ascii="Aptos" w:hAnsi="Aptos" w:cs="Arial"/>
          <w:bCs/>
        </w:rPr>
        <w:t>.</w:t>
      </w:r>
    </w:p>
    <w:p w14:paraId="3C4F82C3" w14:textId="11992A1C" w:rsidR="00C33131" w:rsidRPr="00BD5C42" w:rsidRDefault="00C33131" w:rsidP="00E34E73">
      <w:pPr>
        <w:spacing w:before="120" w:after="120" w:line="240" w:lineRule="auto"/>
        <w:jc w:val="both"/>
        <w:rPr>
          <w:rFonts w:ascii="Aptos" w:hAnsi="Aptos" w:cs="Arial"/>
          <w:bCs/>
        </w:rPr>
      </w:pPr>
      <w:r w:rsidRPr="00BD5C42">
        <w:rPr>
          <w:rFonts w:ascii="Aptos" w:hAnsi="Aptos" w:cs="Arial"/>
          <w:bCs/>
        </w:rPr>
        <w:t xml:space="preserve">NOTE: </w:t>
      </w:r>
      <w:r w:rsidR="00AA5757" w:rsidRPr="00BD5C42">
        <w:rPr>
          <w:rFonts w:ascii="Aptos" w:hAnsi="Aptos" w:cs="Arial"/>
          <w:bCs/>
        </w:rPr>
        <w:t xml:space="preserve">Personnel costs are reported jointly for </w:t>
      </w:r>
      <w:r w:rsidR="00AA5757" w:rsidRPr="00BD5C42">
        <w:rPr>
          <w:rFonts w:ascii="Aptos" w:hAnsi="Aptos" w:cs="Arial"/>
          <w:bCs/>
          <w:u w:val="single"/>
        </w:rPr>
        <w:t>all partners</w:t>
      </w:r>
      <w:r w:rsidR="00AA5757" w:rsidRPr="00BD5C42">
        <w:rPr>
          <w:rFonts w:ascii="Aptos" w:hAnsi="Aptos" w:cs="Arial"/>
          <w:bCs/>
        </w:rPr>
        <w:t xml:space="preserve"> in the Table Statement on Spending.</w:t>
      </w:r>
    </w:p>
    <w:p w14:paraId="437EF1E7" w14:textId="78D70FB3" w:rsidR="00A76BA1" w:rsidRPr="00BD5C42" w:rsidRDefault="00C33131" w:rsidP="00E34E73">
      <w:pPr>
        <w:spacing w:before="120" w:after="120" w:line="240" w:lineRule="auto"/>
        <w:jc w:val="both"/>
        <w:rPr>
          <w:rFonts w:ascii="Aptos" w:hAnsi="Aptos" w:cs="Arial"/>
          <w:bCs/>
        </w:rPr>
      </w:pPr>
      <w:r w:rsidRPr="00BD5C42">
        <w:rPr>
          <w:rFonts w:ascii="Aptos" w:hAnsi="Aptos" w:cs="Arial"/>
          <w:bCs/>
        </w:rPr>
        <w:t xml:space="preserve">NOTE: </w:t>
      </w:r>
      <w:r w:rsidR="00A76BA1" w:rsidRPr="00BD5C42">
        <w:rPr>
          <w:rFonts w:ascii="Aptos" w:hAnsi="Aptos" w:cs="Arial"/>
          <w:bCs/>
        </w:rPr>
        <w:t xml:space="preserve">The </w:t>
      </w:r>
      <w:r w:rsidR="00A76BA1" w:rsidRPr="00BD5C42">
        <w:rPr>
          <w:rFonts w:ascii="Aptos" w:hAnsi="Aptos" w:cs="Arial"/>
        </w:rPr>
        <w:t>Table Statement on Spending – Recognised Costs</w:t>
      </w:r>
      <w:r w:rsidR="00A76BA1" w:rsidRPr="00BD5C42">
        <w:rPr>
          <w:rFonts w:ascii="Aptos" w:hAnsi="Aptos" w:cs="Arial"/>
          <w:bCs/>
        </w:rPr>
        <w:t xml:space="preserve"> shall be completed for the project as a whole (all partners combined) </w:t>
      </w:r>
      <w:r w:rsidR="00A76BA1" w:rsidRPr="00BD5C42">
        <w:rPr>
          <w:rFonts w:ascii="Aptos" w:hAnsi="Aptos" w:cs="Arial"/>
          <w:bCs/>
          <w:u w:val="single"/>
        </w:rPr>
        <w:t>and</w:t>
      </w:r>
      <w:r w:rsidR="00A76BA1" w:rsidRPr="00BD5C42">
        <w:rPr>
          <w:rFonts w:ascii="Aptos" w:hAnsi="Aptos" w:cs="Arial"/>
          <w:bCs/>
        </w:rPr>
        <w:t xml:space="preserve"> individually for each project partner.</w:t>
      </w:r>
      <w:r w:rsidR="00072AD6" w:rsidRPr="00BD5C42">
        <w:rPr>
          <w:rFonts w:ascii="Aptos" w:hAnsi="Aptos" w:cs="Arial"/>
          <w:bCs/>
        </w:rPr>
        <w:t xml:space="preserve"> Two forms are provided: 8K2501_IVa_Statement on Spending_Recognised Costs_whole project and 8K2501_IVb_Statement on Spending_Recognised Costs_partner.</w:t>
      </w:r>
    </w:p>
    <w:p w14:paraId="37D317E3" w14:textId="635E30D7" w:rsidR="005920C6" w:rsidRPr="00BD5C42" w:rsidRDefault="005920C6" w:rsidP="00E34E73">
      <w:pPr>
        <w:spacing w:before="120" w:after="120" w:line="240" w:lineRule="auto"/>
        <w:jc w:val="both"/>
        <w:rPr>
          <w:rFonts w:ascii="Aptos" w:hAnsi="Aptos" w:cs="Arial"/>
          <w:bCs/>
        </w:rPr>
      </w:pPr>
      <w:r w:rsidRPr="00BD5C42">
        <w:rPr>
          <w:rFonts w:ascii="Aptos" w:hAnsi="Aptos" w:cs="Arial"/>
          <w:bCs/>
        </w:rPr>
        <w:t>NOTE: Please note that some Excel tables contain drop-down lists. Kindly select the appropriate option from the provided categories</w:t>
      </w:r>
      <w:r w:rsidR="00D05161" w:rsidRPr="00BD5C42">
        <w:rPr>
          <w:rFonts w:ascii="Aptos" w:hAnsi="Aptos" w:cs="Arial"/>
          <w:bCs/>
        </w:rPr>
        <w:t xml:space="preserve"> (see example below)</w:t>
      </w:r>
      <w:r w:rsidRPr="00BD5C42">
        <w:rPr>
          <w:rFonts w:ascii="Aptos" w:hAnsi="Aptos" w:cs="Arial"/>
          <w:bCs/>
        </w:rPr>
        <w:t>.</w:t>
      </w:r>
    </w:p>
    <w:p w14:paraId="0BCCF7D2" w14:textId="5628DF24" w:rsidR="00D05161" w:rsidRPr="00BD5C42" w:rsidRDefault="00A50611" w:rsidP="00A50611">
      <w:pPr>
        <w:spacing w:before="120" w:after="120" w:line="240" w:lineRule="auto"/>
        <w:jc w:val="center"/>
        <w:rPr>
          <w:rFonts w:ascii="Aptos" w:hAnsi="Aptos" w:cs="Arial"/>
          <w:bCs/>
        </w:rPr>
      </w:pPr>
      <w:r w:rsidRPr="00BD5C42">
        <w:rPr>
          <w:rFonts w:ascii="Aptos" w:hAnsi="Aptos" w:cs="Arial"/>
          <w:bCs/>
        </w:rPr>
        <w:drawing>
          <wp:inline distT="0" distB="0" distL="0" distR="0" wp14:anchorId="79055864" wp14:editId="0EC733DE">
            <wp:extent cx="4803912" cy="3043019"/>
            <wp:effectExtent l="38100" t="38100" r="92075" b="100330"/>
            <wp:docPr id="62285409" name="Obrázek 1" descr="Obsah obrázku text, snímek obrazovky, číslo, Paralelní&#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85409" name="Obrázek 1" descr="Obsah obrázku text, snímek obrazovky, číslo, Paralelní&#10;&#10;Obsah generovaný pomocí AI může být nesprávný."/>
                    <pic:cNvPicPr/>
                  </pic:nvPicPr>
                  <pic:blipFill>
                    <a:blip r:embed="rId11"/>
                    <a:stretch>
                      <a:fillRect/>
                    </a:stretch>
                  </pic:blipFill>
                  <pic:spPr>
                    <a:xfrm>
                      <a:off x="0" y="0"/>
                      <a:ext cx="4812417" cy="3048406"/>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6CA0C11" w14:textId="77777777" w:rsidR="00643E2B" w:rsidRPr="00BD5C42" w:rsidRDefault="00643E2B" w:rsidP="00E34E73">
      <w:pPr>
        <w:spacing w:before="120" w:after="120" w:line="240" w:lineRule="auto"/>
        <w:jc w:val="both"/>
        <w:rPr>
          <w:rFonts w:ascii="Aptos" w:hAnsi="Aptos" w:cs="Arial"/>
          <w:bCs/>
        </w:rPr>
      </w:pPr>
      <w:r w:rsidRPr="00BD5C42">
        <w:rPr>
          <w:rFonts w:ascii="Aptos" w:hAnsi="Aptos" w:cs="Arial"/>
          <w:bCs/>
        </w:rPr>
        <w:t xml:space="preserve">The Progress Report </w:t>
      </w:r>
      <w:r w:rsidRPr="00BD5C42">
        <w:rPr>
          <w:rFonts w:ascii="Aptos" w:hAnsi="Aptos" w:cs="Arial"/>
        </w:rPr>
        <w:t>does not replace Interim Financial Reports and does not require re-submission of detailed financial data already reported during the reporting year. Financial information included in the Progress Report is of a summary and consolidating nature.</w:t>
      </w:r>
    </w:p>
    <w:p w14:paraId="482F4E3A" w14:textId="563E24E5" w:rsidR="009E202E" w:rsidRPr="00BD5C42" w:rsidRDefault="004B312E" w:rsidP="00E34E73">
      <w:pPr>
        <w:spacing w:before="120" w:after="120" w:line="240" w:lineRule="auto"/>
        <w:jc w:val="both"/>
        <w:rPr>
          <w:rFonts w:ascii="Aptos" w:hAnsi="Aptos" w:cs="Arial"/>
          <w:bCs/>
        </w:rPr>
      </w:pPr>
      <w:r w:rsidRPr="00BD5C42">
        <w:rPr>
          <w:rFonts w:ascii="Aptos" w:hAnsi="Aptos" w:cs="Arial"/>
          <w:bCs/>
        </w:rPr>
        <w:t xml:space="preserve">Signed PDF versions of the Progress Report and accompanying documents, </w:t>
      </w:r>
      <w:r w:rsidRPr="00BD5C42">
        <w:rPr>
          <w:rFonts w:ascii="Aptos" w:hAnsi="Aptos" w:cs="Arial"/>
          <w:bCs/>
          <w:u w:val="single"/>
        </w:rPr>
        <w:t>together with editable versions</w:t>
      </w:r>
      <w:r w:rsidRPr="00BD5C42">
        <w:rPr>
          <w:rFonts w:ascii="Aptos" w:hAnsi="Aptos" w:cs="Arial"/>
          <w:bCs/>
        </w:rPr>
        <w:t xml:space="preserve"> (Word/Excel), must be submitted to MEYS by the deadline</w:t>
      </w:r>
      <w:r w:rsidR="009E202E" w:rsidRPr="00BD5C42">
        <w:rPr>
          <w:rFonts w:ascii="Aptos" w:hAnsi="Aptos" w:cs="Arial"/>
          <w:bCs/>
        </w:rPr>
        <w:t>.</w:t>
      </w:r>
      <w:r w:rsidR="00F010C9" w:rsidRPr="00BD5C42">
        <w:rPr>
          <w:rFonts w:ascii="Aptos" w:hAnsi="Aptos" w:cs="Arial"/>
          <w:bCs/>
        </w:rPr>
        <w:t xml:space="preserve"> MEYS designates the</w:t>
      </w:r>
      <w:r w:rsidR="006E2A63" w:rsidRPr="00BD5C42">
        <w:rPr>
          <w:rFonts w:ascii="Aptos" w:hAnsi="Aptos" w:cs="Arial"/>
          <w:bCs/>
        </w:rPr>
        <w:t> </w:t>
      </w:r>
      <w:r w:rsidR="00F010C9" w:rsidRPr="00BD5C42">
        <w:rPr>
          <w:rFonts w:ascii="Aptos" w:hAnsi="Aptos" w:cs="Arial"/>
          <w:bCs/>
        </w:rPr>
        <w:t xml:space="preserve">preferred method of </w:t>
      </w:r>
      <w:r w:rsidRPr="00BD5C42">
        <w:rPr>
          <w:rFonts w:ascii="Aptos" w:hAnsi="Aptos" w:cs="Arial"/>
          <w:bCs/>
        </w:rPr>
        <w:t>submission</w:t>
      </w:r>
      <w:r w:rsidR="00F010C9" w:rsidRPr="00BD5C42">
        <w:rPr>
          <w:rFonts w:ascii="Aptos" w:hAnsi="Aptos" w:cs="Arial"/>
          <w:bCs/>
        </w:rPr>
        <w:t xml:space="preserve"> as a data message sent to the MEYS data mailbox: vidaawt.</w:t>
      </w:r>
    </w:p>
    <w:p w14:paraId="2EABBF53" w14:textId="05E73315" w:rsidR="00CA2C49" w:rsidRPr="00BD5C42" w:rsidRDefault="00CA2C49" w:rsidP="00E34E73">
      <w:pPr>
        <w:spacing w:before="120" w:after="120" w:line="240" w:lineRule="auto"/>
        <w:jc w:val="both"/>
        <w:rPr>
          <w:rFonts w:ascii="Aptos" w:hAnsi="Aptos" w:cs="Arial"/>
          <w:bCs/>
        </w:rPr>
      </w:pPr>
    </w:p>
    <w:p w14:paraId="6296ABBE" w14:textId="77777777" w:rsidR="004B312E" w:rsidRPr="00BD5C42" w:rsidRDefault="004B312E" w:rsidP="00E34E73">
      <w:pPr>
        <w:spacing w:before="120" w:after="120" w:line="240" w:lineRule="auto"/>
        <w:jc w:val="both"/>
        <w:rPr>
          <w:rFonts w:ascii="Aptos" w:hAnsi="Aptos" w:cs="Arial"/>
          <w:bCs/>
        </w:rPr>
      </w:pPr>
      <w:r w:rsidRPr="00BD5C42">
        <w:rPr>
          <w:rFonts w:ascii="Aptos" w:hAnsi="Aptos" w:cs="Arial"/>
          <w:bCs/>
        </w:rPr>
        <w:lastRenderedPageBreak/>
        <w:t xml:space="preserve">The </w:t>
      </w:r>
      <w:r w:rsidRPr="00BD5C42">
        <w:rPr>
          <w:rFonts w:ascii="Aptos" w:hAnsi="Aptos" w:cs="Arial"/>
          <w:b/>
          <w:bCs/>
        </w:rPr>
        <w:t>Final Report</w:t>
      </w:r>
      <w:r w:rsidRPr="00BD5C42">
        <w:rPr>
          <w:rFonts w:ascii="Aptos" w:hAnsi="Aptos" w:cs="Arial"/>
          <w:bCs/>
        </w:rPr>
        <w:t xml:space="preserve"> consists of the same set of documents as the Progress Report and additionally includes:</w:t>
      </w:r>
    </w:p>
    <w:p w14:paraId="494773F6" w14:textId="77777777" w:rsidR="004B312E" w:rsidRPr="00BD5C42" w:rsidRDefault="004B312E" w:rsidP="00E34E73">
      <w:pPr>
        <w:numPr>
          <w:ilvl w:val="0"/>
          <w:numId w:val="35"/>
        </w:numPr>
        <w:spacing w:before="120" w:after="120" w:line="240" w:lineRule="auto"/>
        <w:jc w:val="both"/>
        <w:rPr>
          <w:rFonts w:ascii="Aptos" w:hAnsi="Aptos" w:cs="Arial"/>
          <w:bCs/>
        </w:rPr>
      </w:pPr>
      <w:r w:rsidRPr="00BD5C42">
        <w:rPr>
          <w:rFonts w:ascii="Aptos" w:hAnsi="Aptos" w:cs="Arial"/>
          <w:bCs/>
        </w:rPr>
        <w:t>a statement on the drawing and effective use of the support provided for the entire project duration;</w:t>
      </w:r>
    </w:p>
    <w:p w14:paraId="778C421E" w14:textId="5BB67BEE" w:rsidR="004B312E" w:rsidRPr="00BD5C42" w:rsidRDefault="004B312E" w:rsidP="00E34E73">
      <w:pPr>
        <w:pStyle w:val="Odstavecseseznamem"/>
        <w:numPr>
          <w:ilvl w:val="0"/>
          <w:numId w:val="35"/>
        </w:numPr>
        <w:spacing w:before="120" w:after="120" w:line="240" w:lineRule="auto"/>
        <w:jc w:val="both"/>
        <w:rPr>
          <w:rFonts w:ascii="Aptos" w:hAnsi="Aptos" w:cs="Arial"/>
          <w:bCs/>
        </w:rPr>
      </w:pPr>
      <w:r w:rsidRPr="00BD5C42">
        <w:rPr>
          <w:rFonts w:ascii="Aptos" w:hAnsi="Aptos" w:cs="Arial"/>
          <w:bCs/>
        </w:rPr>
        <w:t xml:space="preserve">the </w:t>
      </w:r>
      <w:r w:rsidRPr="00BD5C42">
        <w:rPr>
          <w:rFonts w:ascii="Aptos" w:hAnsi="Aptos" w:cs="Arial"/>
          <w:b/>
          <w:bCs/>
        </w:rPr>
        <w:t>ISTAC</w:t>
      </w:r>
      <w:r w:rsidR="00D9273E" w:rsidRPr="00BD5C42">
        <w:rPr>
          <w:rFonts w:ascii="Aptos" w:hAnsi="Aptos" w:cs="Arial"/>
          <w:b/>
          <w:bCs/>
        </w:rPr>
        <w:t>/TAC</w:t>
      </w:r>
      <w:r w:rsidRPr="00BD5C42">
        <w:rPr>
          <w:rFonts w:ascii="Aptos" w:hAnsi="Aptos" w:cs="Arial"/>
          <w:b/>
          <w:bCs/>
        </w:rPr>
        <w:t xml:space="preserve"> </w:t>
      </w:r>
      <w:r w:rsidRPr="00BD5C42">
        <w:rPr>
          <w:rFonts w:ascii="Aptos" w:hAnsi="Aptos" w:cs="Arial"/>
        </w:rPr>
        <w:t>statement on project implementation, to be submitted no later than three months after the end of project implementation.</w:t>
      </w:r>
    </w:p>
    <w:p w14:paraId="1EC2146D" w14:textId="031A5C2C" w:rsidR="004B312E" w:rsidRPr="00BD5C42" w:rsidRDefault="004B312E" w:rsidP="00E34E73">
      <w:pPr>
        <w:spacing w:before="120" w:after="120" w:line="240" w:lineRule="auto"/>
        <w:jc w:val="both"/>
        <w:rPr>
          <w:rFonts w:ascii="Aptos" w:hAnsi="Aptos" w:cs="Arial"/>
          <w:bCs/>
        </w:rPr>
      </w:pPr>
      <w:r w:rsidRPr="00BD5C42">
        <w:rPr>
          <w:rFonts w:ascii="Aptos" w:hAnsi="Aptos" w:cs="Arial"/>
          <w:bCs/>
        </w:rPr>
        <w:t xml:space="preserve">The progress report template, affidavit and financial </w:t>
      </w:r>
      <w:r w:rsidR="00D87A9C" w:rsidRPr="00BD5C42">
        <w:rPr>
          <w:rFonts w:ascii="Aptos" w:hAnsi="Aptos" w:cs="Arial"/>
          <w:bCs/>
        </w:rPr>
        <w:t xml:space="preserve">overview </w:t>
      </w:r>
      <w:r w:rsidRPr="00BD5C42">
        <w:rPr>
          <w:rFonts w:ascii="Aptos" w:hAnsi="Aptos" w:cs="Arial"/>
          <w:bCs/>
        </w:rPr>
        <w:t>tables are attached to the Guide for Beneficiaries.</w:t>
      </w:r>
    </w:p>
    <w:p w14:paraId="54AFC891" w14:textId="0DD79F48" w:rsidR="00C637A2" w:rsidRPr="00BD5C42" w:rsidRDefault="00C637A2" w:rsidP="00E34E73">
      <w:pPr>
        <w:spacing w:before="120" w:after="120" w:line="240" w:lineRule="auto"/>
        <w:jc w:val="both"/>
        <w:rPr>
          <w:rFonts w:ascii="Aptos" w:hAnsi="Aptos" w:cs="Arial"/>
          <w:bCs/>
        </w:rPr>
      </w:pPr>
    </w:p>
    <w:p w14:paraId="474DB1A3" w14:textId="19464899" w:rsidR="00C5723E" w:rsidRPr="00BD5C42" w:rsidRDefault="00DD4AD1" w:rsidP="00E34E73">
      <w:pPr>
        <w:pStyle w:val="Odstavecseseznamem"/>
        <w:numPr>
          <w:ilvl w:val="1"/>
          <w:numId w:val="1"/>
        </w:numPr>
        <w:spacing w:before="120" w:after="120" w:line="240" w:lineRule="auto"/>
        <w:ind w:left="709"/>
        <w:jc w:val="both"/>
        <w:outlineLvl w:val="1"/>
        <w:rPr>
          <w:rFonts w:ascii="Aptos" w:hAnsi="Aptos" w:cs="Arial"/>
          <w:bCs/>
          <w:color w:val="2F5496" w:themeColor="accent1" w:themeShade="BF"/>
        </w:rPr>
      </w:pPr>
      <w:bookmarkStart w:id="8" w:name="_Toc222148706"/>
      <w:r w:rsidRPr="00BD5C42">
        <w:rPr>
          <w:rFonts w:ascii="Aptos" w:hAnsi="Aptos" w:cs="Arial"/>
          <w:bCs/>
          <w:color w:val="2F5496" w:themeColor="accent1" w:themeShade="BF"/>
        </w:rPr>
        <w:t>Interim Financial Report</w:t>
      </w:r>
      <w:bookmarkEnd w:id="8"/>
    </w:p>
    <w:p w14:paraId="11526452" w14:textId="3421C3FB" w:rsidR="00242F80" w:rsidRPr="00BD5C42" w:rsidRDefault="006C1676" w:rsidP="00E34E73">
      <w:pPr>
        <w:spacing w:before="120" w:after="120" w:line="240" w:lineRule="auto"/>
        <w:jc w:val="both"/>
        <w:rPr>
          <w:rFonts w:ascii="Aptos" w:hAnsi="Aptos" w:cs="Arial"/>
          <w:bCs/>
        </w:rPr>
      </w:pPr>
      <w:r w:rsidRPr="00BD5C42">
        <w:rPr>
          <w:rFonts w:ascii="Aptos" w:hAnsi="Aptos" w:cs="Arial"/>
        </w:rPr>
        <w:t xml:space="preserve">Interim Financial Reports are </w:t>
      </w:r>
      <w:r w:rsidR="00D87A9C" w:rsidRPr="00BD5C42">
        <w:rPr>
          <w:rFonts w:ascii="Aptos" w:hAnsi="Aptos" w:cs="Arial"/>
        </w:rPr>
        <w:t>submitted</w:t>
      </w:r>
      <w:r w:rsidR="00736C9F" w:rsidRPr="00BD5C42">
        <w:rPr>
          <w:rFonts w:ascii="Aptos" w:hAnsi="Aptos" w:cs="Arial"/>
        </w:rPr>
        <w:t xml:space="preserve"> twice a year (by </w:t>
      </w:r>
      <w:r w:rsidR="00736C9F" w:rsidRPr="00BD5C42">
        <w:rPr>
          <w:rFonts w:ascii="Aptos" w:hAnsi="Aptos" w:cs="Arial"/>
          <w:b/>
          <w:bCs/>
        </w:rPr>
        <w:t>31 December and by 30</w:t>
      </w:r>
      <w:r w:rsidR="005E1867" w:rsidRPr="00BD5C42">
        <w:rPr>
          <w:rFonts w:ascii="Aptos" w:hAnsi="Aptos" w:cs="Arial"/>
          <w:b/>
          <w:bCs/>
        </w:rPr>
        <w:t> </w:t>
      </w:r>
      <w:r w:rsidR="00736C9F" w:rsidRPr="00BD5C42">
        <w:rPr>
          <w:rFonts w:ascii="Aptos" w:hAnsi="Aptos" w:cs="Arial"/>
          <w:b/>
          <w:bCs/>
        </w:rPr>
        <w:t>June</w:t>
      </w:r>
      <w:r w:rsidR="00736C9F" w:rsidRPr="00BD5C42">
        <w:rPr>
          <w:rFonts w:ascii="Aptos" w:hAnsi="Aptos" w:cs="Arial"/>
        </w:rPr>
        <w:t xml:space="preserve">), unless stated otherwise by MEYS. </w:t>
      </w:r>
    </w:p>
    <w:p w14:paraId="67B24F06" w14:textId="77777777" w:rsidR="00D87EDD" w:rsidRPr="00BD5C42" w:rsidRDefault="00D87EDD" w:rsidP="00E34E73">
      <w:pPr>
        <w:spacing w:before="120" w:after="120" w:line="240" w:lineRule="auto"/>
        <w:jc w:val="both"/>
        <w:rPr>
          <w:rFonts w:ascii="Aptos" w:hAnsi="Aptos" w:cs="Arial"/>
          <w:bCs/>
        </w:rPr>
      </w:pPr>
      <w:r w:rsidRPr="00BD5C42">
        <w:rPr>
          <w:rFonts w:ascii="Aptos" w:hAnsi="Aptos" w:cs="Arial"/>
          <w:bCs/>
        </w:rPr>
        <w:t xml:space="preserve">The purpose of Interim Financial Reports is to provide </w:t>
      </w:r>
      <w:r w:rsidRPr="00BD5C42">
        <w:rPr>
          <w:rFonts w:ascii="Aptos" w:hAnsi="Aptos" w:cs="Arial"/>
          <w:b/>
          <w:bCs/>
        </w:rPr>
        <w:t>detailed and continuous financial reporting of eligible costs incurred during the reporting period</w:t>
      </w:r>
      <w:r w:rsidRPr="00BD5C42">
        <w:rPr>
          <w:rFonts w:ascii="Aptos" w:hAnsi="Aptos" w:cs="Arial"/>
          <w:bCs/>
        </w:rPr>
        <w:t>.</w:t>
      </w:r>
    </w:p>
    <w:p w14:paraId="42935F68" w14:textId="67553ED1" w:rsidR="00242F80" w:rsidRPr="00BD5C42" w:rsidRDefault="00242F80" w:rsidP="00E34E73">
      <w:pPr>
        <w:spacing w:before="120" w:after="120" w:line="240" w:lineRule="auto"/>
        <w:jc w:val="both"/>
        <w:rPr>
          <w:rFonts w:ascii="Aptos" w:hAnsi="Aptos" w:cs="Arial"/>
          <w:bCs/>
        </w:rPr>
      </w:pPr>
    </w:p>
    <w:p w14:paraId="78FC3E25" w14:textId="3CCD03AA" w:rsidR="00736C9F" w:rsidRPr="00BD5C42" w:rsidRDefault="00736C9F" w:rsidP="00E34E73">
      <w:pPr>
        <w:spacing w:before="120" w:after="120" w:line="240" w:lineRule="auto"/>
        <w:jc w:val="both"/>
        <w:rPr>
          <w:rFonts w:ascii="Aptos" w:hAnsi="Aptos" w:cs="Arial"/>
          <w:bCs/>
        </w:rPr>
      </w:pPr>
      <w:r w:rsidRPr="00BD5C42">
        <w:rPr>
          <w:rFonts w:ascii="Aptos" w:hAnsi="Aptos" w:cs="Arial"/>
          <w:bCs/>
        </w:rPr>
        <w:t xml:space="preserve">Interim Financial Report </w:t>
      </w:r>
      <w:r w:rsidR="00D87EDD" w:rsidRPr="00BD5C42">
        <w:rPr>
          <w:rFonts w:ascii="Aptos" w:hAnsi="Aptos" w:cs="Arial"/>
          <w:bCs/>
        </w:rPr>
        <w:t xml:space="preserve">includes (as separate </w:t>
      </w:r>
      <w:r w:rsidR="007511E4" w:rsidRPr="00BD5C42">
        <w:rPr>
          <w:rFonts w:ascii="Aptos" w:hAnsi="Aptos" w:cs="Arial"/>
          <w:bCs/>
        </w:rPr>
        <w:t>template</w:t>
      </w:r>
      <w:r w:rsidR="00D87EDD" w:rsidRPr="00BD5C42">
        <w:rPr>
          <w:rFonts w:ascii="Aptos" w:hAnsi="Aptos" w:cs="Arial"/>
          <w:bCs/>
        </w:rPr>
        <w:t xml:space="preserve"> sheets)</w:t>
      </w:r>
      <w:r w:rsidRPr="00BD5C42">
        <w:rPr>
          <w:rFonts w:ascii="Aptos" w:hAnsi="Aptos" w:cs="Arial"/>
          <w:bCs/>
        </w:rPr>
        <w:t>:</w:t>
      </w:r>
    </w:p>
    <w:p w14:paraId="61512294" w14:textId="50127848" w:rsidR="00736C9F" w:rsidRPr="00BD5C42" w:rsidRDefault="007511E4" w:rsidP="00E34E73">
      <w:pPr>
        <w:pStyle w:val="Odstavecseseznamem"/>
        <w:numPr>
          <w:ilvl w:val="0"/>
          <w:numId w:val="25"/>
        </w:numPr>
        <w:spacing w:before="120" w:after="120" w:line="240" w:lineRule="auto"/>
        <w:ind w:left="714" w:hanging="357"/>
        <w:contextualSpacing w:val="0"/>
        <w:jc w:val="both"/>
        <w:rPr>
          <w:rFonts w:ascii="Aptos" w:hAnsi="Aptos" w:cs="Arial"/>
          <w:bCs/>
        </w:rPr>
      </w:pPr>
      <w:r w:rsidRPr="00BD5C42">
        <w:rPr>
          <w:rFonts w:ascii="Aptos" w:hAnsi="Aptos" w:cs="Arial"/>
          <w:bCs/>
        </w:rPr>
        <w:t>Overall table</w:t>
      </w:r>
      <w:r w:rsidR="00D87EDD" w:rsidRPr="00BD5C42">
        <w:rPr>
          <w:rFonts w:ascii="Aptos" w:hAnsi="Aptos" w:cs="Arial"/>
          <w:bCs/>
        </w:rPr>
        <w:t xml:space="preserve"> (financial summary)</w:t>
      </w:r>
      <w:r w:rsidRPr="00BD5C42">
        <w:rPr>
          <w:rFonts w:ascii="Aptos" w:hAnsi="Aptos" w:cs="Arial"/>
          <w:bCs/>
        </w:rPr>
        <w:t>;</w:t>
      </w:r>
    </w:p>
    <w:p w14:paraId="3E4F220A" w14:textId="2A59C57A" w:rsidR="007511E4" w:rsidRPr="00BD5C42" w:rsidRDefault="007511E4" w:rsidP="00E34E73">
      <w:pPr>
        <w:pStyle w:val="Odstavecseseznamem"/>
        <w:numPr>
          <w:ilvl w:val="0"/>
          <w:numId w:val="25"/>
        </w:numPr>
        <w:spacing w:before="120" w:after="120" w:line="240" w:lineRule="auto"/>
        <w:ind w:left="714" w:hanging="357"/>
        <w:contextualSpacing w:val="0"/>
        <w:jc w:val="both"/>
        <w:rPr>
          <w:rFonts w:ascii="Aptos" w:hAnsi="Aptos" w:cs="Arial"/>
          <w:bCs/>
        </w:rPr>
      </w:pPr>
      <w:r w:rsidRPr="00BD5C42">
        <w:rPr>
          <w:rFonts w:ascii="Aptos" w:hAnsi="Aptos" w:cs="Arial"/>
          <w:bCs/>
        </w:rPr>
        <w:t>Personnel costs;</w:t>
      </w:r>
    </w:p>
    <w:p w14:paraId="14BA3052" w14:textId="4A592E6F" w:rsidR="007511E4" w:rsidRPr="00BD5C42" w:rsidRDefault="007511E4" w:rsidP="00E34E73">
      <w:pPr>
        <w:pStyle w:val="Odstavecseseznamem"/>
        <w:numPr>
          <w:ilvl w:val="0"/>
          <w:numId w:val="25"/>
        </w:numPr>
        <w:spacing w:before="120" w:after="120" w:line="240" w:lineRule="auto"/>
        <w:ind w:left="714" w:hanging="357"/>
        <w:contextualSpacing w:val="0"/>
        <w:jc w:val="both"/>
        <w:rPr>
          <w:rFonts w:ascii="Aptos" w:hAnsi="Aptos" w:cs="Arial"/>
          <w:bCs/>
        </w:rPr>
      </w:pPr>
      <w:r w:rsidRPr="00BD5C42">
        <w:rPr>
          <w:rFonts w:ascii="Aptos" w:hAnsi="Aptos" w:cs="Arial"/>
          <w:bCs/>
        </w:rPr>
        <w:t xml:space="preserve">Other costs (all costs incurred within the reporting period </w:t>
      </w:r>
      <w:r w:rsidR="00D87EDD" w:rsidRPr="00BD5C42">
        <w:rPr>
          <w:rFonts w:ascii="Aptos" w:hAnsi="Aptos" w:cs="Arial"/>
          <w:bCs/>
        </w:rPr>
        <w:t xml:space="preserve">excluding </w:t>
      </w:r>
      <w:r w:rsidRPr="00BD5C42">
        <w:rPr>
          <w:rFonts w:ascii="Aptos" w:hAnsi="Aptos" w:cs="Arial"/>
          <w:bCs/>
        </w:rPr>
        <w:t>personnel costs);</w:t>
      </w:r>
    </w:p>
    <w:p w14:paraId="5E57343E" w14:textId="4EE760F3" w:rsidR="007511E4" w:rsidRPr="00BD5C42" w:rsidRDefault="007511E4" w:rsidP="00E34E73">
      <w:pPr>
        <w:pStyle w:val="Odstavecseseznamem"/>
        <w:numPr>
          <w:ilvl w:val="0"/>
          <w:numId w:val="25"/>
        </w:numPr>
        <w:spacing w:before="120" w:after="120" w:line="240" w:lineRule="auto"/>
        <w:ind w:left="714" w:hanging="357"/>
        <w:contextualSpacing w:val="0"/>
        <w:jc w:val="both"/>
        <w:rPr>
          <w:rFonts w:ascii="Aptos" w:hAnsi="Aptos" w:cs="Arial"/>
          <w:bCs/>
        </w:rPr>
      </w:pPr>
      <w:r w:rsidRPr="00BD5C42">
        <w:rPr>
          <w:rFonts w:ascii="Aptos" w:hAnsi="Aptos" w:cs="Arial"/>
          <w:bCs/>
        </w:rPr>
        <w:t>Results achieved within the reporting period;</w:t>
      </w:r>
    </w:p>
    <w:p w14:paraId="3425E737" w14:textId="0E3B6426" w:rsidR="007511E4" w:rsidRPr="00BD5C42" w:rsidRDefault="007511E4" w:rsidP="00E34E73">
      <w:pPr>
        <w:pStyle w:val="Odstavecseseznamem"/>
        <w:numPr>
          <w:ilvl w:val="0"/>
          <w:numId w:val="25"/>
        </w:numPr>
        <w:spacing w:before="120" w:after="120" w:line="240" w:lineRule="auto"/>
        <w:ind w:left="714" w:hanging="357"/>
        <w:contextualSpacing w:val="0"/>
        <w:jc w:val="both"/>
        <w:rPr>
          <w:rFonts w:ascii="Aptos" w:hAnsi="Aptos" w:cs="Arial"/>
          <w:bCs/>
        </w:rPr>
      </w:pPr>
      <w:r w:rsidRPr="00BD5C42">
        <w:rPr>
          <w:rFonts w:ascii="Aptos" w:hAnsi="Aptos" w:cs="Arial"/>
          <w:bCs/>
        </w:rPr>
        <w:t>Procurement plan (to be continually updated throughout project implementation</w:t>
      </w:r>
      <w:r w:rsidR="002543FE" w:rsidRPr="00BD5C42">
        <w:rPr>
          <w:rFonts w:ascii="Aptos" w:hAnsi="Aptos" w:cs="Arial"/>
          <w:bCs/>
        </w:rPr>
        <w:t xml:space="preserve">, </w:t>
      </w:r>
      <w:r w:rsidR="002543FE" w:rsidRPr="00BD5C42">
        <w:rPr>
          <w:rFonts w:ascii="Aptos" w:hAnsi="Aptos" w:cs="Arial"/>
          <w:bCs/>
          <w:u w:val="single"/>
        </w:rPr>
        <w:t>all</w:t>
      </w:r>
      <w:r w:rsidR="002543FE" w:rsidRPr="00BD5C42">
        <w:rPr>
          <w:rFonts w:ascii="Aptos" w:hAnsi="Aptos" w:cs="Arial"/>
          <w:bCs/>
        </w:rPr>
        <w:t> procurements must be reported in advance</w:t>
      </w:r>
      <w:r w:rsidRPr="00BD5C42">
        <w:rPr>
          <w:rFonts w:ascii="Aptos" w:hAnsi="Aptos" w:cs="Arial"/>
          <w:bCs/>
        </w:rPr>
        <w:t>)</w:t>
      </w:r>
      <w:r w:rsidR="002543FE" w:rsidRPr="00BD5C42">
        <w:rPr>
          <w:rFonts w:ascii="Aptos" w:hAnsi="Aptos" w:cs="Arial"/>
          <w:bCs/>
        </w:rPr>
        <w:t>;</w:t>
      </w:r>
    </w:p>
    <w:p w14:paraId="643711CE" w14:textId="576FCD18" w:rsidR="002543FE" w:rsidRPr="00BD5C42" w:rsidRDefault="00B960E7" w:rsidP="00E34E73">
      <w:pPr>
        <w:pStyle w:val="Odstavecseseznamem"/>
        <w:numPr>
          <w:ilvl w:val="0"/>
          <w:numId w:val="25"/>
        </w:numPr>
        <w:spacing w:before="120" w:after="120" w:line="240" w:lineRule="auto"/>
        <w:ind w:left="714" w:hanging="357"/>
        <w:contextualSpacing w:val="0"/>
        <w:jc w:val="both"/>
        <w:rPr>
          <w:rFonts w:ascii="Aptos" w:hAnsi="Aptos" w:cs="Arial"/>
          <w:bCs/>
        </w:rPr>
      </w:pPr>
      <w:r w:rsidRPr="00BD5C42">
        <w:rPr>
          <w:rFonts w:ascii="Aptos" w:hAnsi="Aptos" w:cs="Arial"/>
          <w:bCs/>
        </w:rPr>
        <w:t>Overview of Implementation locations.</w:t>
      </w:r>
    </w:p>
    <w:p w14:paraId="1789711D" w14:textId="1249D6F1" w:rsidR="00DA67A2" w:rsidRPr="00BD5C42" w:rsidRDefault="00DA67A2" w:rsidP="00E34E73">
      <w:pPr>
        <w:spacing w:before="120" w:after="120" w:line="240" w:lineRule="auto"/>
        <w:jc w:val="both"/>
        <w:rPr>
          <w:rFonts w:ascii="Aptos" w:hAnsi="Aptos" w:cs="Arial"/>
          <w:bCs/>
        </w:rPr>
      </w:pPr>
      <w:r w:rsidRPr="00BD5C42">
        <w:rPr>
          <w:rFonts w:ascii="Aptos" w:hAnsi="Aptos" w:cs="Arial"/>
          <w:bCs/>
        </w:rPr>
        <w:t xml:space="preserve">It is acknowledged that not all costs incurred in the final month of the reporting period (June or December) may be included in the respective Interim Financial Report. Such costs shall be reported in the subsequent Interim Financial Report, provided that all costs are reported </w:t>
      </w:r>
      <w:r w:rsidRPr="00BD5C42">
        <w:rPr>
          <w:rFonts w:ascii="Aptos" w:hAnsi="Aptos" w:cs="Arial"/>
          <w:b/>
        </w:rPr>
        <w:t>no later than 12 months after they were incurred</w:t>
      </w:r>
      <w:r w:rsidRPr="00BD5C42">
        <w:rPr>
          <w:rFonts w:ascii="Aptos" w:hAnsi="Aptos" w:cs="Arial"/>
          <w:bCs/>
        </w:rPr>
        <w:t>.</w:t>
      </w:r>
    </w:p>
    <w:p w14:paraId="0205AD83" w14:textId="5C5AD22B" w:rsidR="00D23187" w:rsidRPr="00BD5C42" w:rsidRDefault="00D23187" w:rsidP="00E34E73">
      <w:pPr>
        <w:spacing w:before="120" w:after="120" w:line="240" w:lineRule="auto"/>
        <w:jc w:val="both"/>
        <w:rPr>
          <w:rFonts w:ascii="Aptos" w:hAnsi="Aptos" w:cs="Arial"/>
        </w:rPr>
      </w:pPr>
      <w:r w:rsidRPr="00BD5C42">
        <w:rPr>
          <w:rFonts w:ascii="Aptos" w:hAnsi="Aptos" w:cs="Arial"/>
          <w:bCs/>
        </w:rPr>
        <w:t>All reported costs in the project must be eligible, in accordance with the</w:t>
      </w:r>
      <w:r w:rsidR="008A6427" w:rsidRPr="00BD5C42">
        <w:rPr>
          <w:rFonts w:ascii="Aptos" w:hAnsi="Aptos" w:cs="Arial"/>
          <w:bCs/>
        </w:rPr>
        <w:t xml:space="preserve"> </w:t>
      </w:r>
      <w:r w:rsidR="00D87EDD" w:rsidRPr="00BD5C42">
        <w:rPr>
          <w:rFonts w:ascii="Aptos" w:hAnsi="Aptos" w:cs="Arial"/>
          <w:bCs/>
        </w:rPr>
        <w:t xml:space="preserve">Programme </w:t>
      </w:r>
      <w:r w:rsidR="008A6427" w:rsidRPr="00BD5C42">
        <w:rPr>
          <w:rFonts w:ascii="Aptos" w:hAnsi="Aptos" w:cs="Arial"/>
          <w:bCs/>
        </w:rPr>
        <w:t>conditions and the Decision on Funding</w:t>
      </w:r>
      <w:r w:rsidR="001118F8" w:rsidRPr="00BD5C42">
        <w:rPr>
          <w:rFonts w:ascii="Aptos" w:hAnsi="Aptos" w:cs="Arial"/>
          <w:bCs/>
        </w:rPr>
        <w:t xml:space="preserve"> (Art. 2, point 4)</w:t>
      </w:r>
      <w:r w:rsidRPr="00BD5C42">
        <w:rPr>
          <w:rFonts w:ascii="Aptos" w:hAnsi="Aptos" w:cs="Arial"/>
          <w:bCs/>
        </w:rPr>
        <w:t xml:space="preserve">, and must have already </w:t>
      </w:r>
      <w:r w:rsidR="00DA67A2" w:rsidRPr="00BD5C42">
        <w:rPr>
          <w:rFonts w:ascii="Aptos" w:hAnsi="Aptos" w:cs="Arial"/>
          <w:bCs/>
        </w:rPr>
        <w:t xml:space="preserve">been incurred </w:t>
      </w:r>
      <w:r w:rsidR="008A6427" w:rsidRPr="00BD5C42">
        <w:rPr>
          <w:rFonts w:ascii="Aptos" w:hAnsi="Aptos" w:cs="Arial"/>
          <w:bCs/>
        </w:rPr>
        <w:t>within</w:t>
      </w:r>
      <w:r w:rsidR="00480FED" w:rsidRPr="00BD5C42">
        <w:rPr>
          <w:rFonts w:ascii="Aptos" w:hAnsi="Aptos" w:cs="Arial"/>
          <w:bCs/>
        </w:rPr>
        <w:t> </w:t>
      </w:r>
      <w:r w:rsidR="008A6427" w:rsidRPr="00BD5C42">
        <w:rPr>
          <w:rFonts w:ascii="Aptos" w:hAnsi="Aptos" w:cs="Arial"/>
          <w:bCs/>
        </w:rPr>
        <w:t>the</w:t>
      </w:r>
      <w:r w:rsidR="001118F8" w:rsidRPr="00BD5C42">
        <w:rPr>
          <w:rFonts w:ascii="Aptos" w:hAnsi="Aptos" w:cs="Arial"/>
          <w:bCs/>
        </w:rPr>
        <w:t> </w:t>
      </w:r>
      <w:r w:rsidR="008A6427" w:rsidRPr="00BD5C42">
        <w:rPr>
          <w:rFonts w:ascii="Aptos" w:hAnsi="Aptos" w:cs="Arial"/>
          <w:bCs/>
        </w:rPr>
        <w:t>reporting period</w:t>
      </w:r>
      <w:r w:rsidR="008A6427" w:rsidRPr="00BD5C42">
        <w:rPr>
          <w:rStyle w:val="Znakapoznpodarou"/>
          <w:rFonts w:ascii="Aptos" w:hAnsi="Aptos" w:cs="Arial"/>
          <w:bCs/>
        </w:rPr>
        <w:footnoteReference w:id="2"/>
      </w:r>
      <w:r w:rsidRPr="00BD5C42">
        <w:rPr>
          <w:rFonts w:ascii="Aptos" w:hAnsi="Aptos" w:cs="Arial"/>
          <w:bCs/>
        </w:rPr>
        <w:t xml:space="preserve">. The beneficiary is required to check that no ineligible expenses are included in the interim financial reports (see section 3.1. Ineligible/Excluded costs), such as </w:t>
      </w:r>
      <w:r w:rsidRPr="00BD5C42">
        <w:rPr>
          <w:rFonts w:ascii="Aptos" w:hAnsi="Aptos" w:cs="Arial"/>
        </w:rPr>
        <w:t xml:space="preserve">value added tax </w:t>
      </w:r>
      <w:r w:rsidR="00B960E7" w:rsidRPr="00BD5C42">
        <w:rPr>
          <w:rFonts w:ascii="Aptos" w:hAnsi="Aptos" w:cs="Arial"/>
        </w:rPr>
        <w:t>regardless of</w:t>
      </w:r>
      <w:r w:rsidRPr="00BD5C42">
        <w:rPr>
          <w:rFonts w:ascii="Aptos" w:hAnsi="Aptos" w:cs="Arial"/>
        </w:rPr>
        <w:t xml:space="preserve"> </w:t>
      </w:r>
      <w:r w:rsidR="00B960E7" w:rsidRPr="00BD5C42">
        <w:rPr>
          <w:rFonts w:ascii="Aptos" w:hAnsi="Aptos" w:cs="Arial"/>
        </w:rPr>
        <w:t>whether</w:t>
      </w:r>
      <w:r w:rsidRPr="00BD5C42">
        <w:rPr>
          <w:rFonts w:ascii="Aptos" w:hAnsi="Aptos" w:cs="Arial"/>
        </w:rPr>
        <w:t xml:space="preserve"> the beneficiary recovers it or not.</w:t>
      </w:r>
    </w:p>
    <w:p w14:paraId="757B4222" w14:textId="77777777" w:rsidR="00DA67A2" w:rsidRPr="00BD5C42" w:rsidRDefault="00DA67A2" w:rsidP="00E34E73">
      <w:pPr>
        <w:spacing w:before="120" w:after="120" w:line="240" w:lineRule="auto"/>
        <w:jc w:val="both"/>
        <w:rPr>
          <w:rFonts w:ascii="Aptos" w:hAnsi="Aptos" w:cs="Arial"/>
          <w:bCs/>
        </w:rPr>
      </w:pPr>
      <w:r w:rsidRPr="00BD5C42">
        <w:rPr>
          <w:rFonts w:ascii="Aptos" w:hAnsi="Aptos" w:cs="Arial"/>
          <w:bCs/>
        </w:rPr>
        <w:t>It is highly advised to use project code in all project documents, including financial records and invoices. All project related documents should be identified in the manner that their link to the project is easily recognised.</w:t>
      </w:r>
    </w:p>
    <w:p w14:paraId="201C9559" w14:textId="10D801CE" w:rsidR="00D87A9C" w:rsidRPr="00BD5C42" w:rsidRDefault="00D87A9C" w:rsidP="00E34E73">
      <w:pPr>
        <w:spacing w:before="120" w:after="120" w:line="240" w:lineRule="auto"/>
        <w:jc w:val="both"/>
        <w:rPr>
          <w:rFonts w:ascii="Aptos" w:hAnsi="Aptos" w:cs="Arial"/>
          <w:bCs/>
        </w:rPr>
      </w:pPr>
      <w:r w:rsidRPr="00BD5C42">
        <w:rPr>
          <w:rFonts w:ascii="Aptos" w:hAnsi="Aptos" w:cs="Arial"/>
        </w:rPr>
        <w:t xml:space="preserve">The interim financial report template is attached to </w:t>
      </w:r>
      <w:r w:rsidRPr="00BD5C42">
        <w:rPr>
          <w:rFonts w:ascii="Aptos" w:hAnsi="Aptos" w:cs="Arial"/>
          <w:bCs/>
        </w:rPr>
        <w:t>the Guide for Beneficiaries.</w:t>
      </w:r>
    </w:p>
    <w:p w14:paraId="6180B5C6" w14:textId="0352F02A" w:rsidR="00910E84" w:rsidRPr="00BD5C42" w:rsidRDefault="00910E84">
      <w:pPr>
        <w:rPr>
          <w:rFonts w:ascii="Aptos" w:hAnsi="Aptos" w:cs="Arial"/>
          <w:color w:val="2F5496" w:themeColor="accent1" w:themeShade="BF"/>
        </w:rPr>
      </w:pPr>
      <w:r w:rsidRPr="00BD5C42">
        <w:rPr>
          <w:rFonts w:ascii="Aptos" w:hAnsi="Aptos" w:cs="Arial"/>
          <w:color w:val="2F5496" w:themeColor="accent1" w:themeShade="BF"/>
        </w:rPr>
        <w:br w:type="page"/>
      </w:r>
    </w:p>
    <w:p w14:paraId="41F459C6" w14:textId="28736F70" w:rsidR="005D14B7" w:rsidRPr="00BD5C42" w:rsidRDefault="00D87A9C" w:rsidP="00E34E73">
      <w:pPr>
        <w:pStyle w:val="Odstavecseseznamem"/>
        <w:numPr>
          <w:ilvl w:val="1"/>
          <w:numId w:val="1"/>
        </w:numPr>
        <w:spacing w:before="120" w:after="120" w:line="240" w:lineRule="auto"/>
        <w:ind w:left="709"/>
        <w:contextualSpacing w:val="0"/>
        <w:jc w:val="both"/>
        <w:outlineLvl w:val="1"/>
        <w:rPr>
          <w:rFonts w:ascii="Aptos" w:hAnsi="Aptos" w:cs="Arial"/>
        </w:rPr>
      </w:pPr>
      <w:bookmarkStart w:id="9" w:name="_Toc222148707"/>
      <w:r w:rsidRPr="00BD5C42">
        <w:rPr>
          <w:rFonts w:ascii="Aptos" w:hAnsi="Aptos" w:cs="Arial"/>
          <w:color w:val="2F5496" w:themeColor="accent1" w:themeShade="BF"/>
        </w:rPr>
        <w:lastRenderedPageBreak/>
        <w:t>Relationship between Interim Financial Reports and the Progress Report</w:t>
      </w:r>
      <w:bookmarkEnd w:id="9"/>
    </w:p>
    <w:p w14:paraId="7D4D1876" w14:textId="77777777" w:rsidR="00034633" w:rsidRPr="00BD5C42" w:rsidRDefault="00034633" w:rsidP="00E34E73">
      <w:pPr>
        <w:spacing w:before="120" w:after="120" w:line="240" w:lineRule="auto"/>
        <w:jc w:val="both"/>
        <w:rPr>
          <w:rFonts w:ascii="Aptos" w:hAnsi="Aptos" w:cs="Arial"/>
        </w:rPr>
      </w:pPr>
      <w:r w:rsidRPr="00BD5C42">
        <w:rPr>
          <w:rFonts w:ascii="Aptos" w:hAnsi="Aptos" w:cs="Arial"/>
        </w:rPr>
        <w:t xml:space="preserve">Interim Financial Reports constitute the </w:t>
      </w:r>
      <w:r w:rsidRPr="00BD5C42">
        <w:rPr>
          <w:rFonts w:ascii="Aptos" w:hAnsi="Aptos" w:cs="Arial"/>
          <w:b/>
          <w:bCs/>
        </w:rPr>
        <w:t>primary instrument for detailed financial reporting</w:t>
      </w:r>
      <w:r w:rsidRPr="00BD5C42">
        <w:rPr>
          <w:rFonts w:ascii="Aptos" w:hAnsi="Aptos" w:cs="Arial"/>
        </w:rPr>
        <w:t xml:space="preserve"> during project implementation.</w:t>
      </w:r>
    </w:p>
    <w:p w14:paraId="11B0680C" w14:textId="77777777" w:rsidR="00034633" w:rsidRPr="00BD5C42" w:rsidRDefault="00034633" w:rsidP="00E34E73">
      <w:pPr>
        <w:spacing w:before="120" w:after="120" w:line="240" w:lineRule="auto"/>
        <w:jc w:val="both"/>
        <w:rPr>
          <w:rFonts w:ascii="Aptos" w:hAnsi="Aptos" w:cs="Arial"/>
        </w:rPr>
      </w:pPr>
      <w:r w:rsidRPr="00BD5C42">
        <w:rPr>
          <w:rFonts w:ascii="Aptos" w:hAnsi="Aptos" w:cs="Arial"/>
        </w:rPr>
        <w:t xml:space="preserve">The Progress Report provides an </w:t>
      </w:r>
      <w:r w:rsidRPr="00BD5C42">
        <w:rPr>
          <w:rFonts w:ascii="Aptos" w:hAnsi="Aptos" w:cs="Arial"/>
          <w:b/>
          <w:bCs/>
        </w:rPr>
        <w:t>annual summary and consolidation</w:t>
      </w:r>
      <w:r w:rsidRPr="00BD5C42">
        <w:rPr>
          <w:rFonts w:ascii="Aptos" w:hAnsi="Aptos" w:cs="Arial"/>
        </w:rPr>
        <w:t xml:space="preserve"> of information already submitted through Interim Financial Reports and focuses on:</w:t>
      </w:r>
    </w:p>
    <w:p w14:paraId="37944D88" w14:textId="77777777" w:rsidR="00034633" w:rsidRPr="00BD5C42" w:rsidRDefault="00034633" w:rsidP="00E34E73">
      <w:pPr>
        <w:pStyle w:val="Odstavecseseznamem"/>
        <w:numPr>
          <w:ilvl w:val="0"/>
          <w:numId w:val="25"/>
        </w:numPr>
        <w:spacing w:before="120" w:after="120" w:line="240" w:lineRule="auto"/>
        <w:ind w:left="714" w:hanging="357"/>
        <w:contextualSpacing w:val="0"/>
        <w:jc w:val="both"/>
        <w:rPr>
          <w:rFonts w:ascii="Aptos" w:hAnsi="Aptos" w:cs="Arial"/>
        </w:rPr>
      </w:pPr>
      <w:r w:rsidRPr="00BD5C42">
        <w:rPr>
          <w:rFonts w:ascii="Aptos" w:hAnsi="Aptos" w:cs="Arial"/>
        </w:rPr>
        <w:t>overall project progress,</w:t>
      </w:r>
    </w:p>
    <w:p w14:paraId="4F6F2496" w14:textId="77777777" w:rsidR="00034633" w:rsidRPr="00BD5C42" w:rsidRDefault="00034633" w:rsidP="00E34E73">
      <w:pPr>
        <w:pStyle w:val="Odstavecseseznamem"/>
        <w:numPr>
          <w:ilvl w:val="0"/>
          <w:numId w:val="25"/>
        </w:numPr>
        <w:spacing w:before="120" w:after="120" w:line="240" w:lineRule="auto"/>
        <w:ind w:left="714" w:hanging="357"/>
        <w:contextualSpacing w:val="0"/>
        <w:jc w:val="both"/>
        <w:rPr>
          <w:rFonts w:ascii="Aptos" w:hAnsi="Aptos" w:cs="Arial"/>
        </w:rPr>
      </w:pPr>
      <w:r w:rsidRPr="00BD5C42">
        <w:rPr>
          <w:rFonts w:ascii="Aptos" w:hAnsi="Aptos" w:cs="Arial"/>
        </w:rPr>
        <w:t>financial overview at an annual level,</w:t>
      </w:r>
    </w:p>
    <w:p w14:paraId="75DB6196" w14:textId="77777777" w:rsidR="00034633" w:rsidRPr="00BD5C42" w:rsidRDefault="00034633" w:rsidP="00E34E73">
      <w:pPr>
        <w:pStyle w:val="Odstavecseseznamem"/>
        <w:numPr>
          <w:ilvl w:val="0"/>
          <w:numId w:val="25"/>
        </w:numPr>
        <w:spacing w:before="120" w:after="120" w:line="240" w:lineRule="auto"/>
        <w:ind w:left="714" w:hanging="357"/>
        <w:contextualSpacing w:val="0"/>
        <w:jc w:val="both"/>
        <w:rPr>
          <w:rFonts w:ascii="Aptos" w:hAnsi="Aptos" w:cs="Arial"/>
        </w:rPr>
      </w:pPr>
      <w:r w:rsidRPr="00BD5C42">
        <w:rPr>
          <w:rFonts w:ascii="Aptos" w:hAnsi="Aptos" w:cs="Arial"/>
        </w:rPr>
        <w:t>compliance with Programme obligations as defined in the Decision on Funding.</w:t>
      </w:r>
    </w:p>
    <w:p w14:paraId="7C3BA230" w14:textId="77777777" w:rsidR="00034633" w:rsidRPr="00BD5C42" w:rsidRDefault="00034633" w:rsidP="00E34E73">
      <w:pPr>
        <w:spacing w:before="120" w:after="120" w:line="240" w:lineRule="auto"/>
        <w:jc w:val="both"/>
        <w:rPr>
          <w:rFonts w:ascii="Aptos" w:hAnsi="Aptos" w:cs="Arial"/>
        </w:rPr>
      </w:pPr>
      <w:r w:rsidRPr="00BD5C42">
        <w:rPr>
          <w:rFonts w:ascii="Aptos" w:hAnsi="Aptos" w:cs="Arial"/>
        </w:rPr>
        <w:t>Beneficiaries are not required to duplicate detailed financial reporting in the Progress Report for costs already submitted through Interim Financial Reports.</w:t>
      </w:r>
    </w:p>
    <w:p w14:paraId="4CBBC57F" w14:textId="1846F1DD" w:rsidR="00D319F6" w:rsidRPr="00BD5C42" w:rsidRDefault="00D319F6">
      <w:pPr>
        <w:rPr>
          <w:rFonts w:ascii="Aptos" w:hAnsi="Aptos" w:cs="Arial"/>
        </w:rPr>
      </w:pPr>
    </w:p>
    <w:p w14:paraId="7A002F10" w14:textId="1A658909" w:rsidR="00DA67A2" w:rsidRPr="00BD5C42" w:rsidRDefault="00CE717A" w:rsidP="00E34E73">
      <w:pPr>
        <w:spacing w:before="120" w:after="120" w:line="240" w:lineRule="auto"/>
        <w:jc w:val="both"/>
        <w:rPr>
          <w:rFonts w:ascii="Aptos" w:hAnsi="Aptos" w:cs="Arial"/>
          <w:b/>
          <w:bCs/>
        </w:rPr>
      </w:pPr>
      <w:r w:rsidRPr="00BD5C42">
        <w:rPr>
          <w:rFonts w:ascii="Aptos" w:hAnsi="Aptos" w:cs="Arial"/>
          <w:b/>
          <w:bCs/>
        </w:rPr>
        <w:t>Summary Table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47"/>
        <w:gridCol w:w="1145"/>
        <w:gridCol w:w="1661"/>
        <w:gridCol w:w="2421"/>
        <w:gridCol w:w="2688"/>
      </w:tblGrid>
      <w:tr w:rsidR="00C563F3" w:rsidRPr="00BD5C42" w14:paraId="77DDB3A5" w14:textId="77777777" w:rsidTr="00716C47">
        <w:trPr>
          <w:tblHeader/>
          <w:tblCellSpacing w:w="15" w:type="dxa"/>
        </w:trPr>
        <w:tc>
          <w:tcPr>
            <w:tcW w:w="0" w:type="auto"/>
            <w:vAlign w:val="center"/>
            <w:hideMark/>
          </w:tcPr>
          <w:p w14:paraId="3C1B6246" w14:textId="77777777" w:rsidR="00C563F3" w:rsidRPr="00BD5C42" w:rsidRDefault="00C563F3" w:rsidP="00E34E73">
            <w:pPr>
              <w:spacing w:before="120" w:after="120" w:line="240" w:lineRule="auto"/>
              <w:jc w:val="both"/>
              <w:rPr>
                <w:rFonts w:ascii="Aptos" w:hAnsi="Aptos" w:cs="Arial"/>
                <w:b/>
                <w:bCs/>
                <w:sz w:val="19"/>
                <w:szCs w:val="19"/>
              </w:rPr>
            </w:pPr>
            <w:r w:rsidRPr="00BD5C42">
              <w:rPr>
                <w:rFonts w:ascii="Aptos" w:hAnsi="Aptos" w:cs="Arial"/>
                <w:b/>
                <w:bCs/>
                <w:sz w:val="19"/>
                <w:szCs w:val="19"/>
              </w:rPr>
              <w:t>Reporting obligation</w:t>
            </w:r>
          </w:p>
        </w:tc>
        <w:tc>
          <w:tcPr>
            <w:tcW w:w="0" w:type="auto"/>
            <w:vAlign w:val="center"/>
            <w:hideMark/>
          </w:tcPr>
          <w:p w14:paraId="0195F578" w14:textId="77777777" w:rsidR="00C563F3" w:rsidRPr="00BD5C42" w:rsidRDefault="00C563F3" w:rsidP="00E34E73">
            <w:pPr>
              <w:spacing w:before="120" w:after="120" w:line="240" w:lineRule="auto"/>
              <w:jc w:val="both"/>
              <w:rPr>
                <w:rFonts w:ascii="Aptos" w:hAnsi="Aptos" w:cs="Arial"/>
                <w:b/>
                <w:bCs/>
                <w:sz w:val="19"/>
                <w:szCs w:val="19"/>
              </w:rPr>
            </w:pPr>
            <w:r w:rsidRPr="00BD5C42">
              <w:rPr>
                <w:rFonts w:ascii="Aptos" w:hAnsi="Aptos" w:cs="Arial"/>
                <w:b/>
                <w:bCs/>
                <w:sz w:val="19"/>
                <w:szCs w:val="19"/>
              </w:rPr>
              <w:t>Reporting period covered</w:t>
            </w:r>
          </w:p>
        </w:tc>
        <w:tc>
          <w:tcPr>
            <w:tcW w:w="0" w:type="auto"/>
            <w:vAlign w:val="center"/>
            <w:hideMark/>
          </w:tcPr>
          <w:p w14:paraId="70F6AE7E" w14:textId="77777777" w:rsidR="00C563F3" w:rsidRPr="00BD5C42" w:rsidRDefault="00C563F3" w:rsidP="00E34E73">
            <w:pPr>
              <w:spacing w:before="120" w:after="120" w:line="240" w:lineRule="auto"/>
              <w:jc w:val="both"/>
              <w:rPr>
                <w:rFonts w:ascii="Aptos" w:hAnsi="Aptos" w:cs="Arial"/>
                <w:b/>
                <w:bCs/>
                <w:sz w:val="19"/>
                <w:szCs w:val="19"/>
              </w:rPr>
            </w:pPr>
            <w:r w:rsidRPr="00BD5C42">
              <w:rPr>
                <w:rFonts w:ascii="Aptos" w:hAnsi="Aptos" w:cs="Arial"/>
                <w:b/>
                <w:bCs/>
                <w:sz w:val="19"/>
                <w:szCs w:val="19"/>
              </w:rPr>
              <w:t>Submission deadline</w:t>
            </w:r>
          </w:p>
        </w:tc>
        <w:tc>
          <w:tcPr>
            <w:tcW w:w="2391" w:type="dxa"/>
            <w:vAlign w:val="center"/>
            <w:hideMark/>
          </w:tcPr>
          <w:p w14:paraId="429116EE" w14:textId="77777777" w:rsidR="00C563F3" w:rsidRPr="00BD5C42" w:rsidRDefault="00C563F3" w:rsidP="00E34E73">
            <w:pPr>
              <w:spacing w:before="120" w:after="120" w:line="240" w:lineRule="auto"/>
              <w:jc w:val="both"/>
              <w:rPr>
                <w:rFonts w:ascii="Aptos" w:hAnsi="Aptos" w:cs="Arial"/>
                <w:b/>
                <w:bCs/>
                <w:sz w:val="19"/>
                <w:szCs w:val="19"/>
              </w:rPr>
            </w:pPr>
            <w:r w:rsidRPr="00BD5C42">
              <w:rPr>
                <w:rFonts w:ascii="Aptos" w:hAnsi="Aptos" w:cs="Arial"/>
                <w:b/>
                <w:bCs/>
                <w:sz w:val="19"/>
                <w:szCs w:val="19"/>
              </w:rPr>
              <w:t>Submitted documents</w:t>
            </w:r>
          </w:p>
        </w:tc>
        <w:tc>
          <w:tcPr>
            <w:tcW w:w="2643" w:type="dxa"/>
            <w:vAlign w:val="center"/>
            <w:hideMark/>
          </w:tcPr>
          <w:p w14:paraId="532970EA" w14:textId="77777777" w:rsidR="00C563F3" w:rsidRPr="00BD5C42" w:rsidRDefault="00C563F3" w:rsidP="00E34E73">
            <w:pPr>
              <w:spacing w:before="120" w:after="120" w:line="240" w:lineRule="auto"/>
              <w:jc w:val="both"/>
              <w:rPr>
                <w:rFonts w:ascii="Aptos" w:hAnsi="Aptos" w:cs="Arial"/>
                <w:b/>
                <w:bCs/>
                <w:sz w:val="19"/>
                <w:szCs w:val="19"/>
              </w:rPr>
            </w:pPr>
            <w:r w:rsidRPr="00BD5C42">
              <w:rPr>
                <w:rFonts w:ascii="Aptos" w:hAnsi="Aptos" w:cs="Arial"/>
                <w:b/>
                <w:bCs/>
                <w:sz w:val="19"/>
                <w:szCs w:val="19"/>
              </w:rPr>
              <w:t>Notes</w:t>
            </w:r>
          </w:p>
        </w:tc>
      </w:tr>
      <w:tr w:rsidR="00C563F3" w:rsidRPr="00BD5C42" w14:paraId="7779C1EE" w14:textId="77777777" w:rsidTr="00716C47">
        <w:trPr>
          <w:tblCellSpacing w:w="15" w:type="dxa"/>
        </w:trPr>
        <w:tc>
          <w:tcPr>
            <w:tcW w:w="0" w:type="auto"/>
            <w:vAlign w:val="center"/>
            <w:hideMark/>
          </w:tcPr>
          <w:p w14:paraId="0F41BDB3" w14:textId="77777777" w:rsidR="00C563F3" w:rsidRPr="00BD5C42" w:rsidRDefault="00C563F3" w:rsidP="00E34E73">
            <w:pPr>
              <w:spacing w:before="120" w:after="120" w:line="240" w:lineRule="auto"/>
              <w:jc w:val="both"/>
              <w:rPr>
                <w:rFonts w:ascii="Aptos" w:hAnsi="Aptos" w:cs="Arial"/>
                <w:sz w:val="19"/>
                <w:szCs w:val="19"/>
              </w:rPr>
            </w:pPr>
            <w:r w:rsidRPr="00BD5C42">
              <w:rPr>
                <w:rFonts w:ascii="Aptos" w:hAnsi="Aptos" w:cs="Arial"/>
                <w:b/>
                <w:bCs/>
                <w:sz w:val="19"/>
                <w:szCs w:val="19"/>
              </w:rPr>
              <w:t>Interim Financial Report</w:t>
            </w:r>
          </w:p>
        </w:tc>
        <w:tc>
          <w:tcPr>
            <w:tcW w:w="0" w:type="auto"/>
            <w:vAlign w:val="center"/>
            <w:hideMark/>
          </w:tcPr>
          <w:p w14:paraId="68174023" w14:textId="77777777" w:rsidR="00C563F3" w:rsidRPr="00BD5C42" w:rsidRDefault="00C563F3" w:rsidP="00E34E73">
            <w:pPr>
              <w:spacing w:before="120" w:after="120" w:line="240" w:lineRule="auto"/>
              <w:jc w:val="both"/>
              <w:rPr>
                <w:rFonts w:ascii="Aptos" w:hAnsi="Aptos" w:cs="Arial"/>
                <w:sz w:val="19"/>
                <w:szCs w:val="19"/>
              </w:rPr>
            </w:pPr>
            <w:r w:rsidRPr="00BD5C42">
              <w:rPr>
                <w:rFonts w:ascii="Aptos" w:hAnsi="Aptos" w:cs="Arial"/>
                <w:sz w:val="19"/>
                <w:szCs w:val="19"/>
              </w:rPr>
              <w:t>1 January – 30 June</w:t>
            </w:r>
          </w:p>
        </w:tc>
        <w:tc>
          <w:tcPr>
            <w:tcW w:w="0" w:type="auto"/>
            <w:vAlign w:val="center"/>
            <w:hideMark/>
          </w:tcPr>
          <w:p w14:paraId="5F045CD3" w14:textId="77777777" w:rsidR="00C563F3" w:rsidRPr="00BD5C42" w:rsidRDefault="00C563F3" w:rsidP="00E34E73">
            <w:pPr>
              <w:spacing w:before="120" w:after="120" w:line="240" w:lineRule="auto"/>
              <w:jc w:val="both"/>
              <w:rPr>
                <w:rFonts w:ascii="Aptos" w:hAnsi="Aptos" w:cs="Arial"/>
                <w:sz w:val="19"/>
                <w:szCs w:val="19"/>
              </w:rPr>
            </w:pPr>
            <w:r w:rsidRPr="00BD5C42">
              <w:rPr>
                <w:rFonts w:ascii="Aptos" w:hAnsi="Aptos" w:cs="Arial"/>
                <w:b/>
                <w:bCs/>
                <w:sz w:val="19"/>
                <w:szCs w:val="19"/>
              </w:rPr>
              <w:t>30 June</w:t>
            </w:r>
          </w:p>
        </w:tc>
        <w:tc>
          <w:tcPr>
            <w:tcW w:w="2391" w:type="dxa"/>
            <w:vAlign w:val="center"/>
            <w:hideMark/>
          </w:tcPr>
          <w:p w14:paraId="4569E9E3" w14:textId="77777777" w:rsidR="00C563F3" w:rsidRPr="00BD5C42" w:rsidRDefault="00C563F3" w:rsidP="00E34E73">
            <w:pPr>
              <w:spacing w:before="120" w:after="120" w:line="240" w:lineRule="auto"/>
              <w:rPr>
                <w:rFonts w:ascii="Aptos" w:hAnsi="Aptos" w:cs="Arial"/>
                <w:sz w:val="19"/>
                <w:szCs w:val="19"/>
              </w:rPr>
            </w:pPr>
            <w:r w:rsidRPr="00BD5C42">
              <w:rPr>
                <w:rFonts w:ascii="Aptos" w:hAnsi="Aptos" w:cs="Arial"/>
                <w:sz w:val="19"/>
                <w:szCs w:val="19"/>
              </w:rPr>
              <w:t>Interim Financial Report (financial tables, procurement plan, implementation locations, results achieved)</w:t>
            </w:r>
          </w:p>
        </w:tc>
        <w:tc>
          <w:tcPr>
            <w:tcW w:w="2643" w:type="dxa"/>
            <w:vAlign w:val="center"/>
            <w:hideMark/>
          </w:tcPr>
          <w:p w14:paraId="0B3E7E23" w14:textId="77777777" w:rsidR="00C563F3" w:rsidRPr="00BD5C42" w:rsidRDefault="00C563F3" w:rsidP="00E34E73">
            <w:pPr>
              <w:spacing w:before="120" w:after="120" w:line="240" w:lineRule="auto"/>
              <w:rPr>
                <w:rFonts w:ascii="Aptos" w:hAnsi="Aptos" w:cs="Arial"/>
                <w:sz w:val="19"/>
                <w:szCs w:val="19"/>
              </w:rPr>
            </w:pPr>
            <w:r w:rsidRPr="00BD5C42">
              <w:rPr>
                <w:rFonts w:ascii="Aptos" w:hAnsi="Aptos" w:cs="Arial"/>
                <w:sz w:val="19"/>
                <w:szCs w:val="19"/>
              </w:rPr>
              <w:t>Detailed financial reporting of eligible costs incurred during the reporting period. Costs incurred in the last month of the reporting period may be reported in the subsequent Interim Financial Report.</w:t>
            </w:r>
          </w:p>
        </w:tc>
      </w:tr>
      <w:tr w:rsidR="00C563F3" w:rsidRPr="00BD5C42" w14:paraId="7A5C691B" w14:textId="77777777" w:rsidTr="00716C47">
        <w:trPr>
          <w:tblCellSpacing w:w="15" w:type="dxa"/>
        </w:trPr>
        <w:tc>
          <w:tcPr>
            <w:tcW w:w="0" w:type="auto"/>
            <w:vAlign w:val="center"/>
            <w:hideMark/>
          </w:tcPr>
          <w:p w14:paraId="1511B0AA" w14:textId="77777777" w:rsidR="00C563F3" w:rsidRPr="00BD5C42" w:rsidRDefault="00C563F3" w:rsidP="00E34E73">
            <w:pPr>
              <w:spacing w:before="120" w:after="120" w:line="240" w:lineRule="auto"/>
              <w:jc w:val="both"/>
              <w:rPr>
                <w:rFonts w:ascii="Aptos" w:hAnsi="Aptos" w:cs="Arial"/>
                <w:sz w:val="19"/>
                <w:szCs w:val="19"/>
              </w:rPr>
            </w:pPr>
            <w:r w:rsidRPr="00BD5C42">
              <w:rPr>
                <w:rFonts w:ascii="Aptos" w:hAnsi="Aptos" w:cs="Arial"/>
                <w:b/>
                <w:bCs/>
                <w:sz w:val="19"/>
                <w:szCs w:val="19"/>
              </w:rPr>
              <w:t>Interim Financial Report</w:t>
            </w:r>
          </w:p>
        </w:tc>
        <w:tc>
          <w:tcPr>
            <w:tcW w:w="0" w:type="auto"/>
            <w:vAlign w:val="center"/>
            <w:hideMark/>
          </w:tcPr>
          <w:p w14:paraId="62B31E22" w14:textId="77777777" w:rsidR="00C563F3" w:rsidRPr="00BD5C42" w:rsidRDefault="00C563F3" w:rsidP="00E34E73">
            <w:pPr>
              <w:spacing w:before="120" w:after="120" w:line="240" w:lineRule="auto"/>
              <w:jc w:val="both"/>
              <w:rPr>
                <w:rFonts w:ascii="Aptos" w:hAnsi="Aptos" w:cs="Arial"/>
                <w:sz w:val="19"/>
                <w:szCs w:val="19"/>
              </w:rPr>
            </w:pPr>
            <w:r w:rsidRPr="00BD5C42">
              <w:rPr>
                <w:rFonts w:ascii="Aptos" w:hAnsi="Aptos" w:cs="Arial"/>
                <w:sz w:val="19"/>
                <w:szCs w:val="19"/>
              </w:rPr>
              <w:t>1 July – 31 December</w:t>
            </w:r>
          </w:p>
        </w:tc>
        <w:tc>
          <w:tcPr>
            <w:tcW w:w="0" w:type="auto"/>
            <w:vAlign w:val="center"/>
            <w:hideMark/>
          </w:tcPr>
          <w:p w14:paraId="0C97D6EC" w14:textId="77777777" w:rsidR="00C563F3" w:rsidRPr="00BD5C42" w:rsidRDefault="00C563F3" w:rsidP="00E34E73">
            <w:pPr>
              <w:spacing w:before="120" w:after="120" w:line="240" w:lineRule="auto"/>
              <w:jc w:val="both"/>
              <w:rPr>
                <w:rFonts w:ascii="Aptos" w:hAnsi="Aptos" w:cs="Arial"/>
                <w:sz w:val="19"/>
                <w:szCs w:val="19"/>
              </w:rPr>
            </w:pPr>
            <w:r w:rsidRPr="00BD5C42">
              <w:rPr>
                <w:rFonts w:ascii="Aptos" w:hAnsi="Aptos" w:cs="Arial"/>
                <w:b/>
                <w:bCs/>
                <w:sz w:val="19"/>
                <w:szCs w:val="19"/>
              </w:rPr>
              <w:t>31 December</w:t>
            </w:r>
          </w:p>
        </w:tc>
        <w:tc>
          <w:tcPr>
            <w:tcW w:w="2391" w:type="dxa"/>
            <w:vAlign w:val="center"/>
            <w:hideMark/>
          </w:tcPr>
          <w:p w14:paraId="381CC3AC" w14:textId="77777777" w:rsidR="00C563F3" w:rsidRPr="00BD5C42" w:rsidRDefault="00C563F3" w:rsidP="00E34E73">
            <w:pPr>
              <w:spacing w:before="120" w:after="120" w:line="240" w:lineRule="auto"/>
              <w:rPr>
                <w:rFonts w:ascii="Aptos" w:hAnsi="Aptos" w:cs="Arial"/>
                <w:sz w:val="19"/>
                <w:szCs w:val="19"/>
              </w:rPr>
            </w:pPr>
            <w:r w:rsidRPr="00BD5C42">
              <w:rPr>
                <w:rFonts w:ascii="Aptos" w:hAnsi="Aptos" w:cs="Arial"/>
                <w:sz w:val="19"/>
                <w:szCs w:val="19"/>
              </w:rPr>
              <w:t>Interim Financial Report (financial tables, procurement plan, implementation locations, results achieved)</w:t>
            </w:r>
          </w:p>
        </w:tc>
        <w:tc>
          <w:tcPr>
            <w:tcW w:w="2643" w:type="dxa"/>
            <w:vAlign w:val="center"/>
            <w:hideMark/>
          </w:tcPr>
          <w:p w14:paraId="428B7035" w14:textId="77777777" w:rsidR="00C563F3" w:rsidRPr="00BD5C42" w:rsidRDefault="00C563F3" w:rsidP="00E34E73">
            <w:pPr>
              <w:spacing w:before="120" w:after="120" w:line="240" w:lineRule="auto"/>
              <w:rPr>
                <w:rFonts w:ascii="Aptos" w:hAnsi="Aptos" w:cs="Arial"/>
                <w:sz w:val="19"/>
                <w:szCs w:val="19"/>
              </w:rPr>
            </w:pPr>
            <w:r w:rsidRPr="00BD5C42">
              <w:rPr>
                <w:rFonts w:ascii="Aptos" w:hAnsi="Aptos" w:cs="Arial"/>
                <w:sz w:val="19"/>
                <w:szCs w:val="19"/>
              </w:rPr>
              <w:t>Detailed financial reporting of eligible costs incurred during the reporting period. Costs incurred in the last month of the reporting period may be reported in the subsequent Interim Financial Report.</w:t>
            </w:r>
          </w:p>
        </w:tc>
      </w:tr>
      <w:tr w:rsidR="00C563F3" w:rsidRPr="00BD5C42" w14:paraId="0026F722" w14:textId="77777777" w:rsidTr="00716C47">
        <w:trPr>
          <w:tblCellSpacing w:w="15" w:type="dxa"/>
        </w:trPr>
        <w:tc>
          <w:tcPr>
            <w:tcW w:w="0" w:type="auto"/>
            <w:vAlign w:val="center"/>
            <w:hideMark/>
          </w:tcPr>
          <w:p w14:paraId="4639386E" w14:textId="77777777" w:rsidR="00C563F3" w:rsidRPr="00BD5C42" w:rsidRDefault="00C563F3" w:rsidP="00E34E73">
            <w:pPr>
              <w:spacing w:before="120" w:after="120" w:line="240" w:lineRule="auto"/>
              <w:jc w:val="both"/>
              <w:rPr>
                <w:rFonts w:ascii="Aptos" w:hAnsi="Aptos" w:cs="Arial"/>
                <w:sz w:val="19"/>
                <w:szCs w:val="19"/>
              </w:rPr>
            </w:pPr>
            <w:r w:rsidRPr="00BD5C42">
              <w:rPr>
                <w:rFonts w:ascii="Aptos" w:hAnsi="Aptos" w:cs="Arial"/>
                <w:b/>
                <w:bCs/>
                <w:sz w:val="19"/>
                <w:szCs w:val="19"/>
              </w:rPr>
              <w:t>Progress Report</w:t>
            </w:r>
          </w:p>
        </w:tc>
        <w:tc>
          <w:tcPr>
            <w:tcW w:w="0" w:type="auto"/>
            <w:vAlign w:val="center"/>
            <w:hideMark/>
          </w:tcPr>
          <w:p w14:paraId="1C36A51C" w14:textId="77777777" w:rsidR="00C563F3" w:rsidRPr="00BD5C42" w:rsidRDefault="00C563F3" w:rsidP="00E34E73">
            <w:pPr>
              <w:spacing w:before="120" w:after="120" w:line="240" w:lineRule="auto"/>
              <w:jc w:val="both"/>
              <w:rPr>
                <w:rFonts w:ascii="Aptos" w:hAnsi="Aptos" w:cs="Arial"/>
                <w:sz w:val="19"/>
                <w:szCs w:val="19"/>
              </w:rPr>
            </w:pPr>
            <w:r w:rsidRPr="00BD5C42">
              <w:rPr>
                <w:rFonts w:ascii="Aptos" w:hAnsi="Aptos" w:cs="Arial"/>
                <w:sz w:val="19"/>
                <w:szCs w:val="19"/>
              </w:rPr>
              <w:t>Full calendar year</w:t>
            </w:r>
          </w:p>
        </w:tc>
        <w:tc>
          <w:tcPr>
            <w:tcW w:w="0" w:type="auto"/>
            <w:vAlign w:val="center"/>
            <w:hideMark/>
          </w:tcPr>
          <w:p w14:paraId="7768F225" w14:textId="77777777" w:rsidR="00C563F3" w:rsidRPr="00BD5C42" w:rsidRDefault="00C563F3" w:rsidP="00E34E73">
            <w:pPr>
              <w:spacing w:before="120" w:after="120" w:line="240" w:lineRule="auto"/>
              <w:jc w:val="both"/>
              <w:rPr>
                <w:rFonts w:ascii="Aptos" w:hAnsi="Aptos" w:cs="Arial"/>
                <w:sz w:val="19"/>
                <w:szCs w:val="19"/>
              </w:rPr>
            </w:pPr>
            <w:r w:rsidRPr="00BD5C42">
              <w:rPr>
                <w:rFonts w:ascii="Aptos" w:hAnsi="Aptos" w:cs="Arial"/>
                <w:b/>
                <w:bCs/>
                <w:sz w:val="19"/>
                <w:szCs w:val="19"/>
              </w:rPr>
              <w:t>31 January</w:t>
            </w:r>
            <w:r w:rsidRPr="00BD5C42">
              <w:rPr>
                <w:rFonts w:ascii="Aptos" w:hAnsi="Aptos" w:cs="Arial"/>
                <w:sz w:val="19"/>
                <w:szCs w:val="19"/>
              </w:rPr>
              <w:t xml:space="preserve"> of the following year</w:t>
            </w:r>
          </w:p>
        </w:tc>
        <w:tc>
          <w:tcPr>
            <w:tcW w:w="2391" w:type="dxa"/>
            <w:vAlign w:val="center"/>
            <w:hideMark/>
          </w:tcPr>
          <w:p w14:paraId="101E6084" w14:textId="77777777" w:rsidR="00C563F3" w:rsidRPr="00BD5C42" w:rsidRDefault="00C563F3" w:rsidP="00E34E73">
            <w:pPr>
              <w:spacing w:before="120" w:after="120" w:line="240" w:lineRule="auto"/>
              <w:rPr>
                <w:rFonts w:ascii="Aptos" w:hAnsi="Aptos" w:cs="Arial"/>
                <w:sz w:val="19"/>
                <w:szCs w:val="19"/>
              </w:rPr>
            </w:pPr>
            <w:r w:rsidRPr="00BD5C42">
              <w:rPr>
                <w:rFonts w:ascii="Aptos" w:hAnsi="Aptos" w:cs="Arial"/>
                <w:sz w:val="19"/>
                <w:szCs w:val="19"/>
              </w:rPr>
              <w:t>Progress Report narrative, Affidavit, annual financial overview (based on Interim Financial Reports)</w:t>
            </w:r>
          </w:p>
        </w:tc>
        <w:tc>
          <w:tcPr>
            <w:tcW w:w="2643" w:type="dxa"/>
            <w:vAlign w:val="center"/>
            <w:hideMark/>
          </w:tcPr>
          <w:p w14:paraId="78697128" w14:textId="77777777" w:rsidR="00C563F3" w:rsidRPr="00BD5C42" w:rsidRDefault="00C563F3" w:rsidP="00E34E73">
            <w:pPr>
              <w:spacing w:before="120" w:after="120" w:line="240" w:lineRule="auto"/>
              <w:rPr>
                <w:rFonts w:ascii="Aptos" w:hAnsi="Aptos" w:cs="Arial"/>
                <w:sz w:val="19"/>
                <w:szCs w:val="19"/>
              </w:rPr>
            </w:pPr>
            <w:r w:rsidRPr="00BD5C42">
              <w:rPr>
                <w:rFonts w:ascii="Aptos" w:hAnsi="Aptos" w:cs="Arial"/>
                <w:sz w:val="19"/>
                <w:szCs w:val="19"/>
              </w:rPr>
              <w:t>Summary and consolidation of information already submitted; no duplication of detailed financial data required.</w:t>
            </w:r>
          </w:p>
        </w:tc>
      </w:tr>
      <w:tr w:rsidR="00C563F3" w:rsidRPr="00BD5C42" w14:paraId="13C9AA10" w14:textId="77777777" w:rsidTr="00716C47">
        <w:trPr>
          <w:tblCellSpacing w:w="15" w:type="dxa"/>
        </w:trPr>
        <w:tc>
          <w:tcPr>
            <w:tcW w:w="0" w:type="auto"/>
            <w:vAlign w:val="center"/>
            <w:hideMark/>
          </w:tcPr>
          <w:p w14:paraId="71E38088" w14:textId="77777777" w:rsidR="00C563F3" w:rsidRPr="00BD5C42" w:rsidRDefault="00C563F3" w:rsidP="00E34E73">
            <w:pPr>
              <w:spacing w:before="120" w:after="120" w:line="240" w:lineRule="auto"/>
              <w:jc w:val="both"/>
              <w:rPr>
                <w:rFonts w:ascii="Aptos" w:hAnsi="Aptos" w:cs="Arial"/>
                <w:sz w:val="19"/>
                <w:szCs w:val="19"/>
              </w:rPr>
            </w:pPr>
            <w:r w:rsidRPr="00BD5C42">
              <w:rPr>
                <w:rFonts w:ascii="Aptos" w:hAnsi="Aptos" w:cs="Arial"/>
                <w:b/>
                <w:bCs/>
                <w:sz w:val="19"/>
                <w:szCs w:val="19"/>
              </w:rPr>
              <w:t>Final Report</w:t>
            </w:r>
          </w:p>
        </w:tc>
        <w:tc>
          <w:tcPr>
            <w:tcW w:w="0" w:type="auto"/>
            <w:vAlign w:val="center"/>
            <w:hideMark/>
          </w:tcPr>
          <w:p w14:paraId="3FC6CF8D" w14:textId="77777777" w:rsidR="00C563F3" w:rsidRPr="00BD5C42" w:rsidRDefault="00C563F3" w:rsidP="00E34E73">
            <w:pPr>
              <w:spacing w:before="120" w:after="120" w:line="240" w:lineRule="auto"/>
              <w:jc w:val="both"/>
              <w:rPr>
                <w:rFonts w:ascii="Aptos" w:hAnsi="Aptos" w:cs="Arial"/>
                <w:sz w:val="19"/>
                <w:szCs w:val="19"/>
              </w:rPr>
            </w:pPr>
            <w:r w:rsidRPr="00BD5C42">
              <w:rPr>
                <w:rFonts w:ascii="Aptos" w:hAnsi="Aptos" w:cs="Arial"/>
                <w:sz w:val="19"/>
                <w:szCs w:val="19"/>
              </w:rPr>
              <w:t>Entire project duration</w:t>
            </w:r>
          </w:p>
        </w:tc>
        <w:tc>
          <w:tcPr>
            <w:tcW w:w="0" w:type="auto"/>
            <w:vAlign w:val="center"/>
            <w:hideMark/>
          </w:tcPr>
          <w:p w14:paraId="49153CE6" w14:textId="77777777" w:rsidR="00C563F3" w:rsidRPr="00BD5C42" w:rsidRDefault="00C563F3" w:rsidP="00E34E73">
            <w:pPr>
              <w:spacing w:before="120" w:after="120" w:line="240" w:lineRule="auto"/>
              <w:jc w:val="both"/>
              <w:rPr>
                <w:rFonts w:ascii="Aptos" w:hAnsi="Aptos" w:cs="Arial"/>
                <w:sz w:val="19"/>
                <w:szCs w:val="19"/>
              </w:rPr>
            </w:pPr>
            <w:r w:rsidRPr="00BD5C42">
              <w:rPr>
                <w:rFonts w:ascii="Aptos" w:hAnsi="Aptos" w:cs="Arial"/>
                <w:b/>
                <w:bCs/>
                <w:sz w:val="19"/>
                <w:szCs w:val="19"/>
              </w:rPr>
              <w:t>31 March 2029</w:t>
            </w:r>
            <w:r w:rsidRPr="00BD5C42">
              <w:rPr>
                <w:rFonts w:ascii="Aptos" w:hAnsi="Aptos" w:cs="Arial"/>
                <w:sz w:val="19"/>
                <w:szCs w:val="19"/>
              </w:rPr>
              <w:t xml:space="preserve"> or within 90 days after project completion</w:t>
            </w:r>
          </w:p>
        </w:tc>
        <w:tc>
          <w:tcPr>
            <w:tcW w:w="2391" w:type="dxa"/>
            <w:vAlign w:val="center"/>
            <w:hideMark/>
          </w:tcPr>
          <w:p w14:paraId="4ECE13E1" w14:textId="263232C4" w:rsidR="00C563F3" w:rsidRPr="00BD5C42" w:rsidRDefault="00C563F3" w:rsidP="00E34E73">
            <w:pPr>
              <w:spacing w:before="120" w:after="120" w:line="240" w:lineRule="auto"/>
              <w:rPr>
                <w:rFonts w:ascii="Aptos" w:hAnsi="Aptos" w:cs="Arial"/>
                <w:sz w:val="19"/>
                <w:szCs w:val="19"/>
              </w:rPr>
            </w:pPr>
            <w:r w:rsidRPr="00BD5C42">
              <w:rPr>
                <w:rFonts w:ascii="Aptos" w:hAnsi="Aptos" w:cs="Arial"/>
                <w:sz w:val="19"/>
                <w:szCs w:val="19"/>
              </w:rPr>
              <w:t xml:space="preserve">Final Report narrative, Affidavit, </w:t>
            </w:r>
            <w:r w:rsidR="00E30283" w:rsidRPr="00BD5C42">
              <w:rPr>
                <w:rFonts w:ascii="Aptos" w:hAnsi="Aptos" w:cs="Arial"/>
                <w:sz w:val="19"/>
                <w:szCs w:val="19"/>
              </w:rPr>
              <w:t xml:space="preserve">annual financial overview (based on Interim Financial Reports), </w:t>
            </w:r>
            <w:r w:rsidRPr="00BD5C42">
              <w:rPr>
                <w:rFonts w:ascii="Aptos" w:hAnsi="Aptos" w:cs="Arial"/>
                <w:sz w:val="19"/>
                <w:szCs w:val="19"/>
              </w:rPr>
              <w:t>final financial overview, ISTAC statement</w:t>
            </w:r>
          </w:p>
        </w:tc>
        <w:tc>
          <w:tcPr>
            <w:tcW w:w="2643" w:type="dxa"/>
            <w:vAlign w:val="center"/>
            <w:hideMark/>
          </w:tcPr>
          <w:p w14:paraId="52DD6DC9" w14:textId="77777777" w:rsidR="00C563F3" w:rsidRPr="00BD5C42" w:rsidRDefault="00C563F3" w:rsidP="00E34E73">
            <w:pPr>
              <w:spacing w:before="120" w:after="120" w:line="240" w:lineRule="auto"/>
              <w:rPr>
                <w:rFonts w:ascii="Aptos" w:hAnsi="Aptos" w:cs="Arial"/>
                <w:sz w:val="19"/>
                <w:szCs w:val="19"/>
              </w:rPr>
            </w:pPr>
            <w:r w:rsidRPr="00BD5C42">
              <w:rPr>
                <w:rFonts w:ascii="Aptos" w:hAnsi="Aptos" w:cs="Arial"/>
                <w:sz w:val="19"/>
                <w:szCs w:val="19"/>
              </w:rPr>
              <w:t>Submitted after completion of project implementation.</w:t>
            </w:r>
          </w:p>
        </w:tc>
      </w:tr>
    </w:tbl>
    <w:p w14:paraId="2662C0B3" w14:textId="77777777" w:rsidR="004B312E" w:rsidRPr="00BD5C42" w:rsidRDefault="004B312E" w:rsidP="00E34E73">
      <w:pPr>
        <w:spacing w:before="120" w:after="120" w:line="240" w:lineRule="auto"/>
        <w:jc w:val="both"/>
        <w:outlineLvl w:val="1"/>
        <w:rPr>
          <w:rFonts w:ascii="Aptos" w:hAnsi="Aptos" w:cs="Arial"/>
          <w:bCs/>
          <w:color w:val="2F5496" w:themeColor="accent1" w:themeShade="BF"/>
        </w:rPr>
      </w:pPr>
    </w:p>
    <w:p w14:paraId="52074809" w14:textId="524E2295" w:rsidR="004B312E" w:rsidRPr="00BD5C42" w:rsidRDefault="004B312E" w:rsidP="00E34E73">
      <w:pPr>
        <w:pStyle w:val="Odstavecseseznamem"/>
        <w:numPr>
          <w:ilvl w:val="1"/>
          <w:numId w:val="1"/>
        </w:numPr>
        <w:spacing w:before="120" w:after="120" w:line="240" w:lineRule="auto"/>
        <w:ind w:left="709"/>
        <w:contextualSpacing w:val="0"/>
        <w:jc w:val="both"/>
        <w:outlineLvl w:val="1"/>
        <w:rPr>
          <w:rFonts w:ascii="Aptos" w:hAnsi="Aptos" w:cs="Arial"/>
          <w:bCs/>
          <w:color w:val="2F5496" w:themeColor="accent1" w:themeShade="BF"/>
        </w:rPr>
      </w:pPr>
      <w:bookmarkStart w:id="10" w:name="_Toc222148708"/>
      <w:r w:rsidRPr="00BD5C42">
        <w:rPr>
          <w:rFonts w:ascii="Aptos" w:hAnsi="Aptos" w:cs="Arial"/>
          <w:bCs/>
          <w:color w:val="2F5496" w:themeColor="accent1" w:themeShade="BF"/>
        </w:rPr>
        <w:t>Report Control</w:t>
      </w:r>
      <w:bookmarkEnd w:id="10"/>
    </w:p>
    <w:p w14:paraId="3A6190D7" w14:textId="44CD0645" w:rsidR="00DD4AD1" w:rsidRPr="00BD5C42" w:rsidRDefault="00B803D0" w:rsidP="00E34E73">
      <w:pPr>
        <w:spacing w:before="120" w:after="120" w:line="240" w:lineRule="auto"/>
        <w:jc w:val="both"/>
        <w:rPr>
          <w:rFonts w:ascii="Aptos" w:hAnsi="Aptos" w:cs="Arial"/>
        </w:rPr>
      </w:pPr>
      <w:r w:rsidRPr="00BD5C42">
        <w:rPr>
          <w:rFonts w:ascii="Aptos" w:hAnsi="Aptos" w:cs="Arial"/>
        </w:rPr>
        <w:t>Progress</w:t>
      </w:r>
      <w:r w:rsidR="005E7D39" w:rsidRPr="00BD5C42">
        <w:rPr>
          <w:rFonts w:ascii="Aptos" w:hAnsi="Aptos" w:cs="Arial"/>
        </w:rPr>
        <w:t xml:space="preserve"> Reports,</w:t>
      </w:r>
      <w:r w:rsidR="0092668B" w:rsidRPr="00BD5C42">
        <w:rPr>
          <w:rFonts w:ascii="Aptos" w:hAnsi="Aptos" w:cs="Arial"/>
        </w:rPr>
        <w:t xml:space="preserve"> </w:t>
      </w:r>
      <w:r w:rsidR="00641116" w:rsidRPr="00BD5C42">
        <w:rPr>
          <w:rFonts w:ascii="Aptos" w:hAnsi="Aptos" w:cs="Arial"/>
        </w:rPr>
        <w:t xml:space="preserve">Final Report and Interim Financial Reports are </w:t>
      </w:r>
      <w:r w:rsidR="005E7D39" w:rsidRPr="00BD5C42">
        <w:rPr>
          <w:rFonts w:ascii="Aptos" w:hAnsi="Aptos" w:cs="Arial"/>
        </w:rPr>
        <w:t xml:space="preserve">reviewed </w:t>
      </w:r>
      <w:r w:rsidR="00641116" w:rsidRPr="00BD5C42">
        <w:rPr>
          <w:rFonts w:ascii="Aptos" w:hAnsi="Aptos" w:cs="Arial"/>
        </w:rPr>
        <w:t xml:space="preserve">by the Programme Administrator and </w:t>
      </w:r>
      <w:r w:rsidR="005E7D39" w:rsidRPr="00BD5C42">
        <w:rPr>
          <w:rFonts w:ascii="Aptos" w:hAnsi="Aptos" w:cs="Arial"/>
        </w:rPr>
        <w:t xml:space="preserve">the </w:t>
      </w:r>
      <w:r w:rsidR="00641116" w:rsidRPr="00BD5C42">
        <w:rPr>
          <w:rFonts w:ascii="Aptos" w:hAnsi="Aptos" w:cs="Arial"/>
        </w:rPr>
        <w:t xml:space="preserve">Programme Manager. </w:t>
      </w:r>
      <w:r w:rsidR="005E7D39" w:rsidRPr="00BD5C42">
        <w:rPr>
          <w:rFonts w:ascii="Aptos" w:hAnsi="Aptos" w:cs="Arial"/>
        </w:rPr>
        <w:t xml:space="preserve">Where </w:t>
      </w:r>
      <w:r w:rsidR="00641116" w:rsidRPr="00BD5C42">
        <w:rPr>
          <w:rFonts w:ascii="Aptos" w:hAnsi="Aptos" w:cs="Arial"/>
        </w:rPr>
        <w:t xml:space="preserve">correctable deficiencies are identified, </w:t>
      </w:r>
      <w:r w:rsidR="00641116" w:rsidRPr="00BD5C42">
        <w:rPr>
          <w:rFonts w:ascii="Aptos" w:hAnsi="Aptos" w:cs="Arial"/>
        </w:rPr>
        <w:lastRenderedPageBreak/>
        <w:t xml:space="preserve">the beneficiary will be informed and </w:t>
      </w:r>
      <w:r w:rsidR="005E7D39" w:rsidRPr="00BD5C42">
        <w:rPr>
          <w:rFonts w:ascii="Aptos" w:hAnsi="Aptos" w:cs="Arial"/>
        </w:rPr>
        <w:t>requested to correct or supplement the submitted information within a specified deadline.</w:t>
      </w:r>
    </w:p>
    <w:p w14:paraId="5211CFDE" w14:textId="351D6C35" w:rsidR="00D95AF7" w:rsidRPr="00BD5C42" w:rsidRDefault="005E7D39" w:rsidP="00E34E73">
      <w:pPr>
        <w:spacing w:before="120" w:after="120" w:line="240" w:lineRule="auto"/>
        <w:jc w:val="both"/>
        <w:rPr>
          <w:rFonts w:ascii="Aptos" w:hAnsi="Aptos" w:cs="Arial"/>
        </w:rPr>
      </w:pPr>
      <w:r w:rsidRPr="00BD5C42">
        <w:rPr>
          <w:rFonts w:ascii="Aptos" w:hAnsi="Aptos" w:cs="Arial"/>
        </w:rPr>
        <w:t>Following the review of an</w:t>
      </w:r>
      <w:r w:rsidR="00B960E7" w:rsidRPr="00BD5C42">
        <w:rPr>
          <w:rFonts w:ascii="Aptos" w:hAnsi="Aptos" w:cs="Arial"/>
        </w:rPr>
        <w:t xml:space="preserve"> </w:t>
      </w:r>
      <w:r w:rsidR="00D95AF7" w:rsidRPr="00BD5C42">
        <w:rPr>
          <w:rFonts w:ascii="Aptos" w:hAnsi="Aptos" w:cs="Arial"/>
        </w:rPr>
        <w:t xml:space="preserve">Interim Financial Report, the beneficiary </w:t>
      </w:r>
      <w:r w:rsidRPr="00BD5C42">
        <w:rPr>
          <w:rFonts w:ascii="Aptos" w:hAnsi="Aptos" w:cs="Arial"/>
        </w:rPr>
        <w:t xml:space="preserve">may </w:t>
      </w:r>
      <w:r w:rsidR="00D95AF7" w:rsidRPr="00BD5C42">
        <w:rPr>
          <w:rFonts w:ascii="Aptos" w:hAnsi="Aptos" w:cs="Arial"/>
        </w:rPr>
        <w:t xml:space="preserve">be </w:t>
      </w:r>
      <w:r w:rsidRPr="00BD5C42">
        <w:rPr>
          <w:rFonts w:ascii="Aptos" w:hAnsi="Aptos" w:cs="Arial"/>
        </w:rPr>
        <w:t xml:space="preserve">requested </w:t>
      </w:r>
      <w:r w:rsidR="00D95AF7" w:rsidRPr="00BD5C42">
        <w:rPr>
          <w:rFonts w:ascii="Aptos" w:hAnsi="Aptos" w:cs="Arial"/>
        </w:rPr>
        <w:t xml:space="preserve">to provide additional information and </w:t>
      </w:r>
      <w:r w:rsidRPr="00BD5C42">
        <w:rPr>
          <w:rFonts w:ascii="Aptos" w:hAnsi="Aptos" w:cs="Arial"/>
        </w:rPr>
        <w:t xml:space="preserve">supporting </w:t>
      </w:r>
      <w:r w:rsidR="00D95AF7" w:rsidRPr="00BD5C42">
        <w:rPr>
          <w:rFonts w:ascii="Aptos" w:hAnsi="Aptos" w:cs="Arial"/>
        </w:rPr>
        <w:t>documents (incl</w:t>
      </w:r>
      <w:r w:rsidRPr="00BD5C42">
        <w:rPr>
          <w:rFonts w:ascii="Aptos" w:hAnsi="Aptos" w:cs="Arial"/>
        </w:rPr>
        <w:t>uding</w:t>
      </w:r>
      <w:r w:rsidR="00D95AF7" w:rsidRPr="00BD5C42">
        <w:rPr>
          <w:rFonts w:ascii="Aptos" w:hAnsi="Aptos" w:cs="Arial"/>
        </w:rPr>
        <w:t xml:space="preserve"> accounting records, invoices </w:t>
      </w:r>
      <w:r w:rsidRPr="00BD5C42">
        <w:rPr>
          <w:rFonts w:ascii="Aptos" w:hAnsi="Aptos" w:cs="Arial"/>
        </w:rPr>
        <w:t>and other relevant evidence</w:t>
      </w:r>
      <w:r w:rsidR="00D95AF7" w:rsidRPr="00BD5C42">
        <w:rPr>
          <w:rFonts w:ascii="Aptos" w:hAnsi="Aptos" w:cs="Arial"/>
        </w:rPr>
        <w:t xml:space="preserve">.) for </w:t>
      </w:r>
      <w:r w:rsidR="00B960E7" w:rsidRPr="00BD5C42">
        <w:rPr>
          <w:rFonts w:ascii="Aptos" w:hAnsi="Aptos" w:cs="Arial"/>
        </w:rPr>
        <w:t>the</w:t>
      </w:r>
      <w:r w:rsidRPr="00BD5C42">
        <w:rPr>
          <w:rFonts w:ascii="Aptos" w:hAnsi="Aptos" w:cs="Arial"/>
        </w:rPr>
        <w:t xml:space="preserve"> purpose of a</w:t>
      </w:r>
      <w:r w:rsidR="00B960E7" w:rsidRPr="00BD5C42">
        <w:rPr>
          <w:rFonts w:ascii="Aptos" w:hAnsi="Aptos" w:cs="Arial"/>
        </w:rPr>
        <w:t xml:space="preserve"> secondary</w:t>
      </w:r>
      <w:r w:rsidRPr="00BD5C42">
        <w:rPr>
          <w:rFonts w:ascii="Aptos" w:hAnsi="Aptos" w:cs="Arial"/>
        </w:rPr>
        <w:t>,</w:t>
      </w:r>
      <w:r w:rsidR="00B960E7" w:rsidRPr="00BD5C42">
        <w:rPr>
          <w:rFonts w:ascii="Aptos" w:hAnsi="Aptos" w:cs="Arial"/>
        </w:rPr>
        <w:t xml:space="preserve"> </w:t>
      </w:r>
      <w:r w:rsidR="00D95AF7" w:rsidRPr="00BD5C42">
        <w:rPr>
          <w:rFonts w:ascii="Aptos" w:hAnsi="Aptos" w:cs="Arial"/>
        </w:rPr>
        <w:t>detailed control.</w:t>
      </w:r>
      <w:r w:rsidR="00B960E7" w:rsidRPr="00BD5C42">
        <w:rPr>
          <w:rFonts w:ascii="Aptos" w:hAnsi="Aptos" w:cs="Arial"/>
        </w:rPr>
        <w:t xml:space="preserve"> </w:t>
      </w:r>
      <w:r w:rsidRPr="00BD5C42">
        <w:rPr>
          <w:rFonts w:ascii="Aptos" w:hAnsi="Aptos" w:cs="Arial"/>
        </w:rPr>
        <w:t>This secondary control is carried out on a sample basis.</w:t>
      </w:r>
    </w:p>
    <w:p w14:paraId="2E92FC81" w14:textId="087656D1" w:rsidR="00EF1217" w:rsidRPr="00BD5C42" w:rsidRDefault="00077E07" w:rsidP="00E34E73">
      <w:pPr>
        <w:spacing w:before="120" w:after="120" w:line="240" w:lineRule="auto"/>
        <w:jc w:val="both"/>
        <w:rPr>
          <w:rFonts w:ascii="Aptos" w:hAnsi="Aptos" w:cs="Arial"/>
        </w:rPr>
      </w:pPr>
      <w:r w:rsidRPr="00BD5C42">
        <w:rPr>
          <w:rFonts w:ascii="Aptos" w:hAnsi="Aptos" w:cs="Arial"/>
        </w:rPr>
        <w:t>Upon approval of the Progress Report, payments for the subsequent calendar year may be processed in accordance with the conditions set out in the Decision on Funding.</w:t>
      </w:r>
    </w:p>
    <w:p w14:paraId="13EC9E6D" w14:textId="77777777" w:rsidR="00641116" w:rsidRPr="00BD5C42" w:rsidRDefault="00641116" w:rsidP="00E34E73">
      <w:pPr>
        <w:spacing w:before="120" w:after="120" w:line="240" w:lineRule="auto"/>
        <w:jc w:val="both"/>
        <w:rPr>
          <w:rFonts w:ascii="Aptos" w:hAnsi="Aptos" w:cs="Arial"/>
        </w:rPr>
      </w:pPr>
    </w:p>
    <w:p w14:paraId="70778FCE" w14:textId="7742C1AF" w:rsidR="00233D30" w:rsidRPr="00BD5C42" w:rsidRDefault="00233D30" w:rsidP="00E34E73">
      <w:pPr>
        <w:pStyle w:val="Odstavecseseznamem"/>
        <w:numPr>
          <w:ilvl w:val="0"/>
          <w:numId w:val="1"/>
        </w:numPr>
        <w:spacing w:before="120" w:after="120" w:line="240" w:lineRule="auto"/>
        <w:ind w:left="425" w:hanging="425"/>
        <w:contextualSpacing w:val="0"/>
        <w:jc w:val="both"/>
        <w:outlineLvl w:val="0"/>
        <w:rPr>
          <w:rFonts w:ascii="Aptos" w:hAnsi="Aptos" w:cs="Arial"/>
          <w:b/>
          <w:color w:val="2F5496" w:themeColor="accent1" w:themeShade="BF"/>
        </w:rPr>
      </w:pPr>
      <w:bookmarkStart w:id="11" w:name="_Toc222148709"/>
      <w:r w:rsidRPr="00BD5C42">
        <w:rPr>
          <w:rFonts w:ascii="Aptos" w:hAnsi="Aptos" w:cs="Arial"/>
          <w:b/>
          <w:color w:val="2F5496" w:themeColor="accent1" w:themeShade="BF"/>
        </w:rPr>
        <w:t>PUBLICITY</w:t>
      </w:r>
      <w:bookmarkEnd w:id="11"/>
    </w:p>
    <w:p w14:paraId="1B484C1B" w14:textId="3F48C9B6" w:rsidR="00C523F0" w:rsidRPr="00BD5C42" w:rsidRDefault="00C523F0" w:rsidP="00E34E73">
      <w:pPr>
        <w:spacing w:before="120" w:after="120" w:line="240" w:lineRule="auto"/>
        <w:jc w:val="both"/>
        <w:rPr>
          <w:rFonts w:ascii="Aptos" w:hAnsi="Aptos" w:cs="Arial"/>
        </w:rPr>
      </w:pPr>
      <w:r w:rsidRPr="00BD5C42">
        <w:rPr>
          <w:rFonts w:ascii="Aptos" w:hAnsi="Aptos" w:cs="Arial"/>
        </w:rPr>
        <w:t xml:space="preserve">The beneficiary is required to adhere to the Communication and Information Manual </w:t>
      </w:r>
      <w:r w:rsidR="00987F5E" w:rsidRPr="00BD5C42">
        <w:rPr>
          <w:rFonts w:ascii="Aptos" w:hAnsi="Aptos" w:cs="Arial"/>
        </w:rPr>
        <w:t>of the</w:t>
      </w:r>
      <w:r w:rsidR="0092668B" w:rsidRPr="00BD5C42">
        <w:rPr>
          <w:rFonts w:ascii="Aptos" w:hAnsi="Aptos" w:cs="Arial"/>
        </w:rPr>
        <w:t> </w:t>
      </w:r>
      <w:r w:rsidRPr="00BD5C42">
        <w:rPr>
          <w:rFonts w:ascii="Aptos" w:hAnsi="Aptos" w:cs="Arial"/>
        </w:rPr>
        <w:t>Second Swiss Contribution to Selected EU Member States</w:t>
      </w:r>
      <w:r w:rsidR="00140E18" w:rsidRPr="00BD5C42">
        <w:rPr>
          <w:rFonts w:ascii="Aptos" w:hAnsi="Aptos" w:cs="Arial"/>
        </w:rPr>
        <w:t xml:space="preserve">, </w:t>
      </w:r>
      <w:r w:rsidR="00987F5E" w:rsidRPr="00BD5C42">
        <w:rPr>
          <w:rFonts w:ascii="Aptos" w:hAnsi="Aptos" w:cs="Arial"/>
        </w:rPr>
        <w:t>in particular with regard to the</w:t>
      </w:r>
      <w:r w:rsidR="0092668B" w:rsidRPr="00BD5C42">
        <w:rPr>
          <w:rFonts w:ascii="Aptos" w:hAnsi="Aptos" w:cs="Arial"/>
        </w:rPr>
        <w:t> </w:t>
      </w:r>
      <w:r w:rsidR="00987F5E" w:rsidRPr="00BD5C42">
        <w:rPr>
          <w:rFonts w:ascii="Aptos" w:hAnsi="Aptos" w:cs="Arial"/>
        </w:rPr>
        <w:t>preparation and use of information and promotional materials</w:t>
      </w:r>
      <w:r w:rsidR="00987F5E" w:rsidRPr="00BD5C42" w:rsidDel="00987F5E">
        <w:rPr>
          <w:rFonts w:ascii="Aptos" w:hAnsi="Aptos" w:cs="Arial"/>
        </w:rPr>
        <w:t xml:space="preserve"> </w:t>
      </w:r>
      <w:r w:rsidR="00B960E7" w:rsidRPr="00BD5C42">
        <w:rPr>
          <w:rFonts w:ascii="Aptos" w:hAnsi="Aptos" w:cs="Arial"/>
        </w:rPr>
        <w:t>(available at</w:t>
      </w:r>
      <w:r w:rsidR="00480FED" w:rsidRPr="00BD5C42">
        <w:rPr>
          <w:rFonts w:ascii="Aptos" w:hAnsi="Aptos" w:cs="Arial"/>
        </w:rPr>
        <w:t> </w:t>
      </w:r>
      <w:hyperlink r:id="rId12" w:history="1">
        <w:r w:rsidR="00480FED" w:rsidRPr="00BD5C42">
          <w:rPr>
            <w:rStyle w:val="Hypertextovodkaz"/>
            <w:rFonts w:ascii="Aptos" w:hAnsi="Aptos" w:cs="Arial"/>
          </w:rPr>
          <w:t>https://www.swiss-contribution.cz/cs/zakladni-informace/propagace</w:t>
        </w:r>
      </w:hyperlink>
      <w:r w:rsidR="00B960E7" w:rsidRPr="00BD5C42">
        <w:rPr>
          <w:rFonts w:ascii="Aptos" w:hAnsi="Aptos" w:cs="Arial"/>
        </w:rPr>
        <w:t>)</w:t>
      </w:r>
      <w:r w:rsidRPr="00BD5C42">
        <w:rPr>
          <w:rFonts w:ascii="Aptos" w:hAnsi="Aptos" w:cs="Arial"/>
        </w:rPr>
        <w:t>.</w:t>
      </w:r>
    </w:p>
    <w:p w14:paraId="38934B7C" w14:textId="75C3B4B0" w:rsidR="00B960E7" w:rsidRPr="00BD5C42" w:rsidRDefault="009F2DAB" w:rsidP="00E34E73">
      <w:pPr>
        <w:spacing w:before="120" w:after="120" w:line="240" w:lineRule="auto"/>
        <w:jc w:val="both"/>
        <w:rPr>
          <w:rFonts w:ascii="Aptos" w:hAnsi="Aptos" w:cs="Arial"/>
        </w:rPr>
      </w:pPr>
      <w:r w:rsidRPr="00BD5C42">
        <w:rPr>
          <w:rFonts w:ascii="Aptos" w:hAnsi="Aptos" w:cs="Arial"/>
        </w:rPr>
        <w:t>In line with the Communication and Information Manual, the beneficiary is encouraged to use the new MEYS logo in communication and promotional materials</w:t>
      </w:r>
      <w:r w:rsidR="00B960E7" w:rsidRPr="00BD5C42">
        <w:rPr>
          <w:rFonts w:ascii="Aptos" w:hAnsi="Aptos" w:cs="Arial"/>
        </w:rPr>
        <w:t xml:space="preserve"> (</w:t>
      </w:r>
      <w:r w:rsidR="0065604E" w:rsidRPr="00BD5C42">
        <w:rPr>
          <w:rFonts w:ascii="Aptos" w:hAnsi="Aptos" w:cs="Arial"/>
        </w:rPr>
        <w:t>materials attached</w:t>
      </w:r>
      <w:r w:rsidR="00B960E7" w:rsidRPr="00BD5C42">
        <w:rPr>
          <w:rFonts w:ascii="Aptos" w:hAnsi="Aptos" w:cs="Arial"/>
        </w:rPr>
        <w:t>).</w:t>
      </w:r>
    </w:p>
    <w:p w14:paraId="05544FBE" w14:textId="0A12B5B4" w:rsidR="00987F5E" w:rsidRPr="00BD5C42" w:rsidRDefault="00BD3AFA" w:rsidP="00E34E73">
      <w:pPr>
        <w:spacing w:before="120" w:after="120" w:line="240" w:lineRule="auto"/>
        <w:jc w:val="both"/>
        <w:rPr>
          <w:rFonts w:ascii="Aptos" w:hAnsi="Aptos" w:cs="Arial"/>
        </w:rPr>
      </w:pPr>
      <w:r w:rsidRPr="00BD5C42">
        <w:rPr>
          <w:rFonts w:ascii="Aptos" w:hAnsi="Aptos" w:cs="Arial"/>
        </w:rPr>
        <w:t>In accordance with the Decision on Funding, t</w:t>
      </w:r>
      <w:r w:rsidR="00140E18" w:rsidRPr="00BD5C42">
        <w:rPr>
          <w:rFonts w:ascii="Aptos" w:hAnsi="Aptos" w:cs="Arial"/>
        </w:rPr>
        <w:t>he beneficiary must</w:t>
      </w:r>
      <w:r w:rsidR="008E6868" w:rsidRPr="00BD5C42">
        <w:rPr>
          <w:rFonts w:ascii="Aptos" w:hAnsi="Aptos" w:cs="Arial"/>
        </w:rPr>
        <w:t xml:space="preserve"> provide ongoing information about the project </w:t>
      </w:r>
      <w:r w:rsidR="00987F5E" w:rsidRPr="00BD5C42">
        <w:rPr>
          <w:rFonts w:ascii="Aptos" w:hAnsi="Aptos" w:cs="Arial"/>
        </w:rPr>
        <w:t>in particular through a dedicated project section on the beneficiary’s website or through the beneficiary’s social media profiles.</w:t>
      </w:r>
    </w:p>
    <w:p w14:paraId="15091B1C" w14:textId="2ADAAFA5" w:rsidR="00140E18" w:rsidRPr="00BD5C42" w:rsidRDefault="00987F5E" w:rsidP="00E34E73">
      <w:pPr>
        <w:spacing w:before="120" w:after="120" w:line="240" w:lineRule="auto"/>
        <w:jc w:val="both"/>
        <w:rPr>
          <w:rFonts w:ascii="Aptos" w:hAnsi="Aptos" w:cs="Arial"/>
        </w:rPr>
      </w:pPr>
      <w:r w:rsidRPr="00BD5C42">
        <w:rPr>
          <w:rFonts w:ascii="Aptos" w:hAnsi="Aptos" w:cs="Arial"/>
        </w:rPr>
        <w:t>The following information should be made available, as appropriate:</w:t>
      </w:r>
    </w:p>
    <w:p w14:paraId="73935976" w14:textId="49399876" w:rsidR="008E6868" w:rsidRPr="00BD5C42" w:rsidRDefault="00987F5E" w:rsidP="0092668B">
      <w:pPr>
        <w:pStyle w:val="Odstavecseseznamem"/>
        <w:numPr>
          <w:ilvl w:val="0"/>
          <w:numId w:val="37"/>
        </w:numPr>
        <w:spacing w:before="120" w:after="120" w:line="240" w:lineRule="auto"/>
        <w:jc w:val="both"/>
        <w:rPr>
          <w:rFonts w:ascii="Aptos" w:hAnsi="Aptos" w:cs="Arial"/>
        </w:rPr>
      </w:pPr>
      <w:r w:rsidRPr="00BD5C42">
        <w:rPr>
          <w:rFonts w:ascii="Aptos" w:hAnsi="Aptos" w:cs="Arial"/>
        </w:rPr>
        <w:t>general information about the project, including progress achieved during implementation, outcomes, and results</w:t>
      </w:r>
      <w:r w:rsidR="008E6868" w:rsidRPr="00BD5C42">
        <w:rPr>
          <w:rFonts w:ascii="Aptos" w:hAnsi="Aptos" w:cs="Arial"/>
        </w:rPr>
        <w:t>;</w:t>
      </w:r>
    </w:p>
    <w:p w14:paraId="392D78B8" w14:textId="70231F4A" w:rsidR="008E6868" w:rsidRPr="00BD5C42" w:rsidRDefault="00987F5E" w:rsidP="0092668B">
      <w:pPr>
        <w:pStyle w:val="Odstavecseseznamem"/>
        <w:numPr>
          <w:ilvl w:val="0"/>
          <w:numId w:val="37"/>
        </w:numPr>
        <w:spacing w:before="120" w:after="120" w:line="240" w:lineRule="auto"/>
        <w:jc w:val="both"/>
        <w:rPr>
          <w:rFonts w:ascii="Aptos" w:hAnsi="Aptos" w:cs="Arial"/>
        </w:rPr>
      </w:pPr>
      <w:r w:rsidRPr="00BD5C42">
        <w:rPr>
          <w:rFonts w:ascii="Aptos" w:hAnsi="Aptos" w:cs="Arial"/>
        </w:rPr>
        <w:t>c</w:t>
      </w:r>
      <w:r w:rsidR="008E6868" w:rsidRPr="00BD5C42">
        <w:rPr>
          <w:rFonts w:ascii="Aptos" w:hAnsi="Aptos" w:cs="Arial"/>
        </w:rPr>
        <w:t xml:space="preserve">ontact </w:t>
      </w:r>
      <w:r w:rsidRPr="00BD5C42">
        <w:rPr>
          <w:rFonts w:ascii="Aptos" w:hAnsi="Aptos" w:cs="Arial"/>
        </w:rPr>
        <w:t>details</w:t>
      </w:r>
      <w:r w:rsidR="008E6868" w:rsidRPr="00BD5C42">
        <w:rPr>
          <w:rFonts w:ascii="Aptos" w:hAnsi="Aptos" w:cs="Arial"/>
        </w:rPr>
        <w:t>;</w:t>
      </w:r>
    </w:p>
    <w:p w14:paraId="255B9334" w14:textId="787DC8BD" w:rsidR="008E6868" w:rsidRPr="00BD5C42" w:rsidRDefault="008E6868" w:rsidP="0092668B">
      <w:pPr>
        <w:pStyle w:val="Odstavecseseznamem"/>
        <w:numPr>
          <w:ilvl w:val="0"/>
          <w:numId w:val="37"/>
        </w:numPr>
        <w:spacing w:before="120" w:after="120" w:line="240" w:lineRule="auto"/>
        <w:jc w:val="both"/>
        <w:rPr>
          <w:rFonts w:ascii="Aptos" w:hAnsi="Aptos" w:cs="Arial"/>
        </w:rPr>
      </w:pPr>
      <w:r w:rsidRPr="00BD5C42">
        <w:rPr>
          <w:rFonts w:ascii="Aptos" w:hAnsi="Aptos" w:cs="Arial"/>
        </w:rPr>
        <w:t xml:space="preserve">a visible reference to the Czech-Swiss Research Infrastructure Initiative, stating the Swiss-Czech Cooperation Programme as the source of funding, </w:t>
      </w:r>
      <w:r w:rsidR="00987F5E" w:rsidRPr="00BD5C42">
        <w:rPr>
          <w:rFonts w:ascii="Aptos" w:hAnsi="Aptos" w:cs="Arial"/>
        </w:rPr>
        <w:t>including</w:t>
      </w:r>
      <w:r w:rsidRPr="00BD5C42">
        <w:rPr>
          <w:rFonts w:ascii="Aptos" w:hAnsi="Aptos" w:cs="Arial"/>
        </w:rPr>
        <w:t xml:space="preserve"> the Swiss-Czech Cooperation Program</w:t>
      </w:r>
      <w:r w:rsidR="00987F5E" w:rsidRPr="00BD5C42">
        <w:rPr>
          <w:rFonts w:ascii="Aptos" w:hAnsi="Aptos" w:cs="Arial"/>
        </w:rPr>
        <w:t>me</w:t>
      </w:r>
      <w:r w:rsidRPr="00BD5C42">
        <w:rPr>
          <w:rFonts w:ascii="Aptos" w:hAnsi="Aptos" w:cs="Arial"/>
        </w:rPr>
        <w:t xml:space="preserve"> logo and link to the website (</w:t>
      </w:r>
      <w:hyperlink r:id="rId13" w:history="1">
        <w:r w:rsidRPr="00BD5C42">
          <w:rPr>
            <w:rStyle w:val="Hypertextovodkaz"/>
          </w:rPr>
          <w:t>www.svycarskyprogram.cz</w:t>
        </w:r>
      </w:hyperlink>
      <w:r w:rsidRPr="00BD5C42">
        <w:t>)</w:t>
      </w:r>
      <w:r w:rsidRPr="00BD5C42">
        <w:rPr>
          <w:rFonts w:ascii="Aptos" w:hAnsi="Aptos" w:cs="Arial"/>
        </w:rPr>
        <w:t>;</w:t>
      </w:r>
    </w:p>
    <w:p w14:paraId="1ABC556E" w14:textId="59A961CC" w:rsidR="008E6868" w:rsidRPr="00BD5C42" w:rsidRDefault="008E6868" w:rsidP="0092668B">
      <w:pPr>
        <w:pStyle w:val="Odstavecseseznamem"/>
        <w:numPr>
          <w:ilvl w:val="0"/>
          <w:numId w:val="37"/>
        </w:numPr>
        <w:spacing w:before="120" w:after="120" w:line="240" w:lineRule="auto"/>
        <w:jc w:val="both"/>
        <w:rPr>
          <w:rFonts w:ascii="Aptos" w:hAnsi="Aptos" w:cs="Arial"/>
        </w:rPr>
      </w:pPr>
      <w:r w:rsidRPr="00BD5C42">
        <w:rPr>
          <w:rFonts w:ascii="Aptos" w:hAnsi="Aptos" w:cs="Arial"/>
        </w:rPr>
        <w:t xml:space="preserve">information </w:t>
      </w:r>
      <w:r w:rsidR="00987F5E" w:rsidRPr="00BD5C42">
        <w:rPr>
          <w:rFonts w:ascii="Aptos" w:hAnsi="Aptos" w:cs="Arial"/>
        </w:rPr>
        <w:t xml:space="preserve">on </w:t>
      </w:r>
      <w:r w:rsidRPr="00BD5C42">
        <w:rPr>
          <w:rFonts w:ascii="Aptos" w:hAnsi="Aptos" w:cs="Arial"/>
        </w:rPr>
        <w:t>cooperation with Swiss partners (if relevant);</w:t>
      </w:r>
    </w:p>
    <w:p w14:paraId="538FA124" w14:textId="55843F45" w:rsidR="008E6868" w:rsidRPr="00BD5C42" w:rsidRDefault="00987F5E" w:rsidP="0092668B">
      <w:pPr>
        <w:pStyle w:val="Odstavecseseznamem"/>
        <w:numPr>
          <w:ilvl w:val="0"/>
          <w:numId w:val="37"/>
        </w:numPr>
        <w:spacing w:before="120" w:after="120" w:line="240" w:lineRule="auto"/>
        <w:jc w:val="both"/>
        <w:rPr>
          <w:rFonts w:ascii="Aptos" w:hAnsi="Aptos" w:cs="Arial"/>
        </w:rPr>
      </w:pPr>
      <w:r w:rsidRPr="00BD5C42">
        <w:rPr>
          <w:rFonts w:ascii="Aptos" w:hAnsi="Aptos" w:cs="Arial"/>
        </w:rPr>
        <w:t xml:space="preserve">a </w:t>
      </w:r>
      <w:r w:rsidR="008E6868" w:rsidRPr="00BD5C42">
        <w:rPr>
          <w:rFonts w:ascii="Aptos" w:hAnsi="Aptos" w:cs="Arial"/>
        </w:rPr>
        <w:t xml:space="preserve">project photo gallery </w:t>
      </w:r>
      <w:r w:rsidRPr="00BD5C42">
        <w:rPr>
          <w:rFonts w:ascii="Aptos" w:hAnsi="Aptos" w:cs="Arial"/>
        </w:rPr>
        <w:t xml:space="preserve">and/or </w:t>
      </w:r>
      <w:r w:rsidR="008E6868" w:rsidRPr="00BD5C42">
        <w:rPr>
          <w:rFonts w:ascii="Aptos" w:hAnsi="Aptos" w:cs="Arial"/>
        </w:rPr>
        <w:t>video</w:t>
      </w:r>
      <w:r w:rsidRPr="00BD5C42">
        <w:rPr>
          <w:rFonts w:ascii="Aptos" w:hAnsi="Aptos" w:cs="Arial"/>
        </w:rPr>
        <w:t xml:space="preserve"> documentation </w:t>
      </w:r>
      <w:r w:rsidR="008E6868" w:rsidRPr="00BD5C42">
        <w:rPr>
          <w:rFonts w:ascii="Aptos" w:hAnsi="Aptos" w:cs="Arial"/>
        </w:rPr>
        <w:t>from project implementation</w:t>
      </w:r>
      <w:r w:rsidR="004E611F" w:rsidRPr="00BD5C42">
        <w:rPr>
          <w:rFonts w:ascii="Aptos" w:hAnsi="Aptos" w:cs="Arial"/>
        </w:rPr>
        <w:t xml:space="preserve"> </w:t>
      </w:r>
      <w:r w:rsidRPr="00BD5C42">
        <w:rPr>
          <w:rFonts w:ascii="Aptos" w:hAnsi="Aptos" w:cs="Arial"/>
        </w:rPr>
        <w:t>(</w:t>
      </w:r>
      <w:r w:rsidR="008E6868" w:rsidRPr="00BD5C42">
        <w:rPr>
          <w:rFonts w:ascii="Aptos" w:hAnsi="Aptos" w:cs="Arial"/>
        </w:rPr>
        <w:t>if</w:t>
      </w:r>
      <w:r w:rsidR="00480FED" w:rsidRPr="00BD5C42">
        <w:rPr>
          <w:rFonts w:ascii="Aptos" w:hAnsi="Aptos" w:cs="Arial"/>
        </w:rPr>
        <w:t> </w:t>
      </w:r>
      <w:r w:rsidR="008E6868" w:rsidRPr="00BD5C42">
        <w:rPr>
          <w:rFonts w:ascii="Aptos" w:hAnsi="Aptos" w:cs="Arial"/>
        </w:rPr>
        <w:t>relevant).</w:t>
      </w:r>
    </w:p>
    <w:p w14:paraId="403FDEBE" w14:textId="10C22CB0" w:rsidR="00233D30" w:rsidRPr="00BD5C42" w:rsidRDefault="00F90DF2" w:rsidP="00E34E73">
      <w:pPr>
        <w:spacing w:before="120" w:after="120" w:line="240" w:lineRule="auto"/>
        <w:jc w:val="both"/>
        <w:rPr>
          <w:rFonts w:ascii="Aptos" w:hAnsi="Aptos" w:cs="Arial"/>
        </w:rPr>
      </w:pPr>
      <w:r w:rsidRPr="00BD5C42">
        <w:rPr>
          <w:rFonts w:ascii="Aptos" w:hAnsi="Aptos" w:cs="Arial"/>
        </w:rPr>
        <w:t xml:space="preserve">In accordance with </w:t>
      </w:r>
      <w:r w:rsidR="006E24B9" w:rsidRPr="00BD5C42">
        <w:rPr>
          <w:rFonts w:ascii="Aptos" w:hAnsi="Aptos" w:cs="Arial"/>
        </w:rPr>
        <w:t>Article 9 (Publicity) of the Decision on Funding</w:t>
      </w:r>
      <w:r w:rsidRPr="00BD5C42">
        <w:rPr>
          <w:rFonts w:ascii="Aptos" w:hAnsi="Aptos" w:cs="Arial"/>
        </w:rPr>
        <w:t>, the beneficiary is</w:t>
      </w:r>
      <w:r w:rsidR="008E6868" w:rsidRPr="00BD5C42">
        <w:rPr>
          <w:rFonts w:ascii="Aptos" w:hAnsi="Aptos" w:cs="Arial"/>
        </w:rPr>
        <w:t xml:space="preserve"> further</w:t>
      </w:r>
      <w:r w:rsidRPr="00BD5C42">
        <w:rPr>
          <w:rFonts w:ascii="Aptos" w:hAnsi="Aptos" w:cs="Arial"/>
        </w:rPr>
        <w:t xml:space="preserve"> required to organise </w:t>
      </w:r>
      <w:r w:rsidR="006E24B9" w:rsidRPr="00BD5C42">
        <w:rPr>
          <w:rFonts w:ascii="Aptos" w:hAnsi="Aptos" w:cs="Arial"/>
        </w:rPr>
        <w:t xml:space="preserve">at least one </w:t>
      </w:r>
      <w:r w:rsidRPr="00BD5C42">
        <w:rPr>
          <w:rFonts w:ascii="Aptos" w:hAnsi="Aptos" w:cs="Arial"/>
        </w:rPr>
        <w:t xml:space="preserve">information event for the public during </w:t>
      </w:r>
      <w:r w:rsidR="00233D30" w:rsidRPr="00BD5C42">
        <w:rPr>
          <w:rFonts w:ascii="Aptos" w:hAnsi="Aptos" w:cs="Arial"/>
        </w:rPr>
        <w:t>the project implementation</w:t>
      </w:r>
      <w:r w:rsidRPr="00BD5C42">
        <w:rPr>
          <w:rFonts w:ascii="Aptos" w:hAnsi="Aptos" w:cs="Arial"/>
        </w:rPr>
        <w:t xml:space="preserve">. </w:t>
      </w:r>
      <w:r w:rsidR="006E24B9" w:rsidRPr="00BD5C42">
        <w:rPr>
          <w:rFonts w:ascii="Aptos" w:hAnsi="Aptos" w:cs="Arial"/>
        </w:rPr>
        <w:t>This event does not need to be organised as a stand-alone activity and may be held in conjunction with another event organised by the beneficiary</w:t>
      </w:r>
      <w:r w:rsidRPr="00BD5C42">
        <w:rPr>
          <w:rFonts w:ascii="Aptos" w:hAnsi="Aptos" w:cs="Arial"/>
        </w:rPr>
        <w:t xml:space="preserve">. MEYS </w:t>
      </w:r>
      <w:r w:rsidR="00B803D0" w:rsidRPr="00BD5C42">
        <w:rPr>
          <w:rFonts w:ascii="Aptos" w:hAnsi="Aptos" w:cs="Arial"/>
        </w:rPr>
        <w:t>must</w:t>
      </w:r>
      <w:r w:rsidRPr="00BD5C42">
        <w:rPr>
          <w:rFonts w:ascii="Aptos" w:hAnsi="Aptos" w:cs="Arial"/>
        </w:rPr>
        <w:t xml:space="preserve"> be informed about the event </w:t>
      </w:r>
      <w:r w:rsidRPr="00BD5C42">
        <w:rPr>
          <w:rFonts w:ascii="Aptos" w:hAnsi="Aptos" w:cs="Arial"/>
          <w:u w:val="single"/>
        </w:rPr>
        <w:t>in advance</w:t>
      </w:r>
      <w:r w:rsidRPr="00BD5C42">
        <w:rPr>
          <w:rFonts w:ascii="Aptos" w:hAnsi="Aptos" w:cs="Arial"/>
        </w:rPr>
        <w:t>.</w:t>
      </w:r>
    </w:p>
    <w:p w14:paraId="27A0A5C5" w14:textId="10F75DFA" w:rsidR="00730CC8" w:rsidRPr="00BD5C42" w:rsidRDefault="00B71425" w:rsidP="00E34E73">
      <w:pPr>
        <w:spacing w:before="120" w:after="120" w:line="240" w:lineRule="auto"/>
        <w:jc w:val="both"/>
        <w:rPr>
          <w:rFonts w:ascii="Aptos" w:hAnsi="Aptos" w:cs="Arial"/>
        </w:rPr>
      </w:pPr>
      <w:r w:rsidRPr="00BD5C42">
        <w:rPr>
          <w:rFonts w:ascii="Aptos" w:hAnsi="Aptos" w:cs="Arial"/>
        </w:rPr>
        <w:t xml:space="preserve">In accordance </w:t>
      </w:r>
      <w:r w:rsidR="0081523E" w:rsidRPr="00BD5C42">
        <w:rPr>
          <w:rFonts w:ascii="Aptos" w:hAnsi="Aptos" w:cs="Arial"/>
        </w:rPr>
        <w:t>with Article 9 (Publicity) of the Decision on Funding</w:t>
      </w:r>
      <w:r w:rsidRPr="00BD5C42">
        <w:rPr>
          <w:rFonts w:ascii="Aptos" w:hAnsi="Aptos" w:cs="Arial"/>
        </w:rPr>
        <w:t>, the beneficiary is also required to prepare a text as an example of good practice during the project implementation, such as:</w:t>
      </w:r>
      <w:r w:rsidR="00730CC8" w:rsidRPr="00BD5C42">
        <w:rPr>
          <w:rFonts w:ascii="Aptos" w:hAnsi="Aptos" w:cs="Arial"/>
        </w:rPr>
        <w:t xml:space="preserve"> a description of one of the project activities, a summary of project procedure and project benefits, experiences with the partnership, etc. This example of good practice can be presented in the form of an article, press release, or interview and published on websites, in the press, or via selected social networks. This output should also be accompanied by visual documentation (photos or/and videos). The beneficiary must inform MEYS about the output.</w:t>
      </w:r>
    </w:p>
    <w:p w14:paraId="361996CE" w14:textId="77777777" w:rsidR="00F90DF2" w:rsidRPr="00BD5C42" w:rsidRDefault="00F90DF2" w:rsidP="00E34E73">
      <w:pPr>
        <w:spacing w:before="120" w:after="120" w:line="240" w:lineRule="auto"/>
        <w:jc w:val="both"/>
        <w:rPr>
          <w:rFonts w:ascii="Aptos" w:hAnsi="Aptos" w:cs="Arial"/>
        </w:rPr>
      </w:pPr>
    </w:p>
    <w:p w14:paraId="71885E77" w14:textId="51E5CB44" w:rsidR="00F90DF2" w:rsidRPr="00BD5C42" w:rsidRDefault="00F90DF2" w:rsidP="00E34E73">
      <w:pPr>
        <w:pStyle w:val="Odstavecseseznamem"/>
        <w:numPr>
          <w:ilvl w:val="0"/>
          <w:numId w:val="1"/>
        </w:numPr>
        <w:spacing w:before="120" w:after="120" w:line="240" w:lineRule="auto"/>
        <w:ind w:left="425" w:hanging="425"/>
        <w:contextualSpacing w:val="0"/>
        <w:jc w:val="both"/>
        <w:outlineLvl w:val="0"/>
        <w:rPr>
          <w:rFonts w:ascii="Aptos" w:hAnsi="Aptos" w:cs="Arial"/>
          <w:b/>
          <w:color w:val="2F5496" w:themeColor="accent1" w:themeShade="BF"/>
        </w:rPr>
      </w:pPr>
      <w:bookmarkStart w:id="12" w:name="_Toc222148710"/>
      <w:r w:rsidRPr="00BD5C42">
        <w:rPr>
          <w:rFonts w:ascii="Aptos" w:hAnsi="Aptos" w:cs="Arial"/>
          <w:b/>
          <w:color w:val="2F5496" w:themeColor="accent1" w:themeShade="BF"/>
        </w:rPr>
        <w:t>PROJECT RESULTS AND OUTCOMES</w:t>
      </w:r>
      <w:bookmarkEnd w:id="12"/>
    </w:p>
    <w:p w14:paraId="471B1D23" w14:textId="200C438F" w:rsidR="00F90DF2" w:rsidRPr="00BD5C42" w:rsidRDefault="00F90DF2" w:rsidP="00E34E73">
      <w:pPr>
        <w:spacing w:before="120" w:after="120" w:line="240" w:lineRule="auto"/>
        <w:jc w:val="both"/>
        <w:rPr>
          <w:rFonts w:ascii="Aptos" w:hAnsi="Aptos" w:cs="Arial"/>
        </w:rPr>
      </w:pPr>
      <w:r w:rsidRPr="00BD5C42">
        <w:rPr>
          <w:rFonts w:ascii="Aptos" w:hAnsi="Aptos" w:cs="Arial"/>
        </w:rPr>
        <w:t>Compulsory and expected results are enumerated in the Call text. In accordance with</w:t>
      </w:r>
      <w:r w:rsidR="00044A8E" w:rsidRPr="00BD5C42">
        <w:rPr>
          <w:rFonts w:ascii="Aptos" w:hAnsi="Aptos" w:cs="Arial"/>
        </w:rPr>
        <w:t> </w:t>
      </w:r>
      <w:r w:rsidR="001B1F88" w:rsidRPr="00BD5C42">
        <w:rPr>
          <w:rFonts w:ascii="Aptos" w:hAnsi="Aptos" w:cs="Arial"/>
        </w:rPr>
        <w:t xml:space="preserve">Article 10 of </w:t>
      </w:r>
      <w:r w:rsidRPr="00BD5C42">
        <w:rPr>
          <w:rFonts w:ascii="Aptos" w:hAnsi="Aptos" w:cs="Arial"/>
        </w:rPr>
        <w:t xml:space="preserve">the Decision on Funding, the </w:t>
      </w:r>
      <w:r w:rsidR="006714A6" w:rsidRPr="00BD5C42">
        <w:rPr>
          <w:rFonts w:ascii="Aptos" w:hAnsi="Aptos" w:cs="Arial"/>
        </w:rPr>
        <w:t>beneficiary</w:t>
      </w:r>
      <w:r w:rsidRPr="00BD5C42">
        <w:rPr>
          <w:rFonts w:ascii="Aptos" w:hAnsi="Aptos" w:cs="Arial"/>
        </w:rPr>
        <w:t xml:space="preserve"> is </w:t>
      </w:r>
      <w:r w:rsidR="00CD5B95" w:rsidRPr="00BD5C42">
        <w:rPr>
          <w:rFonts w:ascii="Aptos" w:hAnsi="Aptos" w:cs="Arial"/>
        </w:rPr>
        <w:t>responsible for</w:t>
      </w:r>
      <w:r w:rsidRPr="00BD5C42">
        <w:rPr>
          <w:rFonts w:ascii="Aptos" w:hAnsi="Aptos" w:cs="Arial"/>
        </w:rPr>
        <w:t xml:space="preserve"> publish</w:t>
      </w:r>
      <w:r w:rsidR="00CD5B95" w:rsidRPr="00BD5C42">
        <w:rPr>
          <w:rFonts w:ascii="Aptos" w:hAnsi="Aptos" w:cs="Arial"/>
        </w:rPr>
        <w:t>ing</w:t>
      </w:r>
      <w:r w:rsidRPr="00BD5C42">
        <w:rPr>
          <w:rFonts w:ascii="Aptos" w:hAnsi="Aptos" w:cs="Arial"/>
        </w:rPr>
        <w:t xml:space="preserve"> project results</w:t>
      </w:r>
      <w:r w:rsidR="00044A8E" w:rsidRPr="00BD5C42">
        <w:rPr>
          <w:rFonts w:ascii="Aptos" w:hAnsi="Aptos" w:cs="Arial"/>
        </w:rPr>
        <w:t xml:space="preserve"> </w:t>
      </w:r>
      <w:r w:rsidR="00044A8E" w:rsidRPr="00BD5C42">
        <w:rPr>
          <w:rFonts w:ascii="Aptos" w:hAnsi="Aptos" w:cs="Arial"/>
        </w:rPr>
        <w:lastRenderedPageBreak/>
        <w:t>in</w:t>
      </w:r>
      <w:r w:rsidR="0011487C" w:rsidRPr="00BD5C42">
        <w:rPr>
          <w:rFonts w:ascii="Aptos" w:hAnsi="Aptos" w:cs="Arial"/>
        </w:rPr>
        <w:t> </w:t>
      </w:r>
      <w:r w:rsidR="00044A8E" w:rsidRPr="00BD5C42">
        <w:rPr>
          <w:rFonts w:ascii="Aptos" w:hAnsi="Aptos" w:cs="Arial"/>
        </w:rPr>
        <w:t xml:space="preserve">accordance with applicable </w:t>
      </w:r>
      <w:r w:rsidR="001B1F88" w:rsidRPr="00BD5C42">
        <w:rPr>
          <w:rFonts w:ascii="Aptos" w:hAnsi="Aptos" w:cs="Arial"/>
        </w:rPr>
        <w:t>legal regulations</w:t>
      </w:r>
      <w:r w:rsidR="00044A8E" w:rsidRPr="00BD5C42">
        <w:rPr>
          <w:rFonts w:ascii="Aptos" w:hAnsi="Aptos" w:cs="Arial"/>
        </w:rPr>
        <w:t xml:space="preserve">. </w:t>
      </w:r>
      <w:r w:rsidR="00CD5B95" w:rsidRPr="00BD5C42">
        <w:rPr>
          <w:rFonts w:ascii="Aptos" w:hAnsi="Aptos" w:cs="Arial"/>
        </w:rPr>
        <w:t>It</w:t>
      </w:r>
      <w:r w:rsidR="00044A8E" w:rsidRPr="00BD5C42">
        <w:rPr>
          <w:rFonts w:ascii="Aptos" w:hAnsi="Aptos" w:cs="Arial"/>
        </w:rPr>
        <w:t xml:space="preserve"> is required to follow common practise in result publishing. </w:t>
      </w:r>
      <w:r w:rsidR="007604FC" w:rsidRPr="00BD5C42">
        <w:rPr>
          <w:rFonts w:ascii="Aptos" w:hAnsi="Aptos" w:cs="Arial"/>
        </w:rPr>
        <w:t xml:space="preserve">The beneficiary is required to follow common practise in result publishing. In case of any purely foreign results, these must be published by the project beneficiary. </w:t>
      </w:r>
      <w:r w:rsidR="00945235" w:rsidRPr="00BD5C42">
        <w:rPr>
          <w:rFonts w:ascii="Aptos" w:hAnsi="Aptos" w:cs="Arial"/>
        </w:rPr>
        <w:t>Otherwise, e</w:t>
      </w:r>
      <w:r w:rsidR="00044A8E" w:rsidRPr="00BD5C42">
        <w:rPr>
          <w:rFonts w:ascii="Aptos" w:hAnsi="Aptos" w:cs="Arial"/>
        </w:rPr>
        <w:t xml:space="preserve">ach partner of the project consortium </w:t>
      </w:r>
      <w:r w:rsidR="00FB0C9E" w:rsidRPr="00BD5C42">
        <w:rPr>
          <w:rFonts w:ascii="Aptos" w:hAnsi="Aptos" w:cs="Arial"/>
        </w:rPr>
        <w:t>publishes</w:t>
      </w:r>
      <w:r w:rsidR="00044A8E" w:rsidRPr="00BD5C42">
        <w:rPr>
          <w:rFonts w:ascii="Aptos" w:hAnsi="Aptos" w:cs="Arial"/>
        </w:rPr>
        <w:t xml:space="preserve"> their results.</w:t>
      </w:r>
    </w:p>
    <w:p w14:paraId="78329477" w14:textId="114C879D" w:rsidR="00286913" w:rsidRPr="00BD5C42" w:rsidRDefault="00286913" w:rsidP="00E34E73">
      <w:pPr>
        <w:spacing w:before="120" w:after="120" w:line="240" w:lineRule="auto"/>
        <w:jc w:val="both"/>
        <w:rPr>
          <w:rFonts w:ascii="Aptos" w:hAnsi="Aptos" w:cs="Arial"/>
        </w:rPr>
      </w:pPr>
      <w:r w:rsidRPr="00BD5C42">
        <w:rPr>
          <w:rFonts w:ascii="Aptos" w:hAnsi="Aptos" w:cs="Arial"/>
        </w:rPr>
        <w:t xml:space="preserve">All information published in connection with the project shall </w:t>
      </w:r>
      <w:r w:rsidRPr="00BD5C42">
        <w:rPr>
          <w:rFonts w:ascii="Aptos" w:hAnsi="Aptos" w:cs="Arial"/>
          <w:b/>
          <w:bCs/>
        </w:rPr>
        <w:t>consistently include the project identification code</w:t>
      </w:r>
      <w:r w:rsidRPr="00BD5C42">
        <w:rPr>
          <w:rFonts w:ascii="Aptos" w:hAnsi="Aptos" w:cs="Arial"/>
        </w:rPr>
        <w:t>, where applicable, and a reference to the Programme as the source of funding.</w:t>
      </w:r>
    </w:p>
    <w:p w14:paraId="6D29A957" w14:textId="72525D32" w:rsidR="00D92B12" w:rsidRPr="00BD5C42" w:rsidRDefault="00D92B12" w:rsidP="00E34E73">
      <w:pPr>
        <w:spacing w:before="120" w:after="120" w:line="240" w:lineRule="auto"/>
        <w:jc w:val="both"/>
        <w:rPr>
          <w:rFonts w:ascii="Aptos" w:hAnsi="Aptos" w:cs="Arial"/>
        </w:rPr>
      </w:pPr>
      <w:r w:rsidRPr="00BD5C42">
        <w:rPr>
          <w:rFonts w:ascii="Aptos" w:hAnsi="Aptos" w:cs="Arial"/>
        </w:rPr>
        <w:t>Information on project results and outcomes shall be reported to MEYS through the Progress Report and Interim Financial Report (primarily through the list Results achieved).</w:t>
      </w:r>
    </w:p>
    <w:p w14:paraId="51A12ABC" w14:textId="77777777" w:rsidR="001F3288" w:rsidRPr="00BD5C42" w:rsidRDefault="001F3288" w:rsidP="00E34E73">
      <w:pPr>
        <w:spacing w:before="120" w:after="120" w:line="240" w:lineRule="auto"/>
        <w:jc w:val="both"/>
        <w:rPr>
          <w:rFonts w:ascii="Aptos" w:hAnsi="Aptos" w:cs="Arial"/>
        </w:rPr>
      </w:pPr>
    </w:p>
    <w:p w14:paraId="31DEA49D" w14:textId="370D42A7" w:rsidR="003A4C92" w:rsidRPr="00BD5C42" w:rsidRDefault="006A0717" w:rsidP="001F3288">
      <w:pPr>
        <w:pStyle w:val="Odstavecseseznamem"/>
        <w:numPr>
          <w:ilvl w:val="1"/>
          <w:numId w:val="1"/>
        </w:numPr>
        <w:spacing w:before="120" w:after="120" w:line="240" w:lineRule="auto"/>
        <w:ind w:left="709"/>
        <w:contextualSpacing w:val="0"/>
        <w:jc w:val="both"/>
        <w:outlineLvl w:val="1"/>
        <w:rPr>
          <w:rFonts w:ascii="Aptos" w:hAnsi="Aptos" w:cs="Arial"/>
          <w:bCs/>
          <w:color w:val="2F5496" w:themeColor="accent1" w:themeShade="BF"/>
        </w:rPr>
      </w:pPr>
      <w:r w:rsidRPr="00BD5C42">
        <w:rPr>
          <w:rFonts w:ascii="Aptos" w:hAnsi="Aptos" w:cs="Arial"/>
          <w:bCs/>
          <w:color w:val="2F5496" w:themeColor="accent1" w:themeShade="BF"/>
        </w:rPr>
        <w:t>Acknowledgement</w:t>
      </w:r>
    </w:p>
    <w:p w14:paraId="08CB2C3F" w14:textId="795C7E88" w:rsidR="003A4C92" w:rsidRPr="00BD5C42" w:rsidRDefault="003A4C92" w:rsidP="006E2A63">
      <w:pPr>
        <w:jc w:val="both"/>
        <w:rPr>
          <w:rFonts w:ascii="Aptos" w:hAnsi="Aptos" w:cs="Arial"/>
          <w:bCs/>
        </w:rPr>
      </w:pPr>
      <w:r w:rsidRPr="00BD5C42">
        <w:rPr>
          <w:rFonts w:ascii="Aptos" w:hAnsi="Aptos" w:cs="Arial"/>
          <w:bCs/>
        </w:rPr>
        <w:t>All beneficiaries are required to include the acknowledgement in all publications, outputs, presentations, and communication materials related to the project</w:t>
      </w:r>
      <w:r w:rsidR="009410CD" w:rsidRPr="00BD5C42">
        <w:rPr>
          <w:rFonts w:ascii="Aptos" w:hAnsi="Aptos" w:cs="Arial"/>
          <w:bCs/>
        </w:rPr>
        <w:t>:</w:t>
      </w:r>
    </w:p>
    <w:p w14:paraId="78B2C81B" w14:textId="77777777" w:rsidR="003A4C92" w:rsidRPr="00BD5C42" w:rsidRDefault="003A4C92" w:rsidP="006E2A63">
      <w:pPr>
        <w:spacing w:after="0"/>
        <w:ind w:left="851" w:right="850"/>
        <w:jc w:val="both"/>
        <w:rPr>
          <w:rFonts w:ascii="Aptos" w:hAnsi="Aptos" w:cs="Arial"/>
          <w:bCs/>
        </w:rPr>
      </w:pPr>
      <w:r w:rsidRPr="00BD5C42">
        <w:rPr>
          <w:rFonts w:ascii="Aptos" w:hAnsi="Aptos" w:cs="Arial"/>
          <w:bCs/>
          <w:i/>
          <w:iCs/>
        </w:rPr>
        <w:t>Výsledek vznikl v rámci řešení projektu &lt;kód projektu a akronym&gt;, financovaného z programu Česko-švýcarské spolupráce v oblasti výzkumných infrastruktur v rámci Druhého švýcarského příspěvku vybraným členským státům EU, administrované Ministerstvem školství, mládeže a tělovýchovy České republiky.</w:t>
      </w:r>
    </w:p>
    <w:p w14:paraId="7DB3B19C" w14:textId="77777777" w:rsidR="003A4C92" w:rsidRPr="00BD5C42" w:rsidRDefault="003A4C92" w:rsidP="006E2A63">
      <w:pPr>
        <w:spacing w:after="0"/>
        <w:ind w:left="851" w:right="850"/>
        <w:jc w:val="both"/>
        <w:rPr>
          <w:rFonts w:ascii="Aptos" w:hAnsi="Aptos" w:cs="Arial"/>
          <w:bCs/>
        </w:rPr>
      </w:pPr>
    </w:p>
    <w:p w14:paraId="71B1ACF9" w14:textId="2D1A1130" w:rsidR="003A4C92" w:rsidRPr="00BD5C42" w:rsidRDefault="003A4C92" w:rsidP="006E2A63">
      <w:pPr>
        <w:spacing w:after="0"/>
        <w:ind w:left="851" w:right="850"/>
        <w:jc w:val="both"/>
        <w:rPr>
          <w:rFonts w:ascii="Aptos" w:hAnsi="Aptos" w:cs="Arial"/>
          <w:bCs/>
          <w:i/>
          <w:iCs/>
        </w:rPr>
      </w:pPr>
      <w:r w:rsidRPr="00BD5C42">
        <w:rPr>
          <w:rFonts w:ascii="Aptos" w:hAnsi="Aptos" w:cs="Arial"/>
          <w:bCs/>
          <w:i/>
          <w:iCs/>
        </w:rPr>
        <w:t>The result was achieved as part of the &lt;project code acronym&gt; project funded by the Czech-Swiss Research Infrastructures Initiative under the Second Swiss Contribution to selected EU Member States, administered by the Ministry of</w:t>
      </w:r>
      <w:r w:rsidR="00480FED" w:rsidRPr="00BD5C42">
        <w:rPr>
          <w:rFonts w:ascii="Aptos" w:hAnsi="Aptos" w:cs="Arial"/>
          <w:bCs/>
          <w:i/>
          <w:iCs/>
        </w:rPr>
        <w:t> </w:t>
      </w:r>
      <w:r w:rsidRPr="00BD5C42">
        <w:rPr>
          <w:rFonts w:ascii="Aptos" w:hAnsi="Aptos" w:cs="Arial"/>
          <w:bCs/>
          <w:i/>
          <w:iCs/>
        </w:rPr>
        <w:t>Education, Youth and Sports of the Czech Republic.</w:t>
      </w:r>
    </w:p>
    <w:p w14:paraId="301A2560" w14:textId="77777777" w:rsidR="00BC23F0" w:rsidRPr="00BD5C42" w:rsidRDefault="00BC23F0" w:rsidP="00E34E73">
      <w:pPr>
        <w:spacing w:before="120" w:after="120" w:line="240" w:lineRule="auto"/>
        <w:jc w:val="both"/>
        <w:rPr>
          <w:rFonts w:ascii="Aptos" w:hAnsi="Aptos" w:cs="Arial"/>
        </w:rPr>
      </w:pPr>
    </w:p>
    <w:p w14:paraId="557662DA" w14:textId="5833179E" w:rsidR="00001F06" w:rsidRPr="00BD5C42" w:rsidRDefault="005A3B2E" w:rsidP="00E34E73">
      <w:pPr>
        <w:pStyle w:val="Odstavecseseznamem"/>
        <w:numPr>
          <w:ilvl w:val="0"/>
          <w:numId w:val="1"/>
        </w:numPr>
        <w:spacing w:before="120" w:after="120" w:line="240" w:lineRule="auto"/>
        <w:ind w:left="425" w:hanging="425"/>
        <w:contextualSpacing w:val="0"/>
        <w:jc w:val="both"/>
        <w:outlineLvl w:val="0"/>
        <w:rPr>
          <w:rFonts w:ascii="Aptos" w:hAnsi="Aptos" w:cs="Arial"/>
          <w:b/>
          <w:color w:val="2F5496" w:themeColor="accent1" w:themeShade="BF"/>
        </w:rPr>
      </w:pPr>
      <w:bookmarkStart w:id="13" w:name="_Toc222148712"/>
      <w:r w:rsidRPr="00BD5C42">
        <w:rPr>
          <w:rFonts w:ascii="Aptos" w:hAnsi="Aptos" w:cs="Arial"/>
          <w:b/>
          <w:color w:val="2F5496" w:themeColor="accent1" w:themeShade="BF"/>
        </w:rPr>
        <w:t>PROJECT IMPLEMENTATION</w:t>
      </w:r>
      <w:bookmarkEnd w:id="13"/>
    </w:p>
    <w:p w14:paraId="03DEF6F3" w14:textId="63567F0A" w:rsidR="00C544AD" w:rsidRPr="00BD5C42" w:rsidRDefault="00C544AD" w:rsidP="00E34E73">
      <w:pPr>
        <w:pStyle w:val="Odstavecseseznamem"/>
        <w:numPr>
          <w:ilvl w:val="1"/>
          <w:numId w:val="1"/>
        </w:numPr>
        <w:spacing w:before="120" w:after="120" w:line="240" w:lineRule="auto"/>
        <w:ind w:left="709"/>
        <w:contextualSpacing w:val="0"/>
        <w:jc w:val="both"/>
        <w:outlineLvl w:val="1"/>
        <w:rPr>
          <w:rFonts w:ascii="Aptos" w:hAnsi="Aptos" w:cs="Arial"/>
          <w:bCs/>
          <w:color w:val="2F5496" w:themeColor="accent1" w:themeShade="BF"/>
        </w:rPr>
      </w:pPr>
      <w:bookmarkStart w:id="14" w:name="_Toc222148713"/>
      <w:r w:rsidRPr="00BD5C42">
        <w:rPr>
          <w:rFonts w:ascii="Aptos" w:hAnsi="Aptos" w:cs="Arial"/>
          <w:bCs/>
          <w:color w:val="2F5496" w:themeColor="accent1" w:themeShade="BF"/>
        </w:rPr>
        <w:t>Changes during Project Implementation</w:t>
      </w:r>
      <w:bookmarkEnd w:id="14"/>
    </w:p>
    <w:p w14:paraId="5AA8C8E6" w14:textId="5FEF61AA" w:rsidR="00E77C04" w:rsidRPr="00BD5C42" w:rsidRDefault="00324AA6" w:rsidP="00E34E73">
      <w:pPr>
        <w:spacing w:before="120" w:after="120" w:line="240" w:lineRule="auto"/>
        <w:jc w:val="both"/>
        <w:rPr>
          <w:rFonts w:ascii="Aptos" w:hAnsi="Aptos" w:cs="Arial"/>
        </w:rPr>
      </w:pPr>
      <w:r w:rsidRPr="00BD5C42">
        <w:rPr>
          <w:rFonts w:ascii="Aptos" w:hAnsi="Aptos" w:cs="Arial"/>
        </w:rPr>
        <w:t>In accordance with Article 3 of the Decision on Funding</w:t>
      </w:r>
      <w:r w:rsidR="00964A6A" w:rsidRPr="00BD5C42">
        <w:rPr>
          <w:rFonts w:ascii="Aptos" w:hAnsi="Aptos" w:cs="Arial"/>
        </w:rPr>
        <w:t xml:space="preserve">, any changes during the project implementation </w:t>
      </w:r>
      <w:r w:rsidRPr="00BD5C42">
        <w:rPr>
          <w:rFonts w:ascii="Aptos" w:hAnsi="Aptos" w:cs="Arial"/>
        </w:rPr>
        <w:t xml:space="preserve">are subject to review and approval by MEYS. In specific cases, certain changes may also require approval </w:t>
      </w:r>
      <w:r w:rsidR="004103A9" w:rsidRPr="00BD5C42">
        <w:rPr>
          <w:rFonts w:ascii="Aptos" w:hAnsi="Aptos" w:cs="Arial"/>
        </w:rPr>
        <w:t>of</w:t>
      </w:r>
      <w:r w:rsidR="00964A6A" w:rsidRPr="00BD5C42">
        <w:rPr>
          <w:rFonts w:ascii="Aptos" w:hAnsi="Aptos" w:cs="Arial"/>
        </w:rPr>
        <w:t xml:space="preserve"> the Steering Committee.</w:t>
      </w:r>
    </w:p>
    <w:p w14:paraId="1058C4CF" w14:textId="33CADBDF" w:rsidR="005408C9" w:rsidRPr="00BD5C42" w:rsidRDefault="002235DE" w:rsidP="00E34E73">
      <w:pPr>
        <w:spacing w:before="120" w:after="120" w:line="240" w:lineRule="auto"/>
        <w:jc w:val="both"/>
        <w:rPr>
          <w:rFonts w:ascii="Aptos" w:hAnsi="Aptos" w:cs="Arial"/>
        </w:rPr>
      </w:pPr>
      <w:r w:rsidRPr="00BD5C42">
        <w:rPr>
          <w:rFonts w:ascii="Aptos" w:hAnsi="Aptos" w:cs="Arial"/>
        </w:rPr>
        <w:t xml:space="preserve">The Beneficiary may submit a written request for a change </w:t>
      </w:r>
      <w:r w:rsidR="00FC0AFF" w:rsidRPr="00BD5C42">
        <w:rPr>
          <w:rFonts w:ascii="Aptos" w:hAnsi="Aptos" w:cs="Arial"/>
        </w:rPr>
        <w:t xml:space="preserve">to </w:t>
      </w:r>
      <w:r w:rsidRPr="00BD5C42">
        <w:rPr>
          <w:rFonts w:ascii="Aptos" w:hAnsi="Aptos" w:cs="Arial"/>
        </w:rPr>
        <w:t xml:space="preserve">the itemized breakdown of the recognized </w:t>
      </w:r>
      <w:r w:rsidR="00FC0AFF" w:rsidRPr="00BD5C42">
        <w:rPr>
          <w:rFonts w:ascii="Aptos" w:hAnsi="Aptos" w:cs="Arial"/>
        </w:rPr>
        <w:t xml:space="preserve">project </w:t>
      </w:r>
      <w:r w:rsidRPr="00BD5C42">
        <w:rPr>
          <w:rFonts w:ascii="Aptos" w:hAnsi="Aptos" w:cs="Arial"/>
        </w:rPr>
        <w:t xml:space="preserve">costs </w:t>
      </w:r>
      <w:r w:rsidR="0056733B" w:rsidRPr="00BD5C42">
        <w:rPr>
          <w:rFonts w:ascii="Aptos" w:hAnsi="Aptos" w:cs="Arial"/>
        </w:rPr>
        <w:t xml:space="preserve">no later than 31 October of the relevant calendar year and, in any case, at least </w:t>
      </w:r>
      <w:r w:rsidRPr="00BD5C42">
        <w:rPr>
          <w:rFonts w:ascii="Aptos" w:hAnsi="Aptos" w:cs="Arial"/>
        </w:rPr>
        <w:t xml:space="preserve">90 calendar days before the </w:t>
      </w:r>
      <w:r w:rsidR="0056733B" w:rsidRPr="00BD5C42">
        <w:rPr>
          <w:rFonts w:ascii="Aptos" w:hAnsi="Aptos" w:cs="Arial"/>
        </w:rPr>
        <w:t>project completion date</w:t>
      </w:r>
      <w:r w:rsidRPr="00BD5C42">
        <w:rPr>
          <w:rFonts w:ascii="Aptos" w:hAnsi="Aptos" w:cs="Arial"/>
        </w:rPr>
        <w:t xml:space="preserve">. </w:t>
      </w:r>
      <w:r w:rsidR="0056733B" w:rsidRPr="00BD5C42">
        <w:rPr>
          <w:rFonts w:ascii="Aptos" w:hAnsi="Aptos" w:cs="Arial"/>
        </w:rPr>
        <w:t>If</w:t>
      </w:r>
      <w:r w:rsidRPr="00BD5C42">
        <w:rPr>
          <w:rFonts w:ascii="Aptos" w:hAnsi="Aptos" w:cs="Arial"/>
        </w:rPr>
        <w:t xml:space="preserve"> the requested change is approved, MEYS will issue </w:t>
      </w:r>
      <w:r w:rsidR="0056733B" w:rsidRPr="00BD5C42">
        <w:rPr>
          <w:rFonts w:ascii="Aptos" w:hAnsi="Aptos" w:cs="Arial"/>
        </w:rPr>
        <w:t xml:space="preserve">an </w:t>
      </w:r>
      <w:r w:rsidRPr="00BD5C42">
        <w:rPr>
          <w:rFonts w:ascii="Aptos" w:hAnsi="Aptos" w:cs="Arial"/>
        </w:rPr>
        <w:t xml:space="preserve">Amendment to the Decision. </w:t>
      </w:r>
      <w:r w:rsidR="0056733B" w:rsidRPr="00BD5C42">
        <w:rPr>
          <w:rFonts w:ascii="Aptos" w:hAnsi="Aptos" w:cs="Arial"/>
        </w:rPr>
        <w:t xml:space="preserve">Requests submitted after the above-mentioned </w:t>
      </w:r>
      <w:r w:rsidRPr="00BD5C42">
        <w:rPr>
          <w:rFonts w:ascii="Aptos" w:hAnsi="Aptos" w:cs="Arial"/>
        </w:rPr>
        <w:t>deadline</w:t>
      </w:r>
      <w:r w:rsidR="0056733B" w:rsidRPr="00BD5C42">
        <w:rPr>
          <w:rFonts w:ascii="Aptos" w:hAnsi="Aptos" w:cs="Arial"/>
        </w:rPr>
        <w:t>s</w:t>
      </w:r>
      <w:r w:rsidRPr="00BD5C42">
        <w:rPr>
          <w:rFonts w:ascii="Aptos" w:hAnsi="Aptos" w:cs="Arial"/>
        </w:rPr>
        <w:t xml:space="preserve"> may not be approved due to late submission.</w:t>
      </w:r>
    </w:p>
    <w:p w14:paraId="466166B7" w14:textId="3B1A2E3F" w:rsidR="005408C9" w:rsidRPr="00BD5C42" w:rsidRDefault="005408C9" w:rsidP="00E34E73">
      <w:pPr>
        <w:spacing w:before="120" w:after="120" w:line="240" w:lineRule="auto"/>
        <w:jc w:val="both"/>
        <w:rPr>
          <w:rFonts w:ascii="Aptos" w:hAnsi="Aptos" w:cs="Arial"/>
        </w:rPr>
      </w:pPr>
      <w:r w:rsidRPr="00BD5C42">
        <w:rPr>
          <w:rFonts w:ascii="Aptos" w:hAnsi="Aptos" w:cs="Arial"/>
        </w:rPr>
        <w:t xml:space="preserve">Further </w:t>
      </w:r>
      <w:r w:rsidR="000A2501" w:rsidRPr="00BD5C42">
        <w:rPr>
          <w:rFonts w:ascii="Aptos" w:hAnsi="Aptos" w:cs="Arial"/>
        </w:rPr>
        <w:t>details are set out</w:t>
      </w:r>
      <w:r w:rsidRPr="00BD5C42">
        <w:rPr>
          <w:rFonts w:ascii="Aptos" w:hAnsi="Aptos" w:cs="Arial"/>
        </w:rPr>
        <w:t xml:space="preserve"> in the Decision on Funding.</w:t>
      </w:r>
    </w:p>
    <w:p w14:paraId="59FFB0E2" w14:textId="77777777" w:rsidR="0025645D" w:rsidRPr="00BD5C42" w:rsidRDefault="0025645D" w:rsidP="00E34E73">
      <w:pPr>
        <w:spacing w:before="120" w:after="120" w:line="240" w:lineRule="auto"/>
        <w:jc w:val="both"/>
        <w:rPr>
          <w:rFonts w:ascii="Aptos" w:hAnsi="Aptos" w:cs="Arial"/>
        </w:rPr>
      </w:pPr>
    </w:p>
    <w:p w14:paraId="61A583D0" w14:textId="6E15454E" w:rsidR="00814E48" w:rsidRPr="00BD5C42" w:rsidRDefault="00814E48" w:rsidP="00E34E73">
      <w:pPr>
        <w:pStyle w:val="Odstavecseseznamem"/>
        <w:numPr>
          <w:ilvl w:val="1"/>
          <w:numId w:val="1"/>
        </w:numPr>
        <w:spacing w:before="120" w:after="120" w:line="240" w:lineRule="auto"/>
        <w:ind w:left="709"/>
        <w:contextualSpacing w:val="0"/>
        <w:jc w:val="both"/>
        <w:outlineLvl w:val="1"/>
        <w:rPr>
          <w:rFonts w:ascii="Aptos" w:hAnsi="Aptos" w:cs="Arial"/>
          <w:bCs/>
          <w:color w:val="2F5496" w:themeColor="accent1" w:themeShade="BF"/>
        </w:rPr>
      </w:pPr>
      <w:bookmarkStart w:id="15" w:name="_Toc222148714"/>
      <w:r w:rsidRPr="00BD5C42">
        <w:rPr>
          <w:rFonts w:ascii="Aptos" w:hAnsi="Aptos" w:cs="Arial"/>
          <w:bCs/>
          <w:color w:val="2F5496" w:themeColor="accent1" w:themeShade="BF"/>
        </w:rPr>
        <w:t>FUÚP (Fond účelově určených prostředků)</w:t>
      </w:r>
      <w:bookmarkEnd w:id="15"/>
    </w:p>
    <w:p w14:paraId="56624D75" w14:textId="77777777" w:rsidR="00310E17" w:rsidRPr="00BD5C42" w:rsidRDefault="000A2501" w:rsidP="00E34E73">
      <w:pPr>
        <w:spacing w:before="120" w:after="120" w:line="240" w:lineRule="auto"/>
        <w:jc w:val="both"/>
        <w:rPr>
          <w:rFonts w:ascii="Aptos" w:hAnsi="Aptos" w:cs="Arial"/>
        </w:rPr>
      </w:pPr>
      <w:r w:rsidRPr="00BD5C42">
        <w:rPr>
          <w:rFonts w:ascii="Aptos" w:hAnsi="Aptos" w:cs="Arial"/>
        </w:rPr>
        <w:t xml:space="preserve">Where </w:t>
      </w:r>
      <w:r w:rsidR="008D3E0A" w:rsidRPr="00BD5C42">
        <w:rPr>
          <w:rFonts w:ascii="Aptos" w:hAnsi="Aptos" w:cs="Arial"/>
        </w:rPr>
        <w:t xml:space="preserve">permitted by </w:t>
      </w:r>
      <w:r w:rsidR="00A85332" w:rsidRPr="00BD5C42">
        <w:rPr>
          <w:rFonts w:ascii="Aptos" w:hAnsi="Aptos" w:cs="Arial"/>
        </w:rPr>
        <w:t xml:space="preserve">the applicable legal regulations </w:t>
      </w:r>
      <w:r w:rsidR="007F7D3B" w:rsidRPr="00BD5C42">
        <w:rPr>
          <w:rFonts w:ascii="Aptos" w:hAnsi="Aptos" w:cs="Arial"/>
        </w:rPr>
        <w:t>(</w:t>
      </w:r>
      <w:r w:rsidR="008D3E0A" w:rsidRPr="00BD5C42">
        <w:rPr>
          <w:rFonts w:ascii="Aptos" w:hAnsi="Aptos" w:cs="Arial"/>
        </w:rPr>
        <w:t xml:space="preserve">in particular in the case of </w:t>
      </w:r>
      <w:r w:rsidR="007F7D3B" w:rsidRPr="00BD5C42">
        <w:rPr>
          <w:rFonts w:ascii="Aptos" w:hAnsi="Aptos" w:cs="Arial"/>
        </w:rPr>
        <w:t>Czech higher education institutions and Public Research Organisations)</w:t>
      </w:r>
      <w:r w:rsidR="005C1862" w:rsidRPr="00BD5C42">
        <w:rPr>
          <w:rFonts w:ascii="Aptos" w:hAnsi="Aptos" w:cs="Arial"/>
        </w:rPr>
        <w:t>,</w:t>
      </w:r>
      <w:r w:rsidRPr="00BD5C42">
        <w:rPr>
          <w:rFonts w:ascii="Aptos" w:hAnsi="Aptos" w:cs="Arial"/>
        </w:rPr>
        <w:t xml:space="preserve"> </w:t>
      </w:r>
      <w:r w:rsidR="00A85332" w:rsidRPr="00BD5C42">
        <w:rPr>
          <w:rFonts w:ascii="Aptos" w:hAnsi="Aptos" w:cs="Arial"/>
        </w:rPr>
        <w:t xml:space="preserve">research organisations </w:t>
      </w:r>
      <w:r w:rsidR="005C1862" w:rsidRPr="00BD5C42">
        <w:rPr>
          <w:rFonts w:ascii="Aptos" w:hAnsi="Aptos" w:cs="Arial"/>
        </w:rPr>
        <w:t>may</w:t>
      </w:r>
      <w:r w:rsidRPr="00BD5C42">
        <w:rPr>
          <w:rFonts w:ascii="Aptos" w:hAnsi="Aptos" w:cs="Arial"/>
        </w:rPr>
        <w:t xml:space="preserve"> transfer part of the unspent support to the</w:t>
      </w:r>
      <w:r w:rsidR="00A679DA" w:rsidRPr="00BD5C42">
        <w:rPr>
          <w:rFonts w:ascii="Aptos" w:hAnsi="Aptos" w:cs="Arial"/>
        </w:rPr>
        <w:t> </w:t>
      </w:r>
      <w:r w:rsidR="00A85332" w:rsidRPr="00BD5C42">
        <w:rPr>
          <w:rFonts w:ascii="Aptos" w:hAnsi="Aptos" w:cs="Arial"/>
        </w:rPr>
        <w:t>Fund of Earmarked Resources (FÚUP)</w:t>
      </w:r>
      <w:r w:rsidR="00310E17" w:rsidRPr="00BD5C42">
        <w:rPr>
          <w:rFonts w:ascii="Aptos" w:hAnsi="Aptos" w:cs="Arial"/>
        </w:rPr>
        <w:t>.</w:t>
      </w:r>
      <w:r w:rsidR="00845AE1" w:rsidRPr="00BD5C42">
        <w:rPr>
          <w:rFonts w:ascii="Aptos" w:hAnsi="Aptos" w:cs="Arial"/>
        </w:rPr>
        <w:t xml:space="preserve"> </w:t>
      </w:r>
      <w:r w:rsidR="00310E17" w:rsidRPr="00BD5C42">
        <w:rPr>
          <w:rFonts w:ascii="Aptos" w:hAnsi="Aptos" w:cs="Arial"/>
        </w:rPr>
        <w:t>The research organisations</w:t>
      </w:r>
      <w:r w:rsidR="00845AE1" w:rsidRPr="00BD5C42">
        <w:rPr>
          <w:rFonts w:ascii="Aptos" w:hAnsi="Aptos" w:cs="Arial"/>
        </w:rPr>
        <w:t xml:space="preserve"> are obliged to report it in the Progress report and the financial tables.</w:t>
      </w:r>
    </w:p>
    <w:p w14:paraId="31E650D4" w14:textId="5115EC5F" w:rsidR="00F663D2" w:rsidRPr="00BD5C42" w:rsidRDefault="00845AE1" w:rsidP="00E34E73">
      <w:pPr>
        <w:spacing w:before="120" w:after="120" w:line="240" w:lineRule="auto"/>
        <w:jc w:val="both"/>
        <w:rPr>
          <w:rFonts w:ascii="Aptos" w:hAnsi="Aptos" w:cs="Arial"/>
        </w:rPr>
      </w:pPr>
      <w:r w:rsidRPr="00BD5C42">
        <w:rPr>
          <w:rFonts w:ascii="Aptos" w:hAnsi="Aptos" w:cs="Arial"/>
        </w:rPr>
        <w:t>The research organisation is</w:t>
      </w:r>
      <w:r w:rsidR="000A2501" w:rsidRPr="00BD5C42">
        <w:rPr>
          <w:rFonts w:ascii="Aptos" w:hAnsi="Aptos" w:cs="Arial"/>
        </w:rPr>
        <w:t xml:space="preserve"> required to use the</w:t>
      </w:r>
      <w:r w:rsidR="00E4401E" w:rsidRPr="00BD5C42">
        <w:rPr>
          <w:rFonts w:ascii="Aptos" w:hAnsi="Aptos" w:cs="Arial"/>
        </w:rPr>
        <w:t> </w:t>
      </w:r>
      <w:r w:rsidR="000A2501" w:rsidRPr="00BD5C42">
        <w:rPr>
          <w:rFonts w:ascii="Aptos" w:hAnsi="Aptos" w:cs="Arial"/>
        </w:rPr>
        <w:t>transferred amount in</w:t>
      </w:r>
      <w:r w:rsidR="00480FED" w:rsidRPr="00BD5C42">
        <w:rPr>
          <w:rFonts w:ascii="Aptos" w:hAnsi="Aptos" w:cs="Arial"/>
        </w:rPr>
        <w:t> </w:t>
      </w:r>
      <w:r w:rsidR="000A2501" w:rsidRPr="00BD5C42">
        <w:rPr>
          <w:rFonts w:ascii="Aptos" w:hAnsi="Aptos" w:cs="Arial"/>
        </w:rPr>
        <w:t>the subsequent year of the</w:t>
      </w:r>
      <w:r w:rsidR="00310E17" w:rsidRPr="00BD5C42">
        <w:rPr>
          <w:rFonts w:ascii="Aptos" w:hAnsi="Aptos" w:cs="Arial"/>
        </w:rPr>
        <w:t> </w:t>
      </w:r>
      <w:r w:rsidR="000A2501" w:rsidRPr="00BD5C42">
        <w:rPr>
          <w:rFonts w:ascii="Aptos" w:hAnsi="Aptos" w:cs="Arial"/>
        </w:rPr>
        <w:t>Project implementation solely for eligible costs for which the</w:t>
      </w:r>
      <w:r w:rsidR="00480FED" w:rsidRPr="00BD5C42">
        <w:rPr>
          <w:rFonts w:ascii="Aptos" w:hAnsi="Aptos" w:cs="Arial"/>
        </w:rPr>
        <w:t> </w:t>
      </w:r>
      <w:r w:rsidR="000A2501" w:rsidRPr="00BD5C42">
        <w:rPr>
          <w:rFonts w:ascii="Aptos" w:hAnsi="Aptos" w:cs="Arial"/>
        </w:rPr>
        <w:t>support was originally granted.</w:t>
      </w:r>
    </w:p>
    <w:p w14:paraId="110D0A90" w14:textId="77777777" w:rsidR="0025645D" w:rsidRPr="00BD5C42" w:rsidRDefault="0025645D" w:rsidP="00E34E73">
      <w:pPr>
        <w:spacing w:before="120" w:after="120" w:line="240" w:lineRule="auto"/>
        <w:jc w:val="both"/>
        <w:rPr>
          <w:rFonts w:ascii="Aptos" w:hAnsi="Aptos" w:cs="Arial"/>
        </w:rPr>
      </w:pPr>
    </w:p>
    <w:p w14:paraId="4B0F9A09" w14:textId="7075E857" w:rsidR="005408C9" w:rsidRPr="00BD5C42" w:rsidRDefault="005408C9" w:rsidP="00E34E73">
      <w:pPr>
        <w:pStyle w:val="Odstavecseseznamem"/>
        <w:numPr>
          <w:ilvl w:val="1"/>
          <w:numId w:val="1"/>
        </w:numPr>
        <w:spacing w:before="120" w:after="120" w:line="240" w:lineRule="auto"/>
        <w:ind w:left="709"/>
        <w:contextualSpacing w:val="0"/>
        <w:jc w:val="both"/>
        <w:outlineLvl w:val="1"/>
        <w:rPr>
          <w:rFonts w:ascii="Aptos" w:hAnsi="Aptos" w:cs="Arial"/>
          <w:color w:val="2F5496" w:themeColor="accent1" w:themeShade="BF"/>
        </w:rPr>
      </w:pPr>
      <w:bookmarkStart w:id="16" w:name="_Toc222148715"/>
      <w:r w:rsidRPr="00BD5C42">
        <w:rPr>
          <w:rFonts w:ascii="Aptos" w:hAnsi="Aptos" w:cs="Arial"/>
          <w:color w:val="2F5496" w:themeColor="accent1" w:themeShade="BF"/>
        </w:rPr>
        <w:t>Returns</w:t>
      </w:r>
      <w:bookmarkEnd w:id="16"/>
    </w:p>
    <w:p w14:paraId="00167CD9" w14:textId="70B813C0" w:rsidR="005408C9" w:rsidRPr="00BD5C42" w:rsidRDefault="005408C9" w:rsidP="00E34E73">
      <w:pPr>
        <w:spacing w:before="120" w:after="120" w:line="240" w:lineRule="auto"/>
        <w:jc w:val="both"/>
        <w:rPr>
          <w:rFonts w:ascii="Aptos" w:hAnsi="Aptos" w:cs="Arial"/>
        </w:rPr>
      </w:pPr>
      <w:r w:rsidRPr="00BD5C42">
        <w:rPr>
          <w:rFonts w:ascii="Aptos" w:hAnsi="Aptos" w:cs="Arial"/>
        </w:rPr>
        <w:t>In accordance with the Decision on Funding (Art. 5, letter g), the beneficiary is obliged to return any allocated support funds that are not used by December 31 of the given calendar year and to</w:t>
      </w:r>
      <w:r w:rsidR="00480FED" w:rsidRPr="00BD5C42">
        <w:rPr>
          <w:rFonts w:ascii="Aptos" w:hAnsi="Aptos" w:cs="Arial"/>
        </w:rPr>
        <w:t> </w:t>
      </w:r>
      <w:r w:rsidRPr="00BD5C42">
        <w:rPr>
          <w:rFonts w:ascii="Aptos" w:hAnsi="Aptos" w:cs="Arial"/>
        </w:rPr>
        <w:t>notify the provider of the return of these funds by sending an electronic notification to</w:t>
      </w:r>
      <w:r w:rsidR="00480FED" w:rsidRPr="00BD5C42">
        <w:rPr>
          <w:rFonts w:ascii="Aptos" w:hAnsi="Aptos" w:cs="Arial"/>
        </w:rPr>
        <w:t> </w:t>
      </w:r>
      <w:r w:rsidRPr="00BD5C42">
        <w:rPr>
          <w:rFonts w:ascii="Aptos" w:hAnsi="Aptos" w:cs="Arial"/>
        </w:rPr>
        <w:t xml:space="preserve">the provider's email address: aviza@msmt.gov.cz. Further </w:t>
      </w:r>
      <w:r w:rsidR="0058095E" w:rsidRPr="00BD5C42">
        <w:rPr>
          <w:rFonts w:ascii="Aptos" w:hAnsi="Aptos" w:cs="Arial"/>
        </w:rPr>
        <w:t>details are set out</w:t>
      </w:r>
      <w:r w:rsidRPr="00BD5C42">
        <w:rPr>
          <w:rFonts w:ascii="Aptos" w:hAnsi="Aptos" w:cs="Arial"/>
        </w:rPr>
        <w:t xml:space="preserve"> in the Decision on</w:t>
      </w:r>
      <w:r w:rsidR="00480FED" w:rsidRPr="00BD5C42">
        <w:rPr>
          <w:rFonts w:ascii="Aptos" w:hAnsi="Aptos" w:cs="Arial"/>
        </w:rPr>
        <w:t> </w:t>
      </w:r>
      <w:r w:rsidRPr="00BD5C42">
        <w:rPr>
          <w:rFonts w:ascii="Aptos" w:hAnsi="Aptos" w:cs="Arial"/>
        </w:rPr>
        <w:t>Funding.</w:t>
      </w:r>
    </w:p>
    <w:p w14:paraId="2B32AC0D" w14:textId="77777777" w:rsidR="0025645D" w:rsidRPr="00BD5C42" w:rsidRDefault="0025645D" w:rsidP="00E34E73">
      <w:pPr>
        <w:spacing w:before="120" w:after="120" w:line="240" w:lineRule="auto"/>
        <w:jc w:val="both"/>
        <w:rPr>
          <w:rFonts w:ascii="Aptos" w:hAnsi="Aptos" w:cs="Arial"/>
        </w:rPr>
      </w:pPr>
    </w:p>
    <w:p w14:paraId="29637F48" w14:textId="30FAC8CC" w:rsidR="00C544AD" w:rsidRPr="00BD5C42" w:rsidRDefault="00C544AD" w:rsidP="00E34E73">
      <w:pPr>
        <w:pStyle w:val="Odstavecseseznamem"/>
        <w:numPr>
          <w:ilvl w:val="1"/>
          <w:numId w:val="1"/>
        </w:numPr>
        <w:spacing w:before="120" w:after="120" w:line="240" w:lineRule="auto"/>
        <w:ind w:left="709"/>
        <w:contextualSpacing w:val="0"/>
        <w:jc w:val="both"/>
        <w:outlineLvl w:val="1"/>
        <w:rPr>
          <w:rFonts w:ascii="Aptos" w:hAnsi="Aptos" w:cs="Arial"/>
          <w:bCs/>
          <w:color w:val="2F5496" w:themeColor="accent1" w:themeShade="BF"/>
        </w:rPr>
      </w:pPr>
      <w:bookmarkStart w:id="17" w:name="_Toc222148716"/>
      <w:r w:rsidRPr="00BD5C42">
        <w:rPr>
          <w:rFonts w:ascii="Aptos" w:hAnsi="Aptos" w:cs="Arial"/>
          <w:bCs/>
          <w:color w:val="2F5496" w:themeColor="accent1" w:themeShade="BF"/>
        </w:rPr>
        <w:t>Public Procurements</w:t>
      </w:r>
      <w:bookmarkEnd w:id="17"/>
    </w:p>
    <w:p w14:paraId="22B60BD6" w14:textId="05E66764" w:rsidR="00C544AD" w:rsidRPr="00BD5C42" w:rsidRDefault="005408C9" w:rsidP="00E34E73">
      <w:pPr>
        <w:spacing w:before="120" w:after="120" w:line="240" w:lineRule="auto"/>
        <w:jc w:val="both"/>
        <w:rPr>
          <w:rFonts w:ascii="Aptos" w:hAnsi="Aptos" w:cs="Arial"/>
        </w:rPr>
      </w:pPr>
      <w:r w:rsidRPr="00BD5C42">
        <w:rPr>
          <w:rFonts w:ascii="Aptos" w:hAnsi="Aptos" w:cs="Arial"/>
        </w:rPr>
        <w:t xml:space="preserve">The beneficiary is obliged </w:t>
      </w:r>
      <w:r w:rsidR="00ED729A" w:rsidRPr="00BD5C42">
        <w:rPr>
          <w:rFonts w:ascii="Aptos" w:hAnsi="Aptos" w:cs="Arial"/>
        </w:rPr>
        <w:t xml:space="preserve">to report planned public procurements in advance, in particular </w:t>
      </w:r>
      <w:r w:rsidRPr="00BD5C42">
        <w:rPr>
          <w:rFonts w:ascii="Aptos" w:hAnsi="Aptos" w:cs="Arial"/>
        </w:rPr>
        <w:t xml:space="preserve">through </w:t>
      </w:r>
      <w:r w:rsidR="00ED729A" w:rsidRPr="00BD5C42">
        <w:rPr>
          <w:rFonts w:ascii="Aptos" w:hAnsi="Aptos" w:cs="Arial"/>
        </w:rPr>
        <w:t xml:space="preserve">the </w:t>
      </w:r>
      <w:r w:rsidR="009433AA" w:rsidRPr="00BD5C42">
        <w:rPr>
          <w:rFonts w:ascii="Aptos" w:hAnsi="Aptos" w:cs="Arial"/>
        </w:rPr>
        <w:t>Interim Financial Report (Procurement Plan</w:t>
      </w:r>
      <w:r w:rsidR="00ED729A" w:rsidRPr="00BD5C42">
        <w:rPr>
          <w:rFonts w:ascii="Aptos" w:hAnsi="Aptos" w:cs="Arial"/>
        </w:rPr>
        <w:t xml:space="preserve"> sheet</w:t>
      </w:r>
      <w:r w:rsidR="009433AA" w:rsidRPr="00BD5C42">
        <w:rPr>
          <w:rFonts w:ascii="Aptos" w:hAnsi="Aptos" w:cs="Arial"/>
        </w:rPr>
        <w:t>).</w:t>
      </w:r>
    </w:p>
    <w:p w14:paraId="0B3B4D48" w14:textId="73FDFBF3" w:rsidR="009433AA" w:rsidRPr="00BD5C42" w:rsidRDefault="002552DD" w:rsidP="00E34E73">
      <w:pPr>
        <w:spacing w:before="120" w:after="120" w:line="240" w:lineRule="auto"/>
        <w:jc w:val="both"/>
        <w:rPr>
          <w:rFonts w:ascii="Aptos" w:hAnsi="Aptos" w:cs="Arial"/>
        </w:rPr>
      </w:pPr>
      <w:r w:rsidRPr="00BD5C42">
        <w:rPr>
          <w:rFonts w:ascii="Aptos" w:hAnsi="Aptos" w:cs="Arial"/>
        </w:rPr>
        <w:t xml:space="preserve">The beneficiary may be required to submit additional documents for selected contracts (especially those with a value exceeding CHF 150,000), including translations and other </w:t>
      </w:r>
      <w:r w:rsidR="00ED729A" w:rsidRPr="00BD5C42">
        <w:rPr>
          <w:rFonts w:ascii="Aptos" w:hAnsi="Aptos" w:cs="Arial"/>
        </w:rPr>
        <w:t xml:space="preserve">supporting </w:t>
      </w:r>
      <w:r w:rsidRPr="00BD5C42">
        <w:rPr>
          <w:rFonts w:ascii="Aptos" w:hAnsi="Aptos" w:cs="Arial"/>
        </w:rPr>
        <w:t>materials. Such documents must be submitted in accordance with the requirements set by MEYS and within the specified deadline.</w:t>
      </w:r>
    </w:p>
    <w:p w14:paraId="02651B83" w14:textId="3F5807E7" w:rsidR="00340CBD" w:rsidRPr="00BD5C42" w:rsidRDefault="002552DD" w:rsidP="00E34E73">
      <w:pPr>
        <w:spacing w:before="120" w:after="120" w:line="240" w:lineRule="auto"/>
        <w:jc w:val="both"/>
        <w:rPr>
          <w:rFonts w:ascii="Aptos" w:hAnsi="Aptos" w:cs="Arial"/>
        </w:rPr>
      </w:pPr>
      <w:r w:rsidRPr="00BD5C42">
        <w:rPr>
          <w:rFonts w:ascii="Aptos" w:hAnsi="Aptos" w:cs="Arial"/>
        </w:rPr>
        <w:t>During the procurement process, the beneficiary is required to adhere to the highest ethical standards and prevent any conflict of interest, both during the procurement process and in the performance of contracts. The contracting authority is required to put in place adequate and effective measures against illegal and corrupt practices (e.g., dual control principle, declaration of conflicts of interest by all persons involved in public procurement, proper justification for the use of non-competitive procedures, inclusion of anti-corruption clauses). No</w:t>
      </w:r>
      <w:r w:rsidR="00480FED" w:rsidRPr="00BD5C42">
        <w:rPr>
          <w:rFonts w:ascii="Aptos" w:hAnsi="Aptos" w:cs="Arial"/>
        </w:rPr>
        <w:t> </w:t>
      </w:r>
      <w:r w:rsidRPr="00BD5C42">
        <w:rPr>
          <w:rFonts w:ascii="Aptos" w:hAnsi="Aptos" w:cs="Arial"/>
        </w:rPr>
        <w:t>person involved in the procurement process may accept an offer, gift, payment, or other benefit that could be construed as a bribe or reward related to the procurement/selection procedure or the performance of the contract.</w:t>
      </w:r>
    </w:p>
    <w:p w14:paraId="3D79DD17" w14:textId="3EFB9A60" w:rsidR="005E70BC" w:rsidRPr="00BD5C42" w:rsidRDefault="005E70BC">
      <w:pPr>
        <w:rPr>
          <w:rFonts w:ascii="Aptos" w:hAnsi="Aptos" w:cs="Arial"/>
        </w:rPr>
      </w:pPr>
      <w:r w:rsidRPr="00BD5C42">
        <w:rPr>
          <w:rFonts w:ascii="Aptos" w:hAnsi="Aptos" w:cs="Arial"/>
        </w:rPr>
        <w:br w:type="page"/>
      </w:r>
    </w:p>
    <w:p w14:paraId="5570CFD2" w14:textId="59F8D470" w:rsidR="00001F06" w:rsidRPr="00BD5C42" w:rsidRDefault="00D36E4A" w:rsidP="00E34E73">
      <w:pPr>
        <w:pStyle w:val="Odstavecseseznamem"/>
        <w:numPr>
          <w:ilvl w:val="0"/>
          <w:numId w:val="1"/>
        </w:numPr>
        <w:spacing w:before="120" w:after="120" w:line="240" w:lineRule="auto"/>
        <w:ind w:left="425" w:hanging="425"/>
        <w:contextualSpacing w:val="0"/>
        <w:jc w:val="both"/>
        <w:outlineLvl w:val="0"/>
        <w:rPr>
          <w:rFonts w:ascii="Aptos" w:hAnsi="Aptos" w:cs="Arial"/>
          <w:b/>
          <w:color w:val="2F5496" w:themeColor="accent1" w:themeShade="BF"/>
        </w:rPr>
      </w:pPr>
      <w:bookmarkStart w:id="18" w:name="_Toc222148717"/>
      <w:r w:rsidRPr="00BD5C42">
        <w:rPr>
          <w:rFonts w:ascii="Aptos" w:hAnsi="Aptos" w:cs="Arial"/>
          <w:b/>
          <w:color w:val="2F5496" w:themeColor="accent1" w:themeShade="BF"/>
        </w:rPr>
        <w:lastRenderedPageBreak/>
        <w:t>CONTACT INFORMATION</w:t>
      </w:r>
      <w:bookmarkEnd w:id="18"/>
    </w:p>
    <w:tbl>
      <w:tblPr>
        <w:tblStyle w:val="Mkatabulky"/>
        <w:tblW w:w="9067" w:type="dxa"/>
        <w:tblLook w:val="04A0" w:firstRow="1" w:lastRow="0" w:firstColumn="1" w:lastColumn="0" w:noHBand="0" w:noVBand="1"/>
      </w:tblPr>
      <w:tblGrid>
        <w:gridCol w:w="2122"/>
        <w:gridCol w:w="708"/>
        <w:gridCol w:w="6237"/>
      </w:tblGrid>
      <w:tr w:rsidR="00D36E4A" w:rsidRPr="00BD5C42" w14:paraId="2B033321" w14:textId="77777777" w:rsidTr="0076472E">
        <w:tc>
          <w:tcPr>
            <w:tcW w:w="2830" w:type="dxa"/>
            <w:gridSpan w:val="2"/>
            <w:shd w:val="clear" w:color="auto" w:fill="F2F2F2" w:themeFill="background1" w:themeFillShade="F2"/>
            <w:vAlign w:val="center"/>
          </w:tcPr>
          <w:p w14:paraId="6A39D92E" w14:textId="77777777" w:rsidR="00D36E4A" w:rsidRPr="00BD5C42" w:rsidRDefault="00D36E4A" w:rsidP="00E34E73">
            <w:pPr>
              <w:spacing w:before="120" w:after="120"/>
              <w:rPr>
                <w:rFonts w:ascii="Aptos" w:eastAsia="Aptos" w:hAnsi="Aptos" w:cs="Arial"/>
              </w:rPr>
            </w:pPr>
            <w:r w:rsidRPr="00BD5C42">
              <w:rPr>
                <w:rFonts w:ascii="Aptos" w:eastAsia="Aptos" w:hAnsi="Aptos" w:cs="Arial"/>
              </w:rPr>
              <w:t>Contact Person at MEYS</w:t>
            </w:r>
          </w:p>
          <w:p w14:paraId="08EAA9C9" w14:textId="484DB904" w:rsidR="00D36E4A" w:rsidRPr="00BD5C42" w:rsidRDefault="00D36E4A" w:rsidP="00E34E73">
            <w:pPr>
              <w:spacing w:before="120" w:after="120"/>
              <w:rPr>
                <w:rFonts w:ascii="Aptos" w:eastAsia="Aptos" w:hAnsi="Aptos" w:cs="Arial"/>
              </w:rPr>
            </w:pPr>
            <w:r w:rsidRPr="00BD5C42">
              <w:rPr>
                <w:rFonts w:ascii="Aptos" w:eastAsia="Aptos" w:hAnsi="Aptos" w:cs="Arial"/>
              </w:rPr>
              <w:t>Programme Administrator</w:t>
            </w:r>
          </w:p>
        </w:tc>
        <w:tc>
          <w:tcPr>
            <w:tcW w:w="6237" w:type="dxa"/>
            <w:vAlign w:val="center"/>
          </w:tcPr>
          <w:p w14:paraId="68BF993B" w14:textId="77777777" w:rsidR="00D36E4A" w:rsidRPr="00BD5C42" w:rsidRDefault="00D36E4A" w:rsidP="00E34E73">
            <w:pPr>
              <w:spacing w:before="120" w:after="120"/>
              <w:rPr>
                <w:rFonts w:ascii="Aptos" w:eastAsia="Aptos" w:hAnsi="Aptos" w:cs="Arial"/>
                <w:b/>
                <w:bCs/>
              </w:rPr>
            </w:pPr>
            <w:r w:rsidRPr="00BD5C42">
              <w:rPr>
                <w:rFonts w:ascii="Aptos" w:eastAsia="Aptos" w:hAnsi="Aptos" w:cs="Arial"/>
                <w:b/>
                <w:bCs/>
              </w:rPr>
              <w:t>Mgr. Klára TYPLOVÁ NETÍKOVÁ</w:t>
            </w:r>
          </w:p>
          <w:p w14:paraId="196650EA" w14:textId="77777777" w:rsidR="00D36E4A" w:rsidRPr="00BD5C42" w:rsidRDefault="00D36E4A" w:rsidP="00E34E73">
            <w:pPr>
              <w:spacing w:before="120" w:after="120"/>
              <w:rPr>
                <w:rFonts w:ascii="Aptos" w:eastAsia="Aptos" w:hAnsi="Aptos" w:cs="Arial"/>
              </w:rPr>
            </w:pPr>
            <w:r w:rsidRPr="00BD5C42">
              <w:rPr>
                <w:rFonts w:ascii="Aptos" w:eastAsia="Aptos" w:hAnsi="Aptos" w:cs="Arial"/>
              </w:rPr>
              <w:t>Department of Research and Development (Research Infrastructures Unit – Unit 311)</w:t>
            </w:r>
          </w:p>
          <w:p w14:paraId="053AEABE" w14:textId="77777777" w:rsidR="00D36E4A" w:rsidRPr="00BD5C42" w:rsidRDefault="00D36E4A" w:rsidP="00E34E73">
            <w:pPr>
              <w:spacing w:before="120" w:after="120"/>
              <w:rPr>
                <w:rFonts w:ascii="Aptos" w:eastAsia="Aptos" w:hAnsi="Aptos" w:cs="Arial"/>
              </w:rPr>
            </w:pPr>
            <w:r w:rsidRPr="00BD5C42">
              <w:rPr>
                <w:rFonts w:ascii="Aptos" w:eastAsia="Aptos" w:hAnsi="Aptos" w:cs="Arial"/>
              </w:rPr>
              <w:t>Tel: 00420 771 130 584</w:t>
            </w:r>
          </w:p>
          <w:p w14:paraId="2D803879" w14:textId="404C244F" w:rsidR="00D36E4A" w:rsidRPr="00BD5C42" w:rsidRDefault="00D36E4A" w:rsidP="00E34E73">
            <w:pPr>
              <w:spacing w:before="120" w:after="120"/>
              <w:rPr>
                <w:rFonts w:ascii="Aptos" w:eastAsia="Aptos" w:hAnsi="Aptos" w:cs="Arial"/>
              </w:rPr>
            </w:pPr>
            <w:r w:rsidRPr="00BD5C42">
              <w:rPr>
                <w:rFonts w:ascii="Aptos" w:eastAsia="Aptos" w:hAnsi="Aptos" w:cs="Arial"/>
              </w:rPr>
              <w:t>E-mail: </w:t>
            </w:r>
            <w:r w:rsidRPr="00BD5C42">
              <w:rPr>
                <w:rStyle w:val="Hypertextovodkaz"/>
                <w:rFonts w:ascii="Aptos" w:eastAsia="Aptos" w:hAnsi="Aptos" w:cs="Arial"/>
              </w:rPr>
              <w:t>klara.typlovanetikova@msmt.gov.cz</w:t>
            </w:r>
          </w:p>
        </w:tc>
      </w:tr>
      <w:tr w:rsidR="00D36E4A" w:rsidRPr="00BD5C42" w14:paraId="69C193AA" w14:textId="77777777" w:rsidTr="0076472E">
        <w:tc>
          <w:tcPr>
            <w:tcW w:w="2830" w:type="dxa"/>
            <w:gridSpan w:val="2"/>
            <w:shd w:val="clear" w:color="auto" w:fill="F2F2F2" w:themeFill="background1" w:themeFillShade="F2"/>
            <w:vAlign w:val="center"/>
          </w:tcPr>
          <w:p w14:paraId="49A20A03" w14:textId="77777777" w:rsidR="00D36E4A" w:rsidRPr="00BD5C42" w:rsidRDefault="00D36E4A" w:rsidP="00E34E73">
            <w:pPr>
              <w:spacing w:before="120" w:after="120"/>
              <w:rPr>
                <w:rFonts w:ascii="Aptos" w:eastAsia="Aptos" w:hAnsi="Aptos" w:cs="Arial"/>
              </w:rPr>
            </w:pPr>
            <w:r w:rsidRPr="00BD5C42">
              <w:rPr>
                <w:rFonts w:ascii="Aptos" w:eastAsia="Aptos" w:hAnsi="Aptos" w:cs="Arial"/>
              </w:rPr>
              <w:t>Contact Person at MEYS</w:t>
            </w:r>
          </w:p>
          <w:p w14:paraId="26F7E8C3" w14:textId="6866F96B" w:rsidR="00D36E4A" w:rsidRPr="00BD5C42" w:rsidRDefault="00D36E4A" w:rsidP="00E34E73">
            <w:pPr>
              <w:spacing w:before="120" w:after="120"/>
              <w:rPr>
                <w:rFonts w:ascii="Aptos" w:eastAsia="Aptos" w:hAnsi="Aptos" w:cs="Arial"/>
              </w:rPr>
            </w:pPr>
            <w:r w:rsidRPr="00BD5C42">
              <w:rPr>
                <w:rFonts w:ascii="Aptos" w:eastAsia="Aptos" w:hAnsi="Aptos" w:cs="Arial"/>
              </w:rPr>
              <w:t>Programme Manager</w:t>
            </w:r>
          </w:p>
        </w:tc>
        <w:tc>
          <w:tcPr>
            <w:tcW w:w="6237" w:type="dxa"/>
            <w:vAlign w:val="center"/>
          </w:tcPr>
          <w:p w14:paraId="517B6007" w14:textId="77777777" w:rsidR="00D36E4A" w:rsidRPr="00BD5C42" w:rsidRDefault="00D36E4A" w:rsidP="00E34E73">
            <w:pPr>
              <w:spacing w:before="120" w:after="120"/>
              <w:rPr>
                <w:rFonts w:ascii="Aptos" w:eastAsia="Aptos" w:hAnsi="Aptos" w:cs="Arial"/>
              </w:rPr>
            </w:pPr>
            <w:r w:rsidRPr="00BD5C42">
              <w:rPr>
                <w:rFonts w:ascii="Aptos" w:eastAsia="Aptos" w:hAnsi="Aptos" w:cs="Arial"/>
              </w:rPr>
              <w:t>Ing. Magda PEKTOROVÁ</w:t>
            </w:r>
          </w:p>
          <w:p w14:paraId="051FC470" w14:textId="77777777" w:rsidR="00D36E4A" w:rsidRPr="00BD5C42" w:rsidRDefault="00D36E4A" w:rsidP="00E34E73">
            <w:pPr>
              <w:spacing w:before="120" w:after="120"/>
              <w:rPr>
                <w:rFonts w:ascii="Aptos" w:eastAsia="Aptos" w:hAnsi="Aptos" w:cs="Arial"/>
              </w:rPr>
            </w:pPr>
            <w:r w:rsidRPr="00BD5C42">
              <w:rPr>
                <w:rFonts w:ascii="Aptos" w:eastAsia="Aptos" w:hAnsi="Aptos" w:cs="Arial"/>
              </w:rPr>
              <w:t>Department of Research and Development (Research Infrastructures Unit – Unit 311)</w:t>
            </w:r>
          </w:p>
          <w:p w14:paraId="2EBFB2A3" w14:textId="77777777" w:rsidR="00D36E4A" w:rsidRPr="00BD5C42" w:rsidRDefault="00D36E4A" w:rsidP="00E34E73">
            <w:pPr>
              <w:spacing w:before="120" w:after="120"/>
              <w:rPr>
                <w:rFonts w:ascii="Aptos" w:eastAsia="Aptos" w:hAnsi="Aptos" w:cs="Arial"/>
              </w:rPr>
            </w:pPr>
            <w:r w:rsidRPr="00BD5C42">
              <w:rPr>
                <w:rFonts w:ascii="Aptos" w:eastAsia="Aptos" w:hAnsi="Aptos" w:cs="Arial"/>
              </w:rPr>
              <w:t>Tel: 00420 778 760 928</w:t>
            </w:r>
          </w:p>
          <w:p w14:paraId="0FA93777" w14:textId="0B34E8AA" w:rsidR="00D36E4A" w:rsidRPr="00BD5C42" w:rsidRDefault="00D36E4A" w:rsidP="00E34E73">
            <w:pPr>
              <w:spacing w:before="120" w:after="120"/>
              <w:rPr>
                <w:rFonts w:ascii="Aptos" w:eastAsia="Aptos" w:hAnsi="Aptos" w:cs="Arial"/>
              </w:rPr>
            </w:pPr>
            <w:r w:rsidRPr="00BD5C42">
              <w:rPr>
                <w:rFonts w:ascii="Aptos" w:eastAsia="Aptos" w:hAnsi="Aptos" w:cs="Arial"/>
              </w:rPr>
              <w:t xml:space="preserve">E-mail:  </w:t>
            </w:r>
            <w:hyperlink r:id="rId14" w:history="1">
              <w:r w:rsidRPr="00BD5C42">
                <w:rPr>
                  <w:rStyle w:val="Hypertextovodkaz"/>
                  <w:rFonts w:ascii="Aptos" w:eastAsia="Aptos" w:hAnsi="Aptos" w:cs="Arial"/>
                </w:rPr>
                <w:t>magda.pektorova@msmt.gov.cz</w:t>
              </w:r>
            </w:hyperlink>
          </w:p>
        </w:tc>
      </w:tr>
      <w:tr w:rsidR="00D36E4A" w:rsidRPr="00BD5C42" w14:paraId="4E78B254" w14:textId="77777777" w:rsidTr="0076472E">
        <w:tc>
          <w:tcPr>
            <w:tcW w:w="2830" w:type="dxa"/>
            <w:gridSpan w:val="2"/>
            <w:shd w:val="clear" w:color="auto" w:fill="F2F2F2" w:themeFill="background1" w:themeFillShade="F2"/>
            <w:vAlign w:val="center"/>
          </w:tcPr>
          <w:p w14:paraId="2F1C26DA" w14:textId="22C19E62" w:rsidR="00D36E4A" w:rsidRPr="00BD5C42" w:rsidRDefault="00D36E4A" w:rsidP="00E34E73">
            <w:pPr>
              <w:spacing w:before="120" w:after="120"/>
              <w:rPr>
                <w:rFonts w:ascii="Aptos" w:eastAsia="Aptos" w:hAnsi="Aptos" w:cs="Arial"/>
              </w:rPr>
            </w:pPr>
            <w:r w:rsidRPr="00BD5C42">
              <w:rPr>
                <w:rFonts w:ascii="Aptos" w:eastAsia="Aptos" w:hAnsi="Aptos" w:cs="Arial"/>
              </w:rPr>
              <w:t>Ministry of Education, Youth and Sports</w:t>
            </w:r>
          </w:p>
        </w:tc>
        <w:tc>
          <w:tcPr>
            <w:tcW w:w="6237" w:type="dxa"/>
            <w:vAlign w:val="center"/>
          </w:tcPr>
          <w:p w14:paraId="43414997" w14:textId="77777777" w:rsidR="00D36E4A" w:rsidRPr="00BD5C42" w:rsidRDefault="00D36E4A" w:rsidP="00E34E73">
            <w:pPr>
              <w:spacing w:before="120" w:after="120"/>
              <w:rPr>
                <w:rFonts w:ascii="Aptos" w:eastAsia="Aptos" w:hAnsi="Aptos" w:cs="Arial"/>
              </w:rPr>
            </w:pPr>
            <w:r w:rsidRPr="00BD5C42">
              <w:rPr>
                <w:rFonts w:ascii="Aptos" w:eastAsia="Aptos" w:hAnsi="Aptos" w:cs="Arial"/>
              </w:rPr>
              <w:t>Karmelitská 529/5</w:t>
            </w:r>
          </w:p>
          <w:p w14:paraId="19E3AD36" w14:textId="3AB0F56E" w:rsidR="00D36E4A" w:rsidRPr="00BD5C42" w:rsidRDefault="00D36E4A" w:rsidP="00E34E73">
            <w:pPr>
              <w:spacing w:before="120" w:after="120"/>
              <w:rPr>
                <w:rFonts w:ascii="Aptos" w:eastAsia="Aptos" w:hAnsi="Aptos" w:cs="Arial"/>
              </w:rPr>
            </w:pPr>
            <w:r w:rsidRPr="00BD5C42">
              <w:rPr>
                <w:rFonts w:ascii="Aptos" w:eastAsia="Aptos" w:hAnsi="Aptos" w:cs="Arial"/>
              </w:rPr>
              <w:t>118 12 Praha 1 – Malá Strana</w:t>
            </w:r>
          </w:p>
        </w:tc>
      </w:tr>
      <w:tr w:rsidR="00D36E4A" w:rsidRPr="00BD5C42" w14:paraId="75478265" w14:textId="77777777" w:rsidTr="0076472E">
        <w:tc>
          <w:tcPr>
            <w:tcW w:w="2830" w:type="dxa"/>
            <w:gridSpan w:val="2"/>
            <w:tcBorders>
              <w:bottom w:val="single" w:sz="4" w:space="0" w:color="auto"/>
            </w:tcBorders>
            <w:shd w:val="clear" w:color="auto" w:fill="F2F2F2" w:themeFill="background1" w:themeFillShade="F2"/>
            <w:vAlign w:val="center"/>
          </w:tcPr>
          <w:p w14:paraId="7EE6BE52" w14:textId="3EB5030D" w:rsidR="00D36E4A" w:rsidRPr="00BD5C42" w:rsidRDefault="00D36E4A" w:rsidP="00E34E73">
            <w:pPr>
              <w:spacing w:before="120" w:after="120"/>
              <w:rPr>
                <w:rFonts w:ascii="Aptos" w:eastAsia="Aptos" w:hAnsi="Aptos" w:cs="Arial"/>
              </w:rPr>
            </w:pPr>
            <w:r w:rsidRPr="00BD5C42">
              <w:rPr>
                <w:rFonts w:ascii="Aptos" w:eastAsia="Aptos" w:hAnsi="Aptos" w:cs="Arial"/>
              </w:rPr>
              <w:t>Data Box ID</w:t>
            </w:r>
          </w:p>
        </w:tc>
        <w:tc>
          <w:tcPr>
            <w:tcW w:w="6237" w:type="dxa"/>
            <w:tcBorders>
              <w:bottom w:val="single" w:sz="4" w:space="0" w:color="auto"/>
            </w:tcBorders>
            <w:vAlign w:val="center"/>
          </w:tcPr>
          <w:p w14:paraId="75205AC7" w14:textId="3CA1002E" w:rsidR="00D36E4A" w:rsidRPr="00BD5C42" w:rsidRDefault="00D36E4A" w:rsidP="00E34E73">
            <w:pPr>
              <w:spacing w:before="120" w:after="120"/>
              <w:rPr>
                <w:rFonts w:ascii="Aptos" w:eastAsia="Aptos" w:hAnsi="Aptos" w:cs="Arial"/>
              </w:rPr>
            </w:pPr>
            <w:r w:rsidRPr="00BD5C42">
              <w:rPr>
                <w:rFonts w:ascii="Aptos" w:eastAsia="Aptos" w:hAnsi="Aptos" w:cs="Arial"/>
              </w:rPr>
              <w:t>vidaawt</w:t>
            </w:r>
          </w:p>
        </w:tc>
      </w:tr>
      <w:tr w:rsidR="0076472E" w:rsidRPr="00BD5C42" w14:paraId="4494F638" w14:textId="77777777" w:rsidTr="00B34F1A">
        <w:trPr>
          <w:trHeight w:val="647"/>
        </w:trPr>
        <w:tc>
          <w:tcPr>
            <w:tcW w:w="9067" w:type="dxa"/>
            <w:gridSpan w:val="3"/>
            <w:tcBorders>
              <w:left w:val="nil"/>
              <w:right w:val="nil"/>
            </w:tcBorders>
          </w:tcPr>
          <w:p w14:paraId="5F225EA0" w14:textId="77777777" w:rsidR="0076472E" w:rsidRPr="00BD5C42" w:rsidRDefault="0076472E" w:rsidP="0076472E">
            <w:pPr>
              <w:rPr>
                <w:rFonts w:ascii="Aptos" w:hAnsi="Aptos"/>
                <w:sz w:val="16"/>
                <w:szCs w:val="16"/>
              </w:rPr>
            </w:pPr>
          </w:p>
        </w:tc>
      </w:tr>
      <w:tr w:rsidR="003E0AD0" w:rsidRPr="00BD5C42" w14:paraId="48F95BE6" w14:textId="77777777" w:rsidTr="003E0AD0">
        <w:trPr>
          <w:trHeight w:val="366"/>
        </w:trPr>
        <w:tc>
          <w:tcPr>
            <w:tcW w:w="2122" w:type="dxa"/>
          </w:tcPr>
          <w:p w14:paraId="13E8DEEB" w14:textId="2AC8E6CE" w:rsidR="003E0AD0" w:rsidRPr="00BD5C42" w:rsidRDefault="00C7542F" w:rsidP="00C7791A">
            <w:pPr>
              <w:spacing w:line="360" w:lineRule="auto"/>
              <w:rPr>
                <w:rFonts w:ascii="Aptos" w:hAnsi="Aptos"/>
              </w:rPr>
            </w:pPr>
            <w:r w:rsidRPr="00BD5C42">
              <w:rPr>
                <w:rFonts w:ascii="Aptos" w:hAnsi="Aptos"/>
              </w:rPr>
              <w:t>Version:</w:t>
            </w:r>
          </w:p>
        </w:tc>
        <w:tc>
          <w:tcPr>
            <w:tcW w:w="6945" w:type="dxa"/>
            <w:gridSpan w:val="2"/>
          </w:tcPr>
          <w:p w14:paraId="67BC96FD" w14:textId="77777777" w:rsidR="003E0AD0" w:rsidRPr="00BD5C42" w:rsidRDefault="003E0AD0" w:rsidP="00C7791A">
            <w:pPr>
              <w:spacing w:line="360" w:lineRule="auto"/>
              <w:rPr>
                <w:rFonts w:ascii="Aptos" w:hAnsi="Aptos"/>
              </w:rPr>
            </w:pPr>
            <w:r w:rsidRPr="00BD5C42">
              <w:rPr>
                <w:rFonts w:ascii="Aptos" w:hAnsi="Aptos"/>
              </w:rPr>
              <w:t>1</w:t>
            </w:r>
          </w:p>
        </w:tc>
      </w:tr>
      <w:tr w:rsidR="003E0AD0" w:rsidRPr="00BD5C42" w14:paraId="2EB2DB1E" w14:textId="77777777" w:rsidTr="003E0AD0">
        <w:tc>
          <w:tcPr>
            <w:tcW w:w="2122" w:type="dxa"/>
          </w:tcPr>
          <w:p w14:paraId="2147674A" w14:textId="59B6C366" w:rsidR="003E0AD0" w:rsidRPr="00BD5C42" w:rsidRDefault="00C7542F" w:rsidP="00C7791A">
            <w:pPr>
              <w:spacing w:line="360" w:lineRule="auto"/>
              <w:rPr>
                <w:rFonts w:ascii="Aptos" w:hAnsi="Aptos"/>
              </w:rPr>
            </w:pPr>
            <w:r w:rsidRPr="00BD5C42">
              <w:rPr>
                <w:rFonts w:ascii="Aptos" w:hAnsi="Aptos"/>
              </w:rPr>
              <w:t>Effective from:</w:t>
            </w:r>
          </w:p>
        </w:tc>
        <w:tc>
          <w:tcPr>
            <w:tcW w:w="6945" w:type="dxa"/>
            <w:gridSpan w:val="2"/>
          </w:tcPr>
          <w:p w14:paraId="4B524877" w14:textId="77777777" w:rsidR="003E0AD0" w:rsidRPr="00BD5C42" w:rsidRDefault="003E0AD0" w:rsidP="00C7791A">
            <w:pPr>
              <w:spacing w:line="360" w:lineRule="auto"/>
              <w:rPr>
                <w:rFonts w:ascii="Aptos" w:hAnsi="Aptos"/>
              </w:rPr>
            </w:pPr>
            <w:r w:rsidRPr="00BD5C42">
              <w:rPr>
                <w:rFonts w:ascii="Aptos" w:hAnsi="Aptos"/>
              </w:rPr>
              <w:t>1.4.2025</w:t>
            </w:r>
          </w:p>
        </w:tc>
      </w:tr>
    </w:tbl>
    <w:p w14:paraId="1E10C42A" w14:textId="7A773158" w:rsidR="00736C9F" w:rsidRPr="005E70BC" w:rsidRDefault="003E0AD0" w:rsidP="003E0AD0">
      <w:pPr>
        <w:spacing w:before="120" w:after="120" w:line="240" w:lineRule="auto"/>
        <w:jc w:val="both"/>
        <w:rPr>
          <w:rFonts w:ascii="Aptos" w:hAnsi="Aptos" w:cs="Arial"/>
          <w:b/>
          <w:bCs/>
          <w:i/>
          <w:iCs/>
        </w:rPr>
      </w:pPr>
      <w:r w:rsidRPr="00BD5C42">
        <w:rPr>
          <w:rFonts w:ascii="Aptos" w:hAnsi="Aptos" w:cs="Arial"/>
          <w:b/>
          <w:bCs/>
          <w:i/>
          <w:iCs/>
        </w:rPr>
        <w:t>The Programme Operator reserves the right to alter and adjust the Guide for Beneficiaries as</w:t>
      </w:r>
      <w:r w:rsidR="00480FED" w:rsidRPr="00BD5C42">
        <w:rPr>
          <w:rFonts w:ascii="Aptos" w:hAnsi="Aptos" w:cs="Arial"/>
          <w:b/>
          <w:bCs/>
          <w:i/>
          <w:iCs/>
        </w:rPr>
        <w:t> </w:t>
      </w:r>
      <w:r w:rsidRPr="00BD5C42">
        <w:rPr>
          <w:rFonts w:ascii="Aptos" w:hAnsi="Aptos" w:cs="Arial"/>
          <w:b/>
          <w:bCs/>
          <w:i/>
          <w:iCs/>
        </w:rPr>
        <w:t>needed.</w:t>
      </w:r>
    </w:p>
    <w:sectPr w:rsidR="00736C9F" w:rsidRPr="005E70BC" w:rsidSect="00532C87">
      <w:footerReference w:type="default" r:id="rId15"/>
      <w:pgSz w:w="11906" w:h="16838"/>
      <w:pgMar w:top="1417" w:right="1417" w:bottom="1417" w:left="1417"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16589" w14:textId="77777777" w:rsidR="00D966D7" w:rsidRPr="00BD5C42" w:rsidRDefault="00D966D7" w:rsidP="009E31B5">
      <w:pPr>
        <w:spacing w:after="0" w:line="240" w:lineRule="auto"/>
      </w:pPr>
      <w:r w:rsidRPr="00BD5C42">
        <w:separator/>
      </w:r>
    </w:p>
  </w:endnote>
  <w:endnote w:type="continuationSeparator" w:id="0">
    <w:p w14:paraId="6D1B07ED" w14:textId="77777777" w:rsidR="00D966D7" w:rsidRPr="00BD5C42" w:rsidRDefault="00D966D7" w:rsidP="009E31B5">
      <w:pPr>
        <w:spacing w:after="0" w:line="240" w:lineRule="auto"/>
      </w:pPr>
      <w:r w:rsidRPr="00BD5C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2187474"/>
      <w:docPartObj>
        <w:docPartGallery w:val="Page Numbers (Bottom of Page)"/>
        <w:docPartUnique/>
      </w:docPartObj>
    </w:sdtPr>
    <w:sdtContent>
      <w:p w14:paraId="4CB9C6DD" w14:textId="43FFDC45" w:rsidR="00D95792" w:rsidRPr="00BD5C42" w:rsidRDefault="00D95792">
        <w:pPr>
          <w:pStyle w:val="Zpat"/>
          <w:jc w:val="center"/>
        </w:pPr>
        <w:r w:rsidRPr="00BD5C42">
          <w:fldChar w:fldCharType="begin"/>
        </w:r>
        <w:r w:rsidRPr="00BD5C42">
          <w:instrText>PAGE   \* MERGEFORMAT</w:instrText>
        </w:r>
        <w:r w:rsidRPr="00BD5C42">
          <w:fldChar w:fldCharType="separate"/>
        </w:r>
        <w:r w:rsidRPr="00BD5C42">
          <w:t>2</w:t>
        </w:r>
        <w:r w:rsidRPr="00BD5C42">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018DC" w14:textId="77777777" w:rsidR="00D966D7" w:rsidRPr="00BD5C42" w:rsidRDefault="00D966D7" w:rsidP="009E31B5">
      <w:pPr>
        <w:spacing w:after="0" w:line="240" w:lineRule="auto"/>
      </w:pPr>
    </w:p>
  </w:footnote>
  <w:footnote w:type="continuationSeparator" w:id="0">
    <w:p w14:paraId="7DE1A1D1" w14:textId="77777777" w:rsidR="00D966D7" w:rsidRPr="00BD5C42" w:rsidRDefault="00D966D7" w:rsidP="009E31B5">
      <w:pPr>
        <w:spacing w:after="0" w:line="240" w:lineRule="auto"/>
      </w:pPr>
      <w:r w:rsidRPr="00BD5C42">
        <w:continuationSeparator/>
      </w:r>
    </w:p>
  </w:footnote>
  <w:footnote w:id="1">
    <w:p w14:paraId="29C07731" w14:textId="1A473227" w:rsidR="00D96170" w:rsidRPr="00BD5C42" w:rsidRDefault="00D96170" w:rsidP="00D96170">
      <w:pPr>
        <w:pStyle w:val="Textpoznpodarou"/>
        <w:pBdr>
          <w:top w:val="single" w:sz="4" w:space="1" w:color="auto"/>
        </w:pBdr>
        <w:jc w:val="both"/>
        <w:rPr>
          <w:rFonts w:ascii="Aptos" w:hAnsi="Aptos"/>
          <w:sz w:val="16"/>
          <w:szCs w:val="16"/>
        </w:rPr>
      </w:pPr>
      <w:r w:rsidRPr="00BD5C42">
        <w:rPr>
          <w:rStyle w:val="Znakapoznpodarou"/>
          <w:rFonts w:ascii="Aptos" w:hAnsi="Aptos"/>
          <w:sz w:val="16"/>
          <w:szCs w:val="16"/>
        </w:rPr>
        <w:footnoteRef/>
      </w:r>
      <w:r w:rsidRPr="00BD5C42">
        <w:rPr>
          <w:rFonts w:ascii="Aptos" w:hAnsi="Aptos"/>
          <w:sz w:val="16"/>
          <w:szCs w:val="16"/>
        </w:rPr>
        <w:t xml:space="preserve"> The property acquired from the grant must be insured</w:t>
      </w:r>
      <w:r w:rsidR="00C517A9" w:rsidRPr="00BD5C42">
        <w:rPr>
          <w:rFonts w:ascii="Aptos" w:hAnsi="Aptos"/>
          <w:sz w:val="16"/>
          <w:szCs w:val="16"/>
        </w:rPr>
        <w:t>.</w:t>
      </w:r>
      <w:r w:rsidRPr="00BD5C42">
        <w:rPr>
          <w:rFonts w:ascii="Aptos" w:hAnsi="Aptos"/>
          <w:sz w:val="16"/>
          <w:szCs w:val="16"/>
        </w:rPr>
        <w:t xml:space="preserve"> </w:t>
      </w:r>
      <w:r w:rsidR="00C517A9" w:rsidRPr="00BD5C42">
        <w:rPr>
          <w:rFonts w:ascii="Aptos" w:hAnsi="Aptos"/>
          <w:sz w:val="16"/>
          <w:szCs w:val="16"/>
        </w:rPr>
        <w:t>The establishment of a lien or any other restriction of ownership rights in favour of third parties is prohibited</w:t>
      </w:r>
      <w:r w:rsidR="00C517A9" w:rsidRPr="00BD5C42" w:rsidDel="00C517A9">
        <w:rPr>
          <w:rFonts w:ascii="Aptos" w:hAnsi="Aptos"/>
          <w:sz w:val="16"/>
          <w:szCs w:val="16"/>
        </w:rPr>
        <w:t xml:space="preserve"> </w:t>
      </w:r>
      <w:r w:rsidRPr="00BD5C42">
        <w:rPr>
          <w:rFonts w:ascii="Aptos" w:hAnsi="Aptos"/>
          <w:sz w:val="16"/>
          <w:szCs w:val="16"/>
        </w:rPr>
        <w:t>(see Decision on Funding).</w:t>
      </w:r>
    </w:p>
  </w:footnote>
  <w:footnote w:id="2">
    <w:p w14:paraId="51E30701" w14:textId="3916F257" w:rsidR="008A6427" w:rsidRPr="001963C4" w:rsidRDefault="008A6427" w:rsidP="008A6427">
      <w:pPr>
        <w:pStyle w:val="Textpoznpodarou"/>
        <w:pBdr>
          <w:top w:val="single" w:sz="4" w:space="1" w:color="auto"/>
        </w:pBdr>
        <w:jc w:val="both"/>
        <w:rPr>
          <w:rFonts w:ascii="Aptos" w:hAnsi="Aptos"/>
          <w:sz w:val="16"/>
          <w:szCs w:val="16"/>
        </w:rPr>
      </w:pPr>
      <w:r w:rsidRPr="00BD5C42">
        <w:rPr>
          <w:rStyle w:val="Znakapoznpodarou"/>
          <w:rFonts w:ascii="Aptos" w:hAnsi="Aptos"/>
          <w:sz w:val="16"/>
          <w:szCs w:val="16"/>
        </w:rPr>
        <w:footnoteRef/>
      </w:r>
      <w:r w:rsidRPr="00BD5C42">
        <w:rPr>
          <w:rFonts w:ascii="Aptos" w:hAnsi="Aptos"/>
          <w:sz w:val="16"/>
          <w:szCs w:val="16"/>
        </w:rPr>
        <w:t xml:space="preserve"> In case the beneficiary cannot include all expenses incurred within the reporting period for objective reasons, these may be included in the subsequent reporting period. This exemption must be justified properly.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D67E8"/>
    <w:multiLevelType w:val="multilevel"/>
    <w:tmpl w:val="EF4A87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511B2"/>
    <w:multiLevelType w:val="hybridMultilevel"/>
    <w:tmpl w:val="C6FA0212"/>
    <w:lvl w:ilvl="0" w:tplc="744CE94C">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EF61760"/>
    <w:multiLevelType w:val="hybridMultilevel"/>
    <w:tmpl w:val="B34E4D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2F56769"/>
    <w:multiLevelType w:val="hybridMultilevel"/>
    <w:tmpl w:val="CB88D68C"/>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 w15:restartNumberingAfterBreak="0">
    <w:nsid w:val="15180098"/>
    <w:multiLevelType w:val="hybridMultilevel"/>
    <w:tmpl w:val="F4A4CAD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 w15:restartNumberingAfterBreak="0">
    <w:nsid w:val="18CF663B"/>
    <w:multiLevelType w:val="hybridMultilevel"/>
    <w:tmpl w:val="457CF9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9C434EA"/>
    <w:multiLevelType w:val="hybridMultilevel"/>
    <w:tmpl w:val="5F64DB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CC32B23"/>
    <w:multiLevelType w:val="multilevel"/>
    <w:tmpl w:val="4D6CA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05366E"/>
    <w:multiLevelType w:val="hybridMultilevel"/>
    <w:tmpl w:val="D02A682A"/>
    <w:lvl w:ilvl="0" w:tplc="95DEE724">
      <w:start w:val="1"/>
      <w:numFmt w:val="bullet"/>
      <w:lvlText w:val=""/>
      <w:lvlJc w:val="left"/>
      <w:pPr>
        <w:ind w:left="720" w:hanging="360"/>
      </w:pPr>
      <w:rPr>
        <w:rFonts w:ascii="Symbol" w:hAnsi="Symbol"/>
      </w:rPr>
    </w:lvl>
    <w:lvl w:ilvl="1" w:tplc="D27C81D0">
      <w:start w:val="1"/>
      <w:numFmt w:val="bullet"/>
      <w:lvlText w:val=""/>
      <w:lvlJc w:val="left"/>
      <w:pPr>
        <w:ind w:left="720" w:hanging="360"/>
      </w:pPr>
      <w:rPr>
        <w:rFonts w:ascii="Symbol" w:hAnsi="Symbol"/>
      </w:rPr>
    </w:lvl>
    <w:lvl w:ilvl="2" w:tplc="8196EC9A">
      <w:start w:val="1"/>
      <w:numFmt w:val="bullet"/>
      <w:lvlText w:val=""/>
      <w:lvlJc w:val="left"/>
      <w:pPr>
        <w:ind w:left="720" w:hanging="360"/>
      </w:pPr>
      <w:rPr>
        <w:rFonts w:ascii="Symbol" w:hAnsi="Symbol"/>
      </w:rPr>
    </w:lvl>
    <w:lvl w:ilvl="3" w:tplc="6400AA56">
      <w:start w:val="1"/>
      <w:numFmt w:val="bullet"/>
      <w:lvlText w:val=""/>
      <w:lvlJc w:val="left"/>
      <w:pPr>
        <w:ind w:left="720" w:hanging="360"/>
      </w:pPr>
      <w:rPr>
        <w:rFonts w:ascii="Symbol" w:hAnsi="Symbol"/>
      </w:rPr>
    </w:lvl>
    <w:lvl w:ilvl="4" w:tplc="4A0AF12E">
      <w:start w:val="1"/>
      <w:numFmt w:val="bullet"/>
      <w:lvlText w:val=""/>
      <w:lvlJc w:val="left"/>
      <w:pPr>
        <w:ind w:left="720" w:hanging="360"/>
      </w:pPr>
      <w:rPr>
        <w:rFonts w:ascii="Symbol" w:hAnsi="Symbol"/>
      </w:rPr>
    </w:lvl>
    <w:lvl w:ilvl="5" w:tplc="FC0CDED2">
      <w:start w:val="1"/>
      <w:numFmt w:val="bullet"/>
      <w:lvlText w:val=""/>
      <w:lvlJc w:val="left"/>
      <w:pPr>
        <w:ind w:left="720" w:hanging="360"/>
      </w:pPr>
      <w:rPr>
        <w:rFonts w:ascii="Symbol" w:hAnsi="Symbol"/>
      </w:rPr>
    </w:lvl>
    <w:lvl w:ilvl="6" w:tplc="A0FECA42">
      <w:start w:val="1"/>
      <w:numFmt w:val="bullet"/>
      <w:lvlText w:val=""/>
      <w:lvlJc w:val="left"/>
      <w:pPr>
        <w:ind w:left="720" w:hanging="360"/>
      </w:pPr>
      <w:rPr>
        <w:rFonts w:ascii="Symbol" w:hAnsi="Symbol"/>
      </w:rPr>
    </w:lvl>
    <w:lvl w:ilvl="7" w:tplc="EDC6577A">
      <w:start w:val="1"/>
      <w:numFmt w:val="bullet"/>
      <w:lvlText w:val=""/>
      <w:lvlJc w:val="left"/>
      <w:pPr>
        <w:ind w:left="720" w:hanging="360"/>
      </w:pPr>
      <w:rPr>
        <w:rFonts w:ascii="Symbol" w:hAnsi="Symbol"/>
      </w:rPr>
    </w:lvl>
    <w:lvl w:ilvl="8" w:tplc="52D62E26">
      <w:start w:val="1"/>
      <w:numFmt w:val="bullet"/>
      <w:lvlText w:val=""/>
      <w:lvlJc w:val="left"/>
      <w:pPr>
        <w:ind w:left="720" w:hanging="360"/>
      </w:pPr>
      <w:rPr>
        <w:rFonts w:ascii="Symbol" w:hAnsi="Symbol"/>
      </w:rPr>
    </w:lvl>
  </w:abstractNum>
  <w:abstractNum w:abstractNumId="9" w15:restartNumberingAfterBreak="0">
    <w:nsid w:val="225F5EFC"/>
    <w:multiLevelType w:val="multilevel"/>
    <w:tmpl w:val="58A4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A1257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92203E"/>
    <w:multiLevelType w:val="hybridMultilevel"/>
    <w:tmpl w:val="305CA228"/>
    <w:lvl w:ilvl="0" w:tplc="0F7EB8B0">
      <w:start w:val="1"/>
      <w:numFmt w:val="bullet"/>
      <w:lvlText w:val=""/>
      <w:lvlJc w:val="left"/>
      <w:pPr>
        <w:ind w:left="36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38C3386"/>
    <w:multiLevelType w:val="hybridMultilevel"/>
    <w:tmpl w:val="332807A4"/>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3" w15:restartNumberingAfterBreak="0">
    <w:nsid w:val="356F15AD"/>
    <w:multiLevelType w:val="hybridMultilevel"/>
    <w:tmpl w:val="84727240"/>
    <w:lvl w:ilvl="0" w:tplc="94DA1062">
      <w:start w:val="1"/>
      <w:numFmt w:val="bullet"/>
      <w:lvlText w:val=""/>
      <w:lvlJc w:val="left"/>
      <w:pPr>
        <w:ind w:left="1440" w:hanging="360"/>
      </w:pPr>
      <w:rPr>
        <w:rFonts w:ascii="Symbol" w:hAnsi="Symbol"/>
      </w:rPr>
    </w:lvl>
    <w:lvl w:ilvl="1" w:tplc="E506C686">
      <w:start w:val="1"/>
      <w:numFmt w:val="bullet"/>
      <w:lvlText w:val=""/>
      <w:lvlJc w:val="left"/>
      <w:pPr>
        <w:ind w:left="1440" w:hanging="360"/>
      </w:pPr>
      <w:rPr>
        <w:rFonts w:ascii="Symbol" w:hAnsi="Symbol"/>
      </w:rPr>
    </w:lvl>
    <w:lvl w:ilvl="2" w:tplc="A4B2E716">
      <w:start w:val="1"/>
      <w:numFmt w:val="bullet"/>
      <w:lvlText w:val=""/>
      <w:lvlJc w:val="left"/>
      <w:pPr>
        <w:ind w:left="1440" w:hanging="360"/>
      </w:pPr>
      <w:rPr>
        <w:rFonts w:ascii="Symbol" w:hAnsi="Symbol"/>
      </w:rPr>
    </w:lvl>
    <w:lvl w:ilvl="3" w:tplc="D9788670">
      <w:start w:val="1"/>
      <w:numFmt w:val="bullet"/>
      <w:lvlText w:val=""/>
      <w:lvlJc w:val="left"/>
      <w:pPr>
        <w:ind w:left="1440" w:hanging="360"/>
      </w:pPr>
      <w:rPr>
        <w:rFonts w:ascii="Symbol" w:hAnsi="Symbol"/>
      </w:rPr>
    </w:lvl>
    <w:lvl w:ilvl="4" w:tplc="F8269314">
      <w:start w:val="1"/>
      <w:numFmt w:val="bullet"/>
      <w:lvlText w:val=""/>
      <w:lvlJc w:val="left"/>
      <w:pPr>
        <w:ind w:left="1440" w:hanging="360"/>
      </w:pPr>
      <w:rPr>
        <w:rFonts w:ascii="Symbol" w:hAnsi="Symbol"/>
      </w:rPr>
    </w:lvl>
    <w:lvl w:ilvl="5" w:tplc="CA7ED220">
      <w:start w:val="1"/>
      <w:numFmt w:val="bullet"/>
      <w:lvlText w:val=""/>
      <w:lvlJc w:val="left"/>
      <w:pPr>
        <w:ind w:left="1440" w:hanging="360"/>
      </w:pPr>
      <w:rPr>
        <w:rFonts w:ascii="Symbol" w:hAnsi="Symbol"/>
      </w:rPr>
    </w:lvl>
    <w:lvl w:ilvl="6" w:tplc="B3623E3E">
      <w:start w:val="1"/>
      <w:numFmt w:val="bullet"/>
      <w:lvlText w:val=""/>
      <w:lvlJc w:val="left"/>
      <w:pPr>
        <w:ind w:left="1440" w:hanging="360"/>
      </w:pPr>
      <w:rPr>
        <w:rFonts w:ascii="Symbol" w:hAnsi="Symbol"/>
      </w:rPr>
    </w:lvl>
    <w:lvl w:ilvl="7" w:tplc="551463D6">
      <w:start w:val="1"/>
      <w:numFmt w:val="bullet"/>
      <w:lvlText w:val=""/>
      <w:lvlJc w:val="left"/>
      <w:pPr>
        <w:ind w:left="1440" w:hanging="360"/>
      </w:pPr>
      <w:rPr>
        <w:rFonts w:ascii="Symbol" w:hAnsi="Symbol"/>
      </w:rPr>
    </w:lvl>
    <w:lvl w:ilvl="8" w:tplc="85D00C8E">
      <w:start w:val="1"/>
      <w:numFmt w:val="bullet"/>
      <w:lvlText w:val=""/>
      <w:lvlJc w:val="left"/>
      <w:pPr>
        <w:ind w:left="1440" w:hanging="360"/>
      </w:pPr>
      <w:rPr>
        <w:rFonts w:ascii="Symbol" w:hAnsi="Symbol"/>
      </w:rPr>
    </w:lvl>
  </w:abstractNum>
  <w:abstractNum w:abstractNumId="14" w15:restartNumberingAfterBreak="0">
    <w:nsid w:val="3A4779C8"/>
    <w:multiLevelType w:val="hybridMultilevel"/>
    <w:tmpl w:val="A6A21D7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3FE5635C"/>
    <w:multiLevelType w:val="multilevel"/>
    <w:tmpl w:val="932EE2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430311C"/>
    <w:multiLevelType w:val="multilevel"/>
    <w:tmpl w:val="527E062E"/>
    <w:lvl w:ilvl="0">
      <w:start w:val="2"/>
      <w:numFmt w:val="decimal"/>
      <w:lvlText w:val="%1."/>
      <w:lvlJc w:val="left"/>
      <w:pPr>
        <w:ind w:left="360" w:hanging="360"/>
      </w:pPr>
      <w:rPr>
        <w:rFonts w:eastAsia="Times New Roman" w:cs="Arial" w:hint="default"/>
        <w:i w:val="0"/>
        <w:color w:val="auto"/>
        <w:u w:val="none"/>
      </w:rPr>
    </w:lvl>
    <w:lvl w:ilvl="1">
      <w:start w:val="1"/>
      <w:numFmt w:val="decimal"/>
      <w:lvlText w:val="%1.%2."/>
      <w:lvlJc w:val="left"/>
      <w:pPr>
        <w:ind w:left="360" w:hanging="360"/>
      </w:pPr>
      <w:rPr>
        <w:rFonts w:eastAsia="Times New Roman" w:cs="Arial" w:hint="default"/>
        <w:i w:val="0"/>
        <w:color w:val="auto"/>
        <w:u w:val="none"/>
      </w:rPr>
    </w:lvl>
    <w:lvl w:ilvl="2">
      <w:start w:val="1"/>
      <w:numFmt w:val="decimal"/>
      <w:lvlText w:val="%1.%2.%3."/>
      <w:lvlJc w:val="left"/>
      <w:pPr>
        <w:ind w:left="720" w:hanging="720"/>
      </w:pPr>
      <w:rPr>
        <w:rFonts w:eastAsia="Times New Roman" w:cs="Arial" w:hint="default"/>
        <w:i w:val="0"/>
        <w:color w:val="auto"/>
        <w:u w:val="none"/>
      </w:rPr>
    </w:lvl>
    <w:lvl w:ilvl="3">
      <w:start w:val="1"/>
      <w:numFmt w:val="decimal"/>
      <w:lvlText w:val="%1.%2.%3.%4."/>
      <w:lvlJc w:val="left"/>
      <w:pPr>
        <w:ind w:left="720" w:hanging="720"/>
      </w:pPr>
      <w:rPr>
        <w:rFonts w:eastAsia="Times New Roman" w:cs="Arial" w:hint="default"/>
        <w:i w:val="0"/>
        <w:color w:val="auto"/>
        <w:u w:val="none"/>
      </w:rPr>
    </w:lvl>
    <w:lvl w:ilvl="4">
      <w:start w:val="1"/>
      <w:numFmt w:val="decimal"/>
      <w:lvlText w:val="%1.%2.%3.%4.%5."/>
      <w:lvlJc w:val="left"/>
      <w:pPr>
        <w:ind w:left="1080" w:hanging="1080"/>
      </w:pPr>
      <w:rPr>
        <w:rFonts w:eastAsia="Times New Roman" w:cs="Arial" w:hint="default"/>
        <w:i w:val="0"/>
        <w:color w:val="auto"/>
        <w:u w:val="none"/>
      </w:rPr>
    </w:lvl>
    <w:lvl w:ilvl="5">
      <w:start w:val="1"/>
      <w:numFmt w:val="decimal"/>
      <w:lvlText w:val="%1.%2.%3.%4.%5.%6."/>
      <w:lvlJc w:val="left"/>
      <w:pPr>
        <w:ind w:left="1080" w:hanging="1080"/>
      </w:pPr>
      <w:rPr>
        <w:rFonts w:eastAsia="Times New Roman" w:cs="Arial" w:hint="default"/>
        <w:i w:val="0"/>
        <w:color w:val="auto"/>
        <w:u w:val="none"/>
      </w:rPr>
    </w:lvl>
    <w:lvl w:ilvl="6">
      <w:start w:val="1"/>
      <w:numFmt w:val="decimal"/>
      <w:lvlText w:val="%1.%2.%3.%4.%5.%6.%7."/>
      <w:lvlJc w:val="left"/>
      <w:pPr>
        <w:ind w:left="1080" w:hanging="1080"/>
      </w:pPr>
      <w:rPr>
        <w:rFonts w:eastAsia="Times New Roman" w:cs="Arial" w:hint="default"/>
        <w:i w:val="0"/>
        <w:color w:val="auto"/>
        <w:u w:val="none"/>
      </w:rPr>
    </w:lvl>
    <w:lvl w:ilvl="7">
      <w:start w:val="1"/>
      <w:numFmt w:val="decimal"/>
      <w:lvlText w:val="%1.%2.%3.%4.%5.%6.%7.%8."/>
      <w:lvlJc w:val="left"/>
      <w:pPr>
        <w:ind w:left="1440" w:hanging="1440"/>
      </w:pPr>
      <w:rPr>
        <w:rFonts w:eastAsia="Times New Roman" w:cs="Arial" w:hint="default"/>
        <w:i w:val="0"/>
        <w:color w:val="auto"/>
        <w:u w:val="none"/>
      </w:rPr>
    </w:lvl>
    <w:lvl w:ilvl="8">
      <w:start w:val="1"/>
      <w:numFmt w:val="decimal"/>
      <w:lvlText w:val="%1.%2.%3.%4.%5.%6.%7.%8.%9."/>
      <w:lvlJc w:val="left"/>
      <w:pPr>
        <w:ind w:left="1440" w:hanging="1440"/>
      </w:pPr>
      <w:rPr>
        <w:rFonts w:eastAsia="Times New Roman" w:cs="Arial" w:hint="default"/>
        <w:i w:val="0"/>
        <w:color w:val="auto"/>
        <w:u w:val="none"/>
      </w:rPr>
    </w:lvl>
  </w:abstractNum>
  <w:abstractNum w:abstractNumId="17" w15:restartNumberingAfterBreak="0">
    <w:nsid w:val="4E2350F4"/>
    <w:multiLevelType w:val="multilevel"/>
    <w:tmpl w:val="337433B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D9452F"/>
    <w:multiLevelType w:val="hybridMultilevel"/>
    <w:tmpl w:val="9C0C02A8"/>
    <w:lvl w:ilvl="0" w:tplc="04050003">
      <w:start w:val="1"/>
      <w:numFmt w:val="bullet"/>
      <w:lvlText w:val="o"/>
      <w:lvlJc w:val="left"/>
      <w:pPr>
        <w:ind w:left="1287" w:hanging="360"/>
      </w:pPr>
      <w:rPr>
        <w:rFonts w:ascii="Courier New" w:hAnsi="Courier New" w:cs="Courier New"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9" w15:restartNumberingAfterBreak="0">
    <w:nsid w:val="55D8069D"/>
    <w:multiLevelType w:val="multilevel"/>
    <w:tmpl w:val="D17AC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186425"/>
    <w:multiLevelType w:val="hybridMultilevel"/>
    <w:tmpl w:val="457CF9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B215A16"/>
    <w:multiLevelType w:val="hybridMultilevel"/>
    <w:tmpl w:val="EB9660C4"/>
    <w:lvl w:ilvl="0" w:tplc="04050003">
      <w:start w:val="1"/>
      <w:numFmt w:val="bullet"/>
      <w:lvlText w:val="o"/>
      <w:lvlJc w:val="left"/>
      <w:pPr>
        <w:ind w:left="720" w:hanging="360"/>
      </w:pPr>
      <w:rPr>
        <w:rFonts w:ascii="Courier New" w:hAnsi="Courier New" w:cs="Courier New" w:hint="default"/>
      </w:rPr>
    </w:lvl>
    <w:lvl w:ilvl="1" w:tplc="A49EADC4">
      <w:numFmt w:val="bullet"/>
      <w:lvlText w:val="-"/>
      <w:lvlJc w:val="left"/>
      <w:pPr>
        <w:ind w:left="1440" w:hanging="360"/>
      </w:pPr>
      <w:rPr>
        <w:rFonts w:ascii="Aptos" w:eastAsiaTheme="minorHAnsi" w:hAnsi="Aptos"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B663190"/>
    <w:multiLevelType w:val="hybridMultilevel"/>
    <w:tmpl w:val="48985F0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BD078E0"/>
    <w:multiLevelType w:val="multilevel"/>
    <w:tmpl w:val="DB32C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9647BD"/>
    <w:multiLevelType w:val="multilevel"/>
    <w:tmpl w:val="DAAEC0AC"/>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color w:val="2F5496" w:themeColor="accent1" w:themeShade="BF"/>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25" w15:restartNumberingAfterBreak="0">
    <w:nsid w:val="5FC42EEA"/>
    <w:multiLevelType w:val="hybridMultilevel"/>
    <w:tmpl w:val="FA32DB9E"/>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0EA4B1E"/>
    <w:multiLevelType w:val="multilevel"/>
    <w:tmpl w:val="F8B49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CD1097"/>
    <w:multiLevelType w:val="hybridMultilevel"/>
    <w:tmpl w:val="E2A46674"/>
    <w:lvl w:ilvl="0" w:tplc="0405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Aptos" w:eastAsiaTheme="minorHAnsi" w:hAnsi="Aptos"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53E3D72"/>
    <w:multiLevelType w:val="multilevel"/>
    <w:tmpl w:val="1536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611027"/>
    <w:multiLevelType w:val="hybridMultilevel"/>
    <w:tmpl w:val="1F7E7808"/>
    <w:lvl w:ilvl="0" w:tplc="04050003">
      <w:start w:val="1"/>
      <w:numFmt w:val="bullet"/>
      <w:lvlText w:val="o"/>
      <w:lvlJc w:val="left"/>
      <w:pPr>
        <w:ind w:left="1287" w:hanging="360"/>
      </w:pPr>
      <w:rPr>
        <w:rFonts w:ascii="Courier New" w:hAnsi="Courier New" w:cs="Courier New"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6CCE728A"/>
    <w:multiLevelType w:val="hybridMultilevel"/>
    <w:tmpl w:val="BF6C37F8"/>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1" w15:restartNumberingAfterBreak="0">
    <w:nsid w:val="6E660B4E"/>
    <w:multiLevelType w:val="hybridMultilevel"/>
    <w:tmpl w:val="A864725E"/>
    <w:lvl w:ilvl="0" w:tplc="0F7EB8B0">
      <w:start w:val="1"/>
      <w:numFmt w:val="bullet"/>
      <w:lvlText w:val=""/>
      <w:lvlJc w:val="left"/>
      <w:pPr>
        <w:ind w:left="360" w:hanging="360"/>
      </w:pPr>
      <w:rPr>
        <w:rFonts w:ascii="Symbol" w:hAnsi="Symbol" w:hint="default"/>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 w15:restartNumberingAfterBreak="0">
    <w:nsid w:val="6E976F00"/>
    <w:multiLevelType w:val="multilevel"/>
    <w:tmpl w:val="2F8A4088"/>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843052"/>
    <w:multiLevelType w:val="hybridMultilevel"/>
    <w:tmpl w:val="C778E0C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49709D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521503D"/>
    <w:multiLevelType w:val="multilevel"/>
    <w:tmpl w:val="EEEEE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EA061F"/>
    <w:multiLevelType w:val="hybridMultilevel"/>
    <w:tmpl w:val="067E80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05057482">
    <w:abstractNumId w:val="24"/>
  </w:num>
  <w:num w:numId="2" w16cid:durableId="666636404">
    <w:abstractNumId w:val="12"/>
  </w:num>
  <w:num w:numId="3" w16cid:durableId="906573847">
    <w:abstractNumId w:val="2"/>
  </w:num>
  <w:num w:numId="4" w16cid:durableId="395468351">
    <w:abstractNumId w:val="30"/>
  </w:num>
  <w:num w:numId="5" w16cid:durableId="1411275898">
    <w:abstractNumId w:val="6"/>
  </w:num>
  <w:num w:numId="6" w16cid:durableId="1934970710">
    <w:abstractNumId w:val="14"/>
  </w:num>
  <w:num w:numId="7" w16cid:durableId="1310748269">
    <w:abstractNumId w:val="4"/>
  </w:num>
  <w:num w:numId="8" w16cid:durableId="1326587544">
    <w:abstractNumId w:val="3"/>
  </w:num>
  <w:num w:numId="9" w16cid:durableId="1138765255">
    <w:abstractNumId w:val="31"/>
  </w:num>
  <w:num w:numId="10" w16cid:durableId="891188787">
    <w:abstractNumId w:val="36"/>
  </w:num>
  <w:num w:numId="11" w16cid:durableId="2114669463">
    <w:abstractNumId w:val="11"/>
  </w:num>
  <w:num w:numId="12" w16cid:durableId="1402025060">
    <w:abstractNumId w:val="35"/>
  </w:num>
  <w:num w:numId="13" w16cid:durableId="499390442">
    <w:abstractNumId w:val="28"/>
  </w:num>
  <w:num w:numId="14" w16cid:durableId="1802069864">
    <w:abstractNumId w:val="26"/>
  </w:num>
  <w:num w:numId="15" w16cid:durableId="804082421">
    <w:abstractNumId w:val="0"/>
  </w:num>
  <w:num w:numId="16" w16cid:durableId="403334334">
    <w:abstractNumId w:val="32"/>
  </w:num>
  <w:num w:numId="17" w16cid:durableId="1636644369">
    <w:abstractNumId w:val="15"/>
  </w:num>
  <w:num w:numId="18" w16cid:durableId="1421365199">
    <w:abstractNumId w:val="16"/>
  </w:num>
  <w:num w:numId="19" w16cid:durableId="888809919">
    <w:abstractNumId w:val="1"/>
  </w:num>
  <w:num w:numId="20" w16cid:durableId="119304571">
    <w:abstractNumId w:val="29"/>
  </w:num>
  <w:num w:numId="21" w16cid:durableId="379213645">
    <w:abstractNumId w:val="34"/>
  </w:num>
  <w:num w:numId="22" w16cid:durableId="1725563298">
    <w:abstractNumId w:val="25"/>
  </w:num>
  <w:num w:numId="23" w16cid:durableId="1609578888">
    <w:abstractNumId w:val="22"/>
  </w:num>
  <w:num w:numId="24" w16cid:durableId="1961569109">
    <w:abstractNumId w:val="10"/>
  </w:num>
  <w:num w:numId="25" w16cid:durableId="1221869104">
    <w:abstractNumId w:val="33"/>
  </w:num>
  <w:num w:numId="26" w16cid:durableId="327755657">
    <w:abstractNumId w:val="21"/>
  </w:num>
  <w:num w:numId="27" w16cid:durableId="867184977">
    <w:abstractNumId w:val="9"/>
  </w:num>
  <w:num w:numId="28" w16cid:durableId="1401829897">
    <w:abstractNumId w:val="5"/>
  </w:num>
  <w:num w:numId="29" w16cid:durableId="631790062">
    <w:abstractNumId w:val="20"/>
  </w:num>
  <w:num w:numId="30" w16cid:durableId="290209561">
    <w:abstractNumId w:val="18"/>
  </w:num>
  <w:num w:numId="31" w16cid:durableId="257296795">
    <w:abstractNumId w:val="13"/>
  </w:num>
  <w:num w:numId="32" w16cid:durableId="1895046149">
    <w:abstractNumId w:val="8"/>
  </w:num>
  <w:num w:numId="33" w16cid:durableId="1444769833">
    <w:abstractNumId w:val="19"/>
  </w:num>
  <w:num w:numId="34" w16cid:durableId="354423361">
    <w:abstractNumId w:val="7"/>
  </w:num>
  <w:num w:numId="35" w16cid:durableId="417336879">
    <w:abstractNumId w:val="23"/>
  </w:num>
  <w:num w:numId="36" w16cid:durableId="1650750008">
    <w:abstractNumId w:val="17"/>
  </w:num>
  <w:num w:numId="37" w16cid:durableId="827478097">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8A3"/>
    <w:rsid w:val="00000C26"/>
    <w:rsid w:val="00000CDA"/>
    <w:rsid w:val="00000F36"/>
    <w:rsid w:val="00001469"/>
    <w:rsid w:val="00001F06"/>
    <w:rsid w:val="00005F73"/>
    <w:rsid w:val="00010627"/>
    <w:rsid w:val="00010B9F"/>
    <w:rsid w:val="00010FCE"/>
    <w:rsid w:val="00011526"/>
    <w:rsid w:val="00011D9E"/>
    <w:rsid w:val="00012161"/>
    <w:rsid w:val="00014EFE"/>
    <w:rsid w:val="00015814"/>
    <w:rsid w:val="0001673D"/>
    <w:rsid w:val="00017FE9"/>
    <w:rsid w:val="00021B34"/>
    <w:rsid w:val="000227F3"/>
    <w:rsid w:val="0002418B"/>
    <w:rsid w:val="00024998"/>
    <w:rsid w:val="00030856"/>
    <w:rsid w:val="00031516"/>
    <w:rsid w:val="0003163C"/>
    <w:rsid w:val="000316BC"/>
    <w:rsid w:val="00034633"/>
    <w:rsid w:val="000353AE"/>
    <w:rsid w:val="00035A75"/>
    <w:rsid w:val="00035AB2"/>
    <w:rsid w:val="00035FC8"/>
    <w:rsid w:val="0003649E"/>
    <w:rsid w:val="000403F5"/>
    <w:rsid w:val="00043283"/>
    <w:rsid w:val="000447ED"/>
    <w:rsid w:val="00044A8E"/>
    <w:rsid w:val="000453AD"/>
    <w:rsid w:val="000467DD"/>
    <w:rsid w:val="0004730C"/>
    <w:rsid w:val="00047644"/>
    <w:rsid w:val="000512CB"/>
    <w:rsid w:val="00051557"/>
    <w:rsid w:val="00051D05"/>
    <w:rsid w:val="00054059"/>
    <w:rsid w:val="00054A90"/>
    <w:rsid w:val="000562EE"/>
    <w:rsid w:val="0005653F"/>
    <w:rsid w:val="00056B57"/>
    <w:rsid w:val="00057B21"/>
    <w:rsid w:val="000605D7"/>
    <w:rsid w:val="00061724"/>
    <w:rsid w:val="00063574"/>
    <w:rsid w:val="00063736"/>
    <w:rsid w:val="000637F9"/>
    <w:rsid w:val="00063C3B"/>
    <w:rsid w:val="00063C8A"/>
    <w:rsid w:val="000640A6"/>
    <w:rsid w:val="000647DD"/>
    <w:rsid w:val="000649BE"/>
    <w:rsid w:val="00064EFC"/>
    <w:rsid w:val="00066607"/>
    <w:rsid w:val="00070F99"/>
    <w:rsid w:val="000720CB"/>
    <w:rsid w:val="00072AD6"/>
    <w:rsid w:val="00072F17"/>
    <w:rsid w:val="000730FC"/>
    <w:rsid w:val="00073941"/>
    <w:rsid w:val="00076AAB"/>
    <w:rsid w:val="00077226"/>
    <w:rsid w:val="00077E07"/>
    <w:rsid w:val="00081F98"/>
    <w:rsid w:val="00082E37"/>
    <w:rsid w:val="00082EF3"/>
    <w:rsid w:val="0008395E"/>
    <w:rsid w:val="00085259"/>
    <w:rsid w:val="00085D26"/>
    <w:rsid w:val="00086357"/>
    <w:rsid w:val="0008696B"/>
    <w:rsid w:val="00086C97"/>
    <w:rsid w:val="000878D9"/>
    <w:rsid w:val="00091BA3"/>
    <w:rsid w:val="00092640"/>
    <w:rsid w:val="00093545"/>
    <w:rsid w:val="00095810"/>
    <w:rsid w:val="00095966"/>
    <w:rsid w:val="00097175"/>
    <w:rsid w:val="0009753C"/>
    <w:rsid w:val="00097A92"/>
    <w:rsid w:val="000A1183"/>
    <w:rsid w:val="000A1243"/>
    <w:rsid w:val="000A1345"/>
    <w:rsid w:val="000A1511"/>
    <w:rsid w:val="000A2501"/>
    <w:rsid w:val="000A48A7"/>
    <w:rsid w:val="000A76CD"/>
    <w:rsid w:val="000B2117"/>
    <w:rsid w:val="000B2A31"/>
    <w:rsid w:val="000B2F0E"/>
    <w:rsid w:val="000B320C"/>
    <w:rsid w:val="000B37AB"/>
    <w:rsid w:val="000B4616"/>
    <w:rsid w:val="000B5655"/>
    <w:rsid w:val="000B5815"/>
    <w:rsid w:val="000B65EC"/>
    <w:rsid w:val="000B6817"/>
    <w:rsid w:val="000B6A0A"/>
    <w:rsid w:val="000B73DF"/>
    <w:rsid w:val="000B76BD"/>
    <w:rsid w:val="000B77B2"/>
    <w:rsid w:val="000B77D0"/>
    <w:rsid w:val="000B794C"/>
    <w:rsid w:val="000C2E36"/>
    <w:rsid w:val="000C536E"/>
    <w:rsid w:val="000C638C"/>
    <w:rsid w:val="000C6C9A"/>
    <w:rsid w:val="000C6EFB"/>
    <w:rsid w:val="000C704C"/>
    <w:rsid w:val="000C7CAD"/>
    <w:rsid w:val="000D0E4B"/>
    <w:rsid w:val="000D0EC1"/>
    <w:rsid w:val="000D228E"/>
    <w:rsid w:val="000D2DC6"/>
    <w:rsid w:val="000D315A"/>
    <w:rsid w:val="000D3A19"/>
    <w:rsid w:val="000D3C3F"/>
    <w:rsid w:val="000D4372"/>
    <w:rsid w:val="000D74AB"/>
    <w:rsid w:val="000E0242"/>
    <w:rsid w:val="000E26BB"/>
    <w:rsid w:val="000E38E4"/>
    <w:rsid w:val="000E5443"/>
    <w:rsid w:val="000E651B"/>
    <w:rsid w:val="000E70DA"/>
    <w:rsid w:val="000F0FE5"/>
    <w:rsid w:val="000F100C"/>
    <w:rsid w:val="000F10D6"/>
    <w:rsid w:val="000F3559"/>
    <w:rsid w:val="000F3F66"/>
    <w:rsid w:val="000F4717"/>
    <w:rsid w:val="000F48F3"/>
    <w:rsid w:val="001018FC"/>
    <w:rsid w:val="00102DB1"/>
    <w:rsid w:val="00102F2F"/>
    <w:rsid w:val="00103938"/>
    <w:rsid w:val="0010432B"/>
    <w:rsid w:val="00105C78"/>
    <w:rsid w:val="00106D3A"/>
    <w:rsid w:val="00110D6C"/>
    <w:rsid w:val="001118F8"/>
    <w:rsid w:val="00111DEE"/>
    <w:rsid w:val="001126BE"/>
    <w:rsid w:val="00114356"/>
    <w:rsid w:val="0011487C"/>
    <w:rsid w:val="00114A80"/>
    <w:rsid w:val="00115A44"/>
    <w:rsid w:val="001167B6"/>
    <w:rsid w:val="00120519"/>
    <w:rsid w:val="00121D5B"/>
    <w:rsid w:val="00124654"/>
    <w:rsid w:val="00125EF2"/>
    <w:rsid w:val="00126C59"/>
    <w:rsid w:val="00130FE2"/>
    <w:rsid w:val="001321B4"/>
    <w:rsid w:val="001323F5"/>
    <w:rsid w:val="001326A7"/>
    <w:rsid w:val="0013278A"/>
    <w:rsid w:val="001336A2"/>
    <w:rsid w:val="001362C1"/>
    <w:rsid w:val="00140E18"/>
    <w:rsid w:val="0014132F"/>
    <w:rsid w:val="00141D34"/>
    <w:rsid w:val="00142941"/>
    <w:rsid w:val="00145577"/>
    <w:rsid w:val="001472D5"/>
    <w:rsid w:val="00147519"/>
    <w:rsid w:val="00154C90"/>
    <w:rsid w:val="00156D77"/>
    <w:rsid w:val="00156DD9"/>
    <w:rsid w:val="001609B8"/>
    <w:rsid w:val="00161444"/>
    <w:rsid w:val="00162BB5"/>
    <w:rsid w:val="00163ECA"/>
    <w:rsid w:val="00164799"/>
    <w:rsid w:val="001666D4"/>
    <w:rsid w:val="00167CA5"/>
    <w:rsid w:val="001714A0"/>
    <w:rsid w:val="0017150E"/>
    <w:rsid w:val="00171DED"/>
    <w:rsid w:val="001726CA"/>
    <w:rsid w:val="00172E87"/>
    <w:rsid w:val="001735CA"/>
    <w:rsid w:val="00173932"/>
    <w:rsid w:val="00180ABC"/>
    <w:rsid w:val="00180E4C"/>
    <w:rsid w:val="001815D0"/>
    <w:rsid w:val="00181721"/>
    <w:rsid w:val="00183079"/>
    <w:rsid w:val="00183296"/>
    <w:rsid w:val="001853CF"/>
    <w:rsid w:val="0018540D"/>
    <w:rsid w:val="00185EF1"/>
    <w:rsid w:val="00187C2D"/>
    <w:rsid w:val="00192A43"/>
    <w:rsid w:val="001940C6"/>
    <w:rsid w:val="00195F70"/>
    <w:rsid w:val="001963C4"/>
    <w:rsid w:val="0019675D"/>
    <w:rsid w:val="00197456"/>
    <w:rsid w:val="001A0FB0"/>
    <w:rsid w:val="001A1175"/>
    <w:rsid w:val="001A1582"/>
    <w:rsid w:val="001A1B4B"/>
    <w:rsid w:val="001A2563"/>
    <w:rsid w:val="001A44C1"/>
    <w:rsid w:val="001A4A93"/>
    <w:rsid w:val="001B035D"/>
    <w:rsid w:val="001B06EF"/>
    <w:rsid w:val="001B1F88"/>
    <w:rsid w:val="001B35EB"/>
    <w:rsid w:val="001B5563"/>
    <w:rsid w:val="001B55CC"/>
    <w:rsid w:val="001B57E7"/>
    <w:rsid w:val="001C0361"/>
    <w:rsid w:val="001C0D33"/>
    <w:rsid w:val="001C0F52"/>
    <w:rsid w:val="001C1895"/>
    <w:rsid w:val="001C2CEB"/>
    <w:rsid w:val="001C6AD6"/>
    <w:rsid w:val="001C7A79"/>
    <w:rsid w:val="001D06BE"/>
    <w:rsid w:val="001D096A"/>
    <w:rsid w:val="001D0F39"/>
    <w:rsid w:val="001D142D"/>
    <w:rsid w:val="001D2617"/>
    <w:rsid w:val="001D345A"/>
    <w:rsid w:val="001D43F2"/>
    <w:rsid w:val="001D4ACB"/>
    <w:rsid w:val="001D525D"/>
    <w:rsid w:val="001D578B"/>
    <w:rsid w:val="001D592D"/>
    <w:rsid w:val="001D6D27"/>
    <w:rsid w:val="001D7834"/>
    <w:rsid w:val="001E13F2"/>
    <w:rsid w:val="001E142D"/>
    <w:rsid w:val="001E3260"/>
    <w:rsid w:val="001E6015"/>
    <w:rsid w:val="001E696A"/>
    <w:rsid w:val="001E6D87"/>
    <w:rsid w:val="001E741B"/>
    <w:rsid w:val="001F00D9"/>
    <w:rsid w:val="001F05AC"/>
    <w:rsid w:val="001F1188"/>
    <w:rsid w:val="001F1369"/>
    <w:rsid w:val="001F1383"/>
    <w:rsid w:val="001F1B62"/>
    <w:rsid w:val="001F2818"/>
    <w:rsid w:val="001F320B"/>
    <w:rsid w:val="001F3288"/>
    <w:rsid w:val="001F3358"/>
    <w:rsid w:val="001F33B8"/>
    <w:rsid w:val="001F3C99"/>
    <w:rsid w:val="001F3FA6"/>
    <w:rsid w:val="001F4DB2"/>
    <w:rsid w:val="001F55B7"/>
    <w:rsid w:val="001F5991"/>
    <w:rsid w:val="001F61D4"/>
    <w:rsid w:val="001F7D64"/>
    <w:rsid w:val="00200E8F"/>
    <w:rsid w:val="00201550"/>
    <w:rsid w:val="002030D5"/>
    <w:rsid w:val="00207BD6"/>
    <w:rsid w:val="00207E62"/>
    <w:rsid w:val="00211AB3"/>
    <w:rsid w:val="00211F6F"/>
    <w:rsid w:val="002149F1"/>
    <w:rsid w:val="00214AE3"/>
    <w:rsid w:val="0021604F"/>
    <w:rsid w:val="00221847"/>
    <w:rsid w:val="002235DE"/>
    <w:rsid w:val="0022467B"/>
    <w:rsid w:val="00224DB6"/>
    <w:rsid w:val="0022578D"/>
    <w:rsid w:val="0022600C"/>
    <w:rsid w:val="00226C90"/>
    <w:rsid w:val="0022743D"/>
    <w:rsid w:val="00230C93"/>
    <w:rsid w:val="00230DB9"/>
    <w:rsid w:val="00231FA3"/>
    <w:rsid w:val="00232A55"/>
    <w:rsid w:val="00232F42"/>
    <w:rsid w:val="00233117"/>
    <w:rsid w:val="00233554"/>
    <w:rsid w:val="00233D30"/>
    <w:rsid w:val="00242F80"/>
    <w:rsid w:val="002433ED"/>
    <w:rsid w:val="002434FA"/>
    <w:rsid w:val="00243BD5"/>
    <w:rsid w:val="00243FE9"/>
    <w:rsid w:val="002446C4"/>
    <w:rsid w:val="0024601B"/>
    <w:rsid w:val="00246707"/>
    <w:rsid w:val="00246E94"/>
    <w:rsid w:val="00250555"/>
    <w:rsid w:val="0025065A"/>
    <w:rsid w:val="002514E1"/>
    <w:rsid w:val="002542D7"/>
    <w:rsid w:val="002543FE"/>
    <w:rsid w:val="00254515"/>
    <w:rsid w:val="00254654"/>
    <w:rsid w:val="002552DD"/>
    <w:rsid w:val="00255A6D"/>
    <w:rsid w:val="0025645D"/>
    <w:rsid w:val="0026054E"/>
    <w:rsid w:val="002609E9"/>
    <w:rsid w:val="00262907"/>
    <w:rsid w:val="002641D8"/>
    <w:rsid w:val="0026420E"/>
    <w:rsid w:val="00264A23"/>
    <w:rsid w:val="00264DD3"/>
    <w:rsid w:val="00265363"/>
    <w:rsid w:val="00265FAC"/>
    <w:rsid w:val="00266496"/>
    <w:rsid w:val="002667D4"/>
    <w:rsid w:val="002670B1"/>
    <w:rsid w:val="0026729A"/>
    <w:rsid w:val="002674A8"/>
    <w:rsid w:val="00270163"/>
    <w:rsid w:val="00270AFC"/>
    <w:rsid w:val="002743E1"/>
    <w:rsid w:val="00276F80"/>
    <w:rsid w:val="0028003E"/>
    <w:rsid w:val="00280A3E"/>
    <w:rsid w:val="0028123E"/>
    <w:rsid w:val="00282C53"/>
    <w:rsid w:val="00284B3A"/>
    <w:rsid w:val="00284FB1"/>
    <w:rsid w:val="002862DD"/>
    <w:rsid w:val="002863BA"/>
    <w:rsid w:val="00286913"/>
    <w:rsid w:val="0028752E"/>
    <w:rsid w:val="002878CB"/>
    <w:rsid w:val="00287B29"/>
    <w:rsid w:val="00287CC3"/>
    <w:rsid w:val="002936D5"/>
    <w:rsid w:val="00293CD9"/>
    <w:rsid w:val="002940DC"/>
    <w:rsid w:val="00294953"/>
    <w:rsid w:val="00294E5B"/>
    <w:rsid w:val="002A2036"/>
    <w:rsid w:val="002A32FF"/>
    <w:rsid w:val="002A3C7A"/>
    <w:rsid w:val="002A7F54"/>
    <w:rsid w:val="002B01B1"/>
    <w:rsid w:val="002B0AF1"/>
    <w:rsid w:val="002B2426"/>
    <w:rsid w:val="002B2DAB"/>
    <w:rsid w:val="002B3D7F"/>
    <w:rsid w:val="002B59A3"/>
    <w:rsid w:val="002B68A5"/>
    <w:rsid w:val="002C2752"/>
    <w:rsid w:val="002C2E13"/>
    <w:rsid w:val="002C30EA"/>
    <w:rsid w:val="002C3E90"/>
    <w:rsid w:val="002C44CE"/>
    <w:rsid w:val="002C49E8"/>
    <w:rsid w:val="002C4A59"/>
    <w:rsid w:val="002C5D25"/>
    <w:rsid w:val="002C5F90"/>
    <w:rsid w:val="002C6ACB"/>
    <w:rsid w:val="002C6BBB"/>
    <w:rsid w:val="002C6C60"/>
    <w:rsid w:val="002C6DBC"/>
    <w:rsid w:val="002C779A"/>
    <w:rsid w:val="002D1B1C"/>
    <w:rsid w:val="002D30C7"/>
    <w:rsid w:val="002D38C8"/>
    <w:rsid w:val="002D3BEB"/>
    <w:rsid w:val="002D3CB2"/>
    <w:rsid w:val="002D4002"/>
    <w:rsid w:val="002D43DE"/>
    <w:rsid w:val="002E0348"/>
    <w:rsid w:val="002E1399"/>
    <w:rsid w:val="002E1534"/>
    <w:rsid w:val="002E3516"/>
    <w:rsid w:val="002E3BA7"/>
    <w:rsid w:val="002E43E4"/>
    <w:rsid w:val="002E450F"/>
    <w:rsid w:val="002E7548"/>
    <w:rsid w:val="002E7C34"/>
    <w:rsid w:val="002F02CB"/>
    <w:rsid w:val="002F0595"/>
    <w:rsid w:val="002F07AC"/>
    <w:rsid w:val="002F0A4E"/>
    <w:rsid w:val="002F0CD5"/>
    <w:rsid w:val="002F1AF8"/>
    <w:rsid w:val="002F4013"/>
    <w:rsid w:val="002F45FF"/>
    <w:rsid w:val="002F4C0E"/>
    <w:rsid w:val="002F59E1"/>
    <w:rsid w:val="002F5FD5"/>
    <w:rsid w:val="002F6569"/>
    <w:rsid w:val="0030172A"/>
    <w:rsid w:val="00302571"/>
    <w:rsid w:val="003028BA"/>
    <w:rsid w:val="00302D70"/>
    <w:rsid w:val="003042A6"/>
    <w:rsid w:val="0030535C"/>
    <w:rsid w:val="003055E3"/>
    <w:rsid w:val="003104AC"/>
    <w:rsid w:val="003104C9"/>
    <w:rsid w:val="00310E17"/>
    <w:rsid w:val="0031429C"/>
    <w:rsid w:val="0031435E"/>
    <w:rsid w:val="003147D8"/>
    <w:rsid w:val="00314C49"/>
    <w:rsid w:val="00315796"/>
    <w:rsid w:val="003205CD"/>
    <w:rsid w:val="0032098C"/>
    <w:rsid w:val="00320FCA"/>
    <w:rsid w:val="00321526"/>
    <w:rsid w:val="00321B7A"/>
    <w:rsid w:val="00322202"/>
    <w:rsid w:val="00323D21"/>
    <w:rsid w:val="00324AA6"/>
    <w:rsid w:val="0032665E"/>
    <w:rsid w:val="00326E0D"/>
    <w:rsid w:val="00326EBF"/>
    <w:rsid w:val="0032736C"/>
    <w:rsid w:val="00327DCA"/>
    <w:rsid w:val="00330FBD"/>
    <w:rsid w:val="003319C9"/>
    <w:rsid w:val="00331F86"/>
    <w:rsid w:val="00333255"/>
    <w:rsid w:val="00333E53"/>
    <w:rsid w:val="0033516F"/>
    <w:rsid w:val="003363A7"/>
    <w:rsid w:val="00337542"/>
    <w:rsid w:val="00337936"/>
    <w:rsid w:val="00340CBD"/>
    <w:rsid w:val="003413EA"/>
    <w:rsid w:val="00341CC6"/>
    <w:rsid w:val="00342569"/>
    <w:rsid w:val="00342A21"/>
    <w:rsid w:val="003433D8"/>
    <w:rsid w:val="0034341D"/>
    <w:rsid w:val="003442F5"/>
    <w:rsid w:val="00345430"/>
    <w:rsid w:val="003459FB"/>
    <w:rsid w:val="00345C65"/>
    <w:rsid w:val="00345F2F"/>
    <w:rsid w:val="00346623"/>
    <w:rsid w:val="00346F72"/>
    <w:rsid w:val="003470B0"/>
    <w:rsid w:val="003475FB"/>
    <w:rsid w:val="00351899"/>
    <w:rsid w:val="00351D6E"/>
    <w:rsid w:val="00353C99"/>
    <w:rsid w:val="0035492F"/>
    <w:rsid w:val="00354E16"/>
    <w:rsid w:val="00355503"/>
    <w:rsid w:val="00355EB4"/>
    <w:rsid w:val="003577E2"/>
    <w:rsid w:val="00360791"/>
    <w:rsid w:val="00360BBB"/>
    <w:rsid w:val="0036306B"/>
    <w:rsid w:val="003634FC"/>
    <w:rsid w:val="00365FF3"/>
    <w:rsid w:val="00366BD7"/>
    <w:rsid w:val="003674FA"/>
    <w:rsid w:val="00376823"/>
    <w:rsid w:val="0038136F"/>
    <w:rsid w:val="003824CD"/>
    <w:rsid w:val="003838A3"/>
    <w:rsid w:val="003842EA"/>
    <w:rsid w:val="0038511F"/>
    <w:rsid w:val="0038789E"/>
    <w:rsid w:val="00390263"/>
    <w:rsid w:val="0039034E"/>
    <w:rsid w:val="003911F2"/>
    <w:rsid w:val="003918CC"/>
    <w:rsid w:val="0039267D"/>
    <w:rsid w:val="00392BB2"/>
    <w:rsid w:val="00393651"/>
    <w:rsid w:val="00393DB9"/>
    <w:rsid w:val="00394368"/>
    <w:rsid w:val="003944C7"/>
    <w:rsid w:val="00394B5E"/>
    <w:rsid w:val="00395016"/>
    <w:rsid w:val="00395890"/>
    <w:rsid w:val="00397294"/>
    <w:rsid w:val="003A3181"/>
    <w:rsid w:val="003A3AAD"/>
    <w:rsid w:val="003A4C92"/>
    <w:rsid w:val="003A7A98"/>
    <w:rsid w:val="003A7D53"/>
    <w:rsid w:val="003B176B"/>
    <w:rsid w:val="003B2647"/>
    <w:rsid w:val="003B3468"/>
    <w:rsid w:val="003B4051"/>
    <w:rsid w:val="003B5322"/>
    <w:rsid w:val="003B5C5B"/>
    <w:rsid w:val="003B6588"/>
    <w:rsid w:val="003B70F2"/>
    <w:rsid w:val="003B74FC"/>
    <w:rsid w:val="003B761E"/>
    <w:rsid w:val="003C41F3"/>
    <w:rsid w:val="003C4A5B"/>
    <w:rsid w:val="003C6002"/>
    <w:rsid w:val="003C688B"/>
    <w:rsid w:val="003C6E92"/>
    <w:rsid w:val="003C76F8"/>
    <w:rsid w:val="003C7B2C"/>
    <w:rsid w:val="003D0CB5"/>
    <w:rsid w:val="003D10B3"/>
    <w:rsid w:val="003D286E"/>
    <w:rsid w:val="003D43BF"/>
    <w:rsid w:val="003D48E8"/>
    <w:rsid w:val="003D57E4"/>
    <w:rsid w:val="003D660F"/>
    <w:rsid w:val="003E0380"/>
    <w:rsid w:val="003E0AD0"/>
    <w:rsid w:val="003E5527"/>
    <w:rsid w:val="003E643F"/>
    <w:rsid w:val="003E68C9"/>
    <w:rsid w:val="003E6C9B"/>
    <w:rsid w:val="003E707D"/>
    <w:rsid w:val="003E7E18"/>
    <w:rsid w:val="003E7FC5"/>
    <w:rsid w:val="003F030E"/>
    <w:rsid w:val="003F08F8"/>
    <w:rsid w:val="003F69A4"/>
    <w:rsid w:val="003F744A"/>
    <w:rsid w:val="003F7BC8"/>
    <w:rsid w:val="00400199"/>
    <w:rsid w:val="00400F25"/>
    <w:rsid w:val="0040129E"/>
    <w:rsid w:val="00401BFD"/>
    <w:rsid w:val="004035F2"/>
    <w:rsid w:val="0040379F"/>
    <w:rsid w:val="00404F85"/>
    <w:rsid w:val="00407B58"/>
    <w:rsid w:val="004103A9"/>
    <w:rsid w:val="00410A56"/>
    <w:rsid w:val="00411820"/>
    <w:rsid w:val="00411AAB"/>
    <w:rsid w:val="004138FA"/>
    <w:rsid w:val="00413A39"/>
    <w:rsid w:val="00414847"/>
    <w:rsid w:val="00414895"/>
    <w:rsid w:val="0041727C"/>
    <w:rsid w:val="00417DF2"/>
    <w:rsid w:val="00417F51"/>
    <w:rsid w:val="00420F6C"/>
    <w:rsid w:val="00422F11"/>
    <w:rsid w:val="00423A77"/>
    <w:rsid w:val="00425538"/>
    <w:rsid w:val="00426B40"/>
    <w:rsid w:val="004272FB"/>
    <w:rsid w:val="00430A3D"/>
    <w:rsid w:val="00432558"/>
    <w:rsid w:val="004329D6"/>
    <w:rsid w:val="00433DB1"/>
    <w:rsid w:val="00433F81"/>
    <w:rsid w:val="00434007"/>
    <w:rsid w:val="00435A45"/>
    <w:rsid w:val="0043605D"/>
    <w:rsid w:val="00437057"/>
    <w:rsid w:val="004379D5"/>
    <w:rsid w:val="0044244C"/>
    <w:rsid w:val="00443B51"/>
    <w:rsid w:val="0044403F"/>
    <w:rsid w:val="00445438"/>
    <w:rsid w:val="00445C06"/>
    <w:rsid w:val="00446B33"/>
    <w:rsid w:val="004502AA"/>
    <w:rsid w:val="00450A59"/>
    <w:rsid w:val="00452E82"/>
    <w:rsid w:val="00454C59"/>
    <w:rsid w:val="00456253"/>
    <w:rsid w:val="00460548"/>
    <w:rsid w:val="00462C2F"/>
    <w:rsid w:val="00463677"/>
    <w:rsid w:val="00463BBD"/>
    <w:rsid w:val="00465011"/>
    <w:rsid w:val="00466492"/>
    <w:rsid w:val="00466D5F"/>
    <w:rsid w:val="00470D6A"/>
    <w:rsid w:val="00471FC1"/>
    <w:rsid w:val="00472495"/>
    <w:rsid w:val="004724B0"/>
    <w:rsid w:val="00472DB3"/>
    <w:rsid w:val="00473517"/>
    <w:rsid w:val="00473D52"/>
    <w:rsid w:val="00480C43"/>
    <w:rsid w:val="00480FED"/>
    <w:rsid w:val="00481601"/>
    <w:rsid w:val="00481A61"/>
    <w:rsid w:val="00481F41"/>
    <w:rsid w:val="0048353C"/>
    <w:rsid w:val="004852BB"/>
    <w:rsid w:val="00485519"/>
    <w:rsid w:val="00485F67"/>
    <w:rsid w:val="00486949"/>
    <w:rsid w:val="00487070"/>
    <w:rsid w:val="00487C16"/>
    <w:rsid w:val="004907F4"/>
    <w:rsid w:val="00490976"/>
    <w:rsid w:val="0049545C"/>
    <w:rsid w:val="004955A7"/>
    <w:rsid w:val="004958D8"/>
    <w:rsid w:val="00495C68"/>
    <w:rsid w:val="004966BA"/>
    <w:rsid w:val="00497193"/>
    <w:rsid w:val="004A002E"/>
    <w:rsid w:val="004A0DBD"/>
    <w:rsid w:val="004A19E9"/>
    <w:rsid w:val="004A2394"/>
    <w:rsid w:val="004A4A0D"/>
    <w:rsid w:val="004A511B"/>
    <w:rsid w:val="004A5491"/>
    <w:rsid w:val="004A5647"/>
    <w:rsid w:val="004A69BB"/>
    <w:rsid w:val="004A7FA8"/>
    <w:rsid w:val="004B0853"/>
    <w:rsid w:val="004B0D34"/>
    <w:rsid w:val="004B1321"/>
    <w:rsid w:val="004B2D2B"/>
    <w:rsid w:val="004B312E"/>
    <w:rsid w:val="004B3BBF"/>
    <w:rsid w:val="004B441A"/>
    <w:rsid w:val="004B4571"/>
    <w:rsid w:val="004B5B9E"/>
    <w:rsid w:val="004B5EDB"/>
    <w:rsid w:val="004B64B6"/>
    <w:rsid w:val="004C0826"/>
    <w:rsid w:val="004C4A72"/>
    <w:rsid w:val="004C60CC"/>
    <w:rsid w:val="004C6CC5"/>
    <w:rsid w:val="004D0988"/>
    <w:rsid w:val="004D1901"/>
    <w:rsid w:val="004D1C24"/>
    <w:rsid w:val="004D43CC"/>
    <w:rsid w:val="004D5DBA"/>
    <w:rsid w:val="004D5FA4"/>
    <w:rsid w:val="004D6150"/>
    <w:rsid w:val="004D7048"/>
    <w:rsid w:val="004D739E"/>
    <w:rsid w:val="004E0292"/>
    <w:rsid w:val="004E0659"/>
    <w:rsid w:val="004E1256"/>
    <w:rsid w:val="004E1736"/>
    <w:rsid w:val="004E1A8B"/>
    <w:rsid w:val="004E1D54"/>
    <w:rsid w:val="004E38AD"/>
    <w:rsid w:val="004E425C"/>
    <w:rsid w:val="004E45C6"/>
    <w:rsid w:val="004E53BB"/>
    <w:rsid w:val="004E5AE6"/>
    <w:rsid w:val="004E611F"/>
    <w:rsid w:val="004F0328"/>
    <w:rsid w:val="004F327F"/>
    <w:rsid w:val="004F5311"/>
    <w:rsid w:val="004F699E"/>
    <w:rsid w:val="00500660"/>
    <w:rsid w:val="0050173C"/>
    <w:rsid w:val="0050304F"/>
    <w:rsid w:val="0050330E"/>
    <w:rsid w:val="005048A2"/>
    <w:rsid w:val="005052FB"/>
    <w:rsid w:val="00505A8D"/>
    <w:rsid w:val="00510136"/>
    <w:rsid w:val="00511735"/>
    <w:rsid w:val="00513BD2"/>
    <w:rsid w:val="00513F85"/>
    <w:rsid w:val="005145BC"/>
    <w:rsid w:val="00515608"/>
    <w:rsid w:val="00516232"/>
    <w:rsid w:val="00516526"/>
    <w:rsid w:val="0051793D"/>
    <w:rsid w:val="00517ED9"/>
    <w:rsid w:val="00520A2B"/>
    <w:rsid w:val="00520D6B"/>
    <w:rsid w:val="005225EB"/>
    <w:rsid w:val="00522C4A"/>
    <w:rsid w:val="00523339"/>
    <w:rsid w:val="005235DD"/>
    <w:rsid w:val="00523668"/>
    <w:rsid w:val="005240C8"/>
    <w:rsid w:val="0052683C"/>
    <w:rsid w:val="00531084"/>
    <w:rsid w:val="00531541"/>
    <w:rsid w:val="00531A58"/>
    <w:rsid w:val="00531DAE"/>
    <w:rsid w:val="005328F7"/>
    <w:rsid w:val="00532C87"/>
    <w:rsid w:val="00533890"/>
    <w:rsid w:val="00533D08"/>
    <w:rsid w:val="00534380"/>
    <w:rsid w:val="005349AB"/>
    <w:rsid w:val="005362B7"/>
    <w:rsid w:val="00536327"/>
    <w:rsid w:val="00540092"/>
    <w:rsid w:val="0054035D"/>
    <w:rsid w:val="005408C9"/>
    <w:rsid w:val="00540D24"/>
    <w:rsid w:val="00541F30"/>
    <w:rsid w:val="005446A5"/>
    <w:rsid w:val="0054689A"/>
    <w:rsid w:val="00547B1F"/>
    <w:rsid w:val="00547FAE"/>
    <w:rsid w:val="0055022E"/>
    <w:rsid w:val="0055058B"/>
    <w:rsid w:val="00551E52"/>
    <w:rsid w:val="00553527"/>
    <w:rsid w:val="00554006"/>
    <w:rsid w:val="00554501"/>
    <w:rsid w:val="00554FDA"/>
    <w:rsid w:val="005570B1"/>
    <w:rsid w:val="00560DCD"/>
    <w:rsid w:val="0056297B"/>
    <w:rsid w:val="00563270"/>
    <w:rsid w:val="00564231"/>
    <w:rsid w:val="00565C56"/>
    <w:rsid w:val="0056733B"/>
    <w:rsid w:val="00567C9C"/>
    <w:rsid w:val="00567F7B"/>
    <w:rsid w:val="00570E40"/>
    <w:rsid w:val="00572FDA"/>
    <w:rsid w:val="00574348"/>
    <w:rsid w:val="0057480B"/>
    <w:rsid w:val="00574C23"/>
    <w:rsid w:val="005768DA"/>
    <w:rsid w:val="00577BE4"/>
    <w:rsid w:val="0058095E"/>
    <w:rsid w:val="00581BFD"/>
    <w:rsid w:val="00581CB5"/>
    <w:rsid w:val="00581E8B"/>
    <w:rsid w:val="00582565"/>
    <w:rsid w:val="005827EB"/>
    <w:rsid w:val="00582DD9"/>
    <w:rsid w:val="00584862"/>
    <w:rsid w:val="00590406"/>
    <w:rsid w:val="00590D60"/>
    <w:rsid w:val="00591E4F"/>
    <w:rsid w:val="005920C6"/>
    <w:rsid w:val="00592F69"/>
    <w:rsid w:val="00593304"/>
    <w:rsid w:val="00593C12"/>
    <w:rsid w:val="00593F27"/>
    <w:rsid w:val="0059465E"/>
    <w:rsid w:val="005948BA"/>
    <w:rsid w:val="00596031"/>
    <w:rsid w:val="0059681A"/>
    <w:rsid w:val="005971D2"/>
    <w:rsid w:val="00597EF0"/>
    <w:rsid w:val="005A1EE3"/>
    <w:rsid w:val="005A2F96"/>
    <w:rsid w:val="005A3677"/>
    <w:rsid w:val="005A38E1"/>
    <w:rsid w:val="005A3B2E"/>
    <w:rsid w:val="005A42E7"/>
    <w:rsid w:val="005A4782"/>
    <w:rsid w:val="005A6425"/>
    <w:rsid w:val="005A7198"/>
    <w:rsid w:val="005A7C9A"/>
    <w:rsid w:val="005B044E"/>
    <w:rsid w:val="005B434C"/>
    <w:rsid w:val="005B5BBF"/>
    <w:rsid w:val="005B70C9"/>
    <w:rsid w:val="005B7117"/>
    <w:rsid w:val="005C1862"/>
    <w:rsid w:val="005C21A8"/>
    <w:rsid w:val="005C3F87"/>
    <w:rsid w:val="005C4376"/>
    <w:rsid w:val="005C4B15"/>
    <w:rsid w:val="005C5469"/>
    <w:rsid w:val="005C5624"/>
    <w:rsid w:val="005C5985"/>
    <w:rsid w:val="005D0114"/>
    <w:rsid w:val="005D057A"/>
    <w:rsid w:val="005D05E9"/>
    <w:rsid w:val="005D128C"/>
    <w:rsid w:val="005D12DD"/>
    <w:rsid w:val="005D14B7"/>
    <w:rsid w:val="005D15AF"/>
    <w:rsid w:val="005D2629"/>
    <w:rsid w:val="005D29D2"/>
    <w:rsid w:val="005D2A4D"/>
    <w:rsid w:val="005D2D18"/>
    <w:rsid w:val="005D377C"/>
    <w:rsid w:val="005D3F58"/>
    <w:rsid w:val="005D695D"/>
    <w:rsid w:val="005D6988"/>
    <w:rsid w:val="005D6CE2"/>
    <w:rsid w:val="005D7B63"/>
    <w:rsid w:val="005E13BC"/>
    <w:rsid w:val="005E1867"/>
    <w:rsid w:val="005E399A"/>
    <w:rsid w:val="005E44A0"/>
    <w:rsid w:val="005E45AE"/>
    <w:rsid w:val="005E5BE4"/>
    <w:rsid w:val="005E6C52"/>
    <w:rsid w:val="005E70BC"/>
    <w:rsid w:val="005E7D39"/>
    <w:rsid w:val="005F25A8"/>
    <w:rsid w:val="005F2CB1"/>
    <w:rsid w:val="005F2EAF"/>
    <w:rsid w:val="005F7900"/>
    <w:rsid w:val="006035C0"/>
    <w:rsid w:val="0060362B"/>
    <w:rsid w:val="00604B13"/>
    <w:rsid w:val="00604B6E"/>
    <w:rsid w:val="006061C6"/>
    <w:rsid w:val="006066B8"/>
    <w:rsid w:val="00606FED"/>
    <w:rsid w:val="00607639"/>
    <w:rsid w:val="00610CDB"/>
    <w:rsid w:val="006124FF"/>
    <w:rsid w:val="006133C3"/>
    <w:rsid w:val="00613B55"/>
    <w:rsid w:val="006150DD"/>
    <w:rsid w:val="0061531B"/>
    <w:rsid w:val="00616CFE"/>
    <w:rsid w:val="00630C61"/>
    <w:rsid w:val="00631803"/>
    <w:rsid w:val="006328FB"/>
    <w:rsid w:val="00632AB3"/>
    <w:rsid w:val="00632FDB"/>
    <w:rsid w:val="00633094"/>
    <w:rsid w:val="00633A75"/>
    <w:rsid w:val="00634F78"/>
    <w:rsid w:val="00635CF7"/>
    <w:rsid w:val="00640D14"/>
    <w:rsid w:val="00641116"/>
    <w:rsid w:val="00641D98"/>
    <w:rsid w:val="00642178"/>
    <w:rsid w:val="00642998"/>
    <w:rsid w:val="00643E2B"/>
    <w:rsid w:val="00644E05"/>
    <w:rsid w:val="00645D12"/>
    <w:rsid w:val="006464F6"/>
    <w:rsid w:val="00646EC3"/>
    <w:rsid w:val="0064748E"/>
    <w:rsid w:val="006514C3"/>
    <w:rsid w:val="0065390B"/>
    <w:rsid w:val="00653D6E"/>
    <w:rsid w:val="00653F24"/>
    <w:rsid w:val="0065497F"/>
    <w:rsid w:val="00655643"/>
    <w:rsid w:val="0065604E"/>
    <w:rsid w:val="00656883"/>
    <w:rsid w:val="006568D3"/>
    <w:rsid w:val="00662A19"/>
    <w:rsid w:val="00662FB7"/>
    <w:rsid w:val="00663B60"/>
    <w:rsid w:val="00663C12"/>
    <w:rsid w:val="0066455F"/>
    <w:rsid w:val="006711CD"/>
    <w:rsid w:val="006714A6"/>
    <w:rsid w:val="0067155C"/>
    <w:rsid w:val="0067204A"/>
    <w:rsid w:val="00672452"/>
    <w:rsid w:val="006729DF"/>
    <w:rsid w:val="00672F71"/>
    <w:rsid w:val="00674F16"/>
    <w:rsid w:val="00675BE8"/>
    <w:rsid w:val="0068046B"/>
    <w:rsid w:val="00681773"/>
    <w:rsid w:val="00681B5F"/>
    <w:rsid w:val="00682007"/>
    <w:rsid w:val="006827C0"/>
    <w:rsid w:val="00683F9D"/>
    <w:rsid w:val="006853E4"/>
    <w:rsid w:val="00685F65"/>
    <w:rsid w:val="006871AB"/>
    <w:rsid w:val="00687457"/>
    <w:rsid w:val="0068752A"/>
    <w:rsid w:val="00687682"/>
    <w:rsid w:val="00690C4A"/>
    <w:rsid w:val="006925A9"/>
    <w:rsid w:val="006933B0"/>
    <w:rsid w:val="006941C1"/>
    <w:rsid w:val="006946B4"/>
    <w:rsid w:val="00694E5F"/>
    <w:rsid w:val="0069570D"/>
    <w:rsid w:val="00696763"/>
    <w:rsid w:val="00697B04"/>
    <w:rsid w:val="006A0717"/>
    <w:rsid w:val="006A1814"/>
    <w:rsid w:val="006A1BDA"/>
    <w:rsid w:val="006A3418"/>
    <w:rsid w:val="006A3656"/>
    <w:rsid w:val="006A46FE"/>
    <w:rsid w:val="006A5AD3"/>
    <w:rsid w:val="006A5E0C"/>
    <w:rsid w:val="006B0C50"/>
    <w:rsid w:val="006B1FC1"/>
    <w:rsid w:val="006B273E"/>
    <w:rsid w:val="006B2B94"/>
    <w:rsid w:val="006B3672"/>
    <w:rsid w:val="006B52CD"/>
    <w:rsid w:val="006B68D7"/>
    <w:rsid w:val="006C1676"/>
    <w:rsid w:val="006C27E7"/>
    <w:rsid w:val="006C3AA4"/>
    <w:rsid w:val="006C4091"/>
    <w:rsid w:val="006C4949"/>
    <w:rsid w:val="006C4C3A"/>
    <w:rsid w:val="006C6F05"/>
    <w:rsid w:val="006C79B1"/>
    <w:rsid w:val="006C7D2E"/>
    <w:rsid w:val="006D1441"/>
    <w:rsid w:val="006D19A6"/>
    <w:rsid w:val="006D2582"/>
    <w:rsid w:val="006D2F86"/>
    <w:rsid w:val="006D3F98"/>
    <w:rsid w:val="006D4C44"/>
    <w:rsid w:val="006D4ED9"/>
    <w:rsid w:val="006D6684"/>
    <w:rsid w:val="006D7765"/>
    <w:rsid w:val="006E0210"/>
    <w:rsid w:val="006E04DE"/>
    <w:rsid w:val="006E0A21"/>
    <w:rsid w:val="006E1CBC"/>
    <w:rsid w:val="006E2298"/>
    <w:rsid w:val="006E24B9"/>
    <w:rsid w:val="006E28A3"/>
    <w:rsid w:val="006E2A63"/>
    <w:rsid w:val="006E2B38"/>
    <w:rsid w:val="006E3A7C"/>
    <w:rsid w:val="006E4103"/>
    <w:rsid w:val="006E7AAC"/>
    <w:rsid w:val="006E7CC7"/>
    <w:rsid w:val="006F13EA"/>
    <w:rsid w:val="006F25E5"/>
    <w:rsid w:val="006F28F9"/>
    <w:rsid w:val="006F2B5D"/>
    <w:rsid w:val="006F4F69"/>
    <w:rsid w:val="0070076E"/>
    <w:rsid w:val="00703C47"/>
    <w:rsid w:val="0070402F"/>
    <w:rsid w:val="00704B04"/>
    <w:rsid w:val="007050B8"/>
    <w:rsid w:val="00705BB5"/>
    <w:rsid w:val="00705ED6"/>
    <w:rsid w:val="007073E1"/>
    <w:rsid w:val="00707EAD"/>
    <w:rsid w:val="007104F5"/>
    <w:rsid w:val="00710662"/>
    <w:rsid w:val="00710BBF"/>
    <w:rsid w:val="007115D2"/>
    <w:rsid w:val="0071187B"/>
    <w:rsid w:val="00711DE5"/>
    <w:rsid w:val="0071558D"/>
    <w:rsid w:val="00716F94"/>
    <w:rsid w:val="007172E5"/>
    <w:rsid w:val="007176BB"/>
    <w:rsid w:val="0072108A"/>
    <w:rsid w:val="0072164A"/>
    <w:rsid w:val="00721B5B"/>
    <w:rsid w:val="007224EF"/>
    <w:rsid w:val="00725046"/>
    <w:rsid w:val="00726673"/>
    <w:rsid w:val="007266CC"/>
    <w:rsid w:val="00726934"/>
    <w:rsid w:val="00727D86"/>
    <w:rsid w:val="00727E1A"/>
    <w:rsid w:val="00730CC8"/>
    <w:rsid w:val="00733099"/>
    <w:rsid w:val="00733139"/>
    <w:rsid w:val="007336C2"/>
    <w:rsid w:val="00733B37"/>
    <w:rsid w:val="00734A67"/>
    <w:rsid w:val="007351AE"/>
    <w:rsid w:val="00736C9F"/>
    <w:rsid w:val="00736E3E"/>
    <w:rsid w:val="0074055F"/>
    <w:rsid w:val="007414EA"/>
    <w:rsid w:val="0074164D"/>
    <w:rsid w:val="00741A1B"/>
    <w:rsid w:val="00744343"/>
    <w:rsid w:val="00744AEB"/>
    <w:rsid w:val="00744F76"/>
    <w:rsid w:val="00746A94"/>
    <w:rsid w:val="007509B8"/>
    <w:rsid w:val="007511E4"/>
    <w:rsid w:val="00751E3A"/>
    <w:rsid w:val="00752044"/>
    <w:rsid w:val="00752EB6"/>
    <w:rsid w:val="0075649F"/>
    <w:rsid w:val="0075696F"/>
    <w:rsid w:val="007604FC"/>
    <w:rsid w:val="00760C24"/>
    <w:rsid w:val="00760D38"/>
    <w:rsid w:val="00762C3D"/>
    <w:rsid w:val="007631BE"/>
    <w:rsid w:val="007638F1"/>
    <w:rsid w:val="00763A4D"/>
    <w:rsid w:val="00763CCB"/>
    <w:rsid w:val="00763E60"/>
    <w:rsid w:val="00763F01"/>
    <w:rsid w:val="00763FB4"/>
    <w:rsid w:val="0076472E"/>
    <w:rsid w:val="007648A8"/>
    <w:rsid w:val="00764F12"/>
    <w:rsid w:val="0077038B"/>
    <w:rsid w:val="007713D7"/>
    <w:rsid w:val="007721A6"/>
    <w:rsid w:val="00772297"/>
    <w:rsid w:val="00773A1B"/>
    <w:rsid w:val="00773BF7"/>
    <w:rsid w:val="007740CD"/>
    <w:rsid w:val="00776F02"/>
    <w:rsid w:val="00777379"/>
    <w:rsid w:val="00780A28"/>
    <w:rsid w:val="00780ADC"/>
    <w:rsid w:val="00782D16"/>
    <w:rsid w:val="00782FB5"/>
    <w:rsid w:val="00784E08"/>
    <w:rsid w:val="00785AA4"/>
    <w:rsid w:val="007860CD"/>
    <w:rsid w:val="007866F9"/>
    <w:rsid w:val="00787431"/>
    <w:rsid w:val="00787FC7"/>
    <w:rsid w:val="00790110"/>
    <w:rsid w:val="00790B76"/>
    <w:rsid w:val="00790D90"/>
    <w:rsid w:val="00795F0C"/>
    <w:rsid w:val="00796CE9"/>
    <w:rsid w:val="007976E7"/>
    <w:rsid w:val="007A0058"/>
    <w:rsid w:val="007A0197"/>
    <w:rsid w:val="007A03DB"/>
    <w:rsid w:val="007A172C"/>
    <w:rsid w:val="007A3636"/>
    <w:rsid w:val="007A40F1"/>
    <w:rsid w:val="007A46E5"/>
    <w:rsid w:val="007A4C92"/>
    <w:rsid w:val="007A5486"/>
    <w:rsid w:val="007A5D8E"/>
    <w:rsid w:val="007A5E4D"/>
    <w:rsid w:val="007A618A"/>
    <w:rsid w:val="007A6614"/>
    <w:rsid w:val="007A7063"/>
    <w:rsid w:val="007A726B"/>
    <w:rsid w:val="007B0140"/>
    <w:rsid w:val="007B2134"/>
    <w:rsid w:val="007B3544"/>
    <w:rsid w:val="007B36B6"/>
    <w:rsid w:val="007B4F21"/>
    <w:rsid w:val="007B6B60"/>
    <w:rsid w:val="007B719F"/>
    <w:rsid w:val="007B7BB6"/>
    <w:rsid w:val="007C0747"/>
    <w:rsid w:val="007C0F18"/>
    <w:rsid w:val="007C0F96"/>
    <w:rsid w:val="007C1415"/>
    <w:rsid w:val="007C1B51"/>
    <w:rsid w:val="007C2EA1"/>
    <w:rsid w:val="007C2FEA"/>
    <w:rsid w:val="007C3C8F"/>
    <w:rsid w:val="007C458A"/>
    <w:rsid w:val="007C4624"/>
    <w:rsid w:val="007C51B9"/>
    <w:rsid w:val="007C558D"/>
    <w:rsid w:val="007C767E"/>
    <w:rsid w:val="007D1018"/>
    <w:rsid w:val="007D13EF"/>
    <w:rsid w:val="007D1A7F"/>
    <w:rsid w:val="007D1B3C"/>
    <w:rsid w:val="007D2862"/>
    <w:rsid w:val="007D5232"/>
    <w:rsid w:val="007E0BF6"/>
    <w:rsid w:val="007E2AF5"/>
    <w:rsid w:val="007E3500"/>
    <w:rsid w:val="007E3751"/>
    <w:rsid w:val="007E43DC"/>
    <w:rsid w:val="007F02C9"/>
    <w:rsid w:val="007F1736"/>
    <w:rsid w:val="007F2A05"/>
    <w:rsid w:val="007F3386"/>
    <w:rsid w:val="007F3A6F"/>
    <w:rsid w:val="007F455D"/>
    <w:rsid w:val="007F796D"/>
    <w:rsid w:val="007F79A3"/>
    <w:rsid w:val="007F7D3B"/>
    <w:rsid w:val="008016DA"/>
    <w:rsid w:val="0080410C"/>
    <w:rsid w:val="00804C50"/>
    <w:rsid w:val="00804DCE"/>
    <w:rsid w:val="008056AA"/>
    <w:rsid w:val="00805E50"/>
    <w:rsid w:val="00810D8F"/>
    <w:rsid w:val="00810E37"/>
    <w:rsid w:val="008136BC"/>
    <w:rsid w:val="00813C64"/>
    <w:rsid w:val="00814E48"/>
    <w:rsid w:val="0081523E"/>
    <w:rsid w:val="0081563B"/>
    <w:rsid w:val="0081567E"/>
    <w:rsid w:val="00815F66"/>
    <w:rsid w:val="008160F1"/>
    <w:rsid w:val="00817483"/>
    <w:rsid w:val="008205E8"/>
    <w:rsid w:val="008224E4"/>
    <w:rsid w:val="00823B48"/>
    <w:rsid w:val="008322E9"/>
    <w:rsid w:val="0083390C"/>
    <w:rsid w:val="00833BB9"/>
    <w:rsid w:val="00834531"/>
    <w:rsid w:val="00835866"/>
    <w:rsid w:val="0083608A"/>
    <w:rsid w:val="008367B2"/>
    <w:rsid w:val="00836D98"/>
    <w:rsid w:val="00837FDE"/>
    <w:rsid w:val="008413F7"/>
    <w:rsid w:val="008416C1"/>
    <w:rsid w:val="008422D6"/>
    <w:rsid w:val="008428FF"/>
    <w:rsid w:val="00842D42"/>
    <w:rsid w:val="00843120"/>
    <w:rsid w:val="00843C0B"/>
    <w:rsid w:val="00844B64"/>
    <w:rsid w:val="00844E16"/>
    <w:rsid w:val="008451D1"/>
    <w:rsid w:val="00845AE1"/>
    <w:rsid w:val="008460A2"/>
    <w:rsid w:val="00846DA5"/>
    <w:rsid w:val="00846E07"/>
    <w:rsid w:val="00852316"/>
    <w:rsid w:val="008536DB"/>
    <w:rsid w:val="00853B96"/>
    <w:rsid w:val="0085513E"/>
    <w:rsid w:val="00855294"/>
    <w:rsid w:val="008571AC"/>
    <w:rsid w:val="008635A2"/>
    <w:rsid w:val="00866E54"/>
    <w:rsid w:val="0087016B"/>
    <w:rsid w:val="0087261F"/>
    <w:rsid w:val="00872BFC"/>
    <w:rsid w:val="00872E40"/>
    <w:rsid w:val="008737B5"/>
    <w:rsid w:val="008747DE"/>
    <w:rsid w:val="00874C78"/>
    <w:rsid w:val="008754D5"/>
    <w:rsid w:val="008756A5"/>
    <w:rsid w:val="00875E1B"/>
    <w:rsid w:val="0087640A"/>
    <w:rsid w:val="00876EB2"/>
    <w:rsid w:val="00883794"/>
    <w:rsid w:val="00883A46"/>
    <w:rsid w:val="0088456B"/>
    <w:rsid w:val="0088586D"/>
    <w:rsid w:val="00887207"/>
    <w:rsid w:val="0089003A"/>
    <w:rsid w:val="008924A8"/>
    <w:rsid w:val="00892AE2"/>
    <w:rsid w:val="008942A4"/>
    <w:rsid w:val="00895CEE"/>
    <w:rsid w:val="00896566"/>
    <w:rsid w:val="00896A64"/>
    <w:rsid w:val="008A0495"/>
    <w:rsid w:val="008A0FE3"/>
    <w:rsid w:val="008A1892"/>
    <w:rsid w:val="008A3C4D"/>
    <w:rsid w:val="008A4FBF"/>
    <w:rsid w:val="008A583E"/>
    <w:rsid w:val="008A6427"/>
    <w:rsid w:val="008A6AAB"/>
    <w:rsid w:val="008A6F0F"/>
    <w:rsid w:val="008A7746"/>
    <w:rsid w:val="008B25AD"/>
    <w:rsid w:val="008B42D6"/>
    <w:rsid w:val="008B4D20"/>
    <w:rsid w:val="008B66B2"/>
    <w:rsid w:val="008B6A4F"/>
    <w:rsid w:val="008B6E98"/>
    <w:rsid w:val="008B7132"/>
    <w:rsid w:val="008B76E5"/>
    <w:rsid w:val="008C02D1"/>
    <w:rsid w:val="008C0EBA"/>
    <w:rsid w:val="008C129A"/>
    <w:rsid w:val="008C2B01"/>
    <w:rsid w:val="008C3059"/>
    <w:rsid w:val="008C3E86"/>
    <w:rsid w:val="008C473D"/>
    <w:rsid w:val="008C5D4E"/>
    <w:rsid w:val="008C76CF"/>
    <w:rsid w:val="008D0BE5"/>
    <w:rsid w:val="008D2665"/>
    <w:rsid w:val="008D2742"/>
    <w:rsid w:val="008D3E0A"/>
    <w:rsid w:val="008D4CB2"/>
    <w:rsid w:val="008D4E2E"/>
    <w:rsid w:val="008D6AC4"/>
    <w:rsid w:val="008D728B"/>
    <w:rsid w:val="008E19CC"/>
    <w:rsid w:val="008E235E"/>
    <w:rsid w:val="008E2416"/>
    <w:rsid w:val="008E2651"/>
    <w:rsid w:val="008E50AC"/>
    <w:rsid w:val="008E6868"/>
    <w:rsid w:val="008E6FA8"/>
    <w:rsid w:val="008F0EF9"/>
    <w:rsid w:val="008F144B"/>
    <w:rsid w:val="008F2144"/>
    <w:rsid w:val="008F31DC"/>
    <w:rsid w:val="008F37A5"/>
    <w:rsid w:val="008F3BAE"/>
    <w:rsid w:val="008F45C4"/>
    <w:rsid w:val="008F52A2"/>
    <w:rsid w:val="008F6DC4"/>
    <w:rsid w:val="00900F36"/>
    <w:rsid w:val="00901024"/>
    <w:rsid w:val="009028E9"/>
    <w:rsid w:val="009038F0"/>
    <w:rsid w:val="009040F8"/>
    <w:rsid w:val="009047E7"/>
    <w:rsid w:val="0090536D"/>
    <w:rsid w:val="00905DA0"/>
    <w:rsid w:val="009061E0"/>
    <w:rsid w:val="0090646B"/>
    <w:rsid w:val="00906928"/>
    <w:rsid w:val="00907D31"/>
    <w:rsid w:val="00910E84"/>
    <w:rsid w:val="00910F40"/>
    <w:rsid w:val="009122A5"/>
    <w:rsid w:val="0091385A"/>
    <w:rsid w:val="00914242"/>
    <w:rsid w:val="00914CC6"/>
    <w:rsid w:val="00915A8E"/>
    <w:rsid w:val="00917BAD"/>
    <w:rsid w:val="00920AD4"/>
    <w:rsid w:val="00921326"/>
    <w:rsid w:val="009236A2"/>
    <w:rsid w:val="00923D20"/>
    <w:rsid w:val="00926333"/>
    <w:rsid w:val="0092668B"/>
    <w:rsid w:val="00927818"/>
    <w:rsid w:val="00931721"/>
    <w:rsid w:val="00931E83"/>
    <w:rsid w:val="0093374A"/>
    <w:rsid w:val="00935291"/>
    <w:rsid w:val="00936901"/>
    <w:rsid w:val="009410CD"/>
    <w:rsid w:val="00942BF6"/>
    <w:rsid w:val="009433AA"/>
    <w:rsid w:val="00945235"/>
    <w:rsid w:val="0094555D"/>
    <w:rsid w:val="00951049"/>
    <w:rsid w:val="00951E27"/>
    <w:rsid w:val="00953C75"/>
    <w:rsid w:val="00955D6A"/>
    <w:rsid w:val="009602AA"/>
    <w:rsid w:val="00960AE2"/>
    <w:rsid w:val="0096443B"/>
    <w:rsid w:val="0096485F"/>
    <w:rsid w:val="00964A6A"/>
    <w:rsid w:val="00966EB4"/>
    <w:rsid w:val="009672AD"/>
    <w:rsid w:val="009710CC"/>
    <w:rsid w:val="009721A1"/>
    <w:rsid w:val="009741C7"/>
    <w:rsid w:val="00977156"/>
    <w:rsid w:val="00977257"/>
    <w:rsid w:val="00980A6B"/>
    <w:rsid w:val="009817DB"/>
    <w:rsid w:val="00983777"/>
    <w:rsid w:val="00984056"/>
    <w:rsid w:val="00984D41"/>
    <w:rsid w:val="00986633"/>
    <w:rsid w:val="009866B0"/>
    <w:rsid w:val="009875FA"/>
    <w:rsid w:val="00987E87"/>
    <w:rsid w:val="00987F5E"/>
    <w:rsid w:val="00990A57"/>
    <w:rsid w:val="0099150D"/>
    <w:rsid w:val="00993501"/>
    <w:rsid w:val="0099518A"/>
    <w:rsid w:val="00996709"/>
    <w:rsid w:val="009A06EF"/>
    <w:rsid w:val="009A0C88"/>
    <w:rsid w:val="009A12F0"/>
    <w:rsid w:val="009A209E"/>
    <w:rsid w:val="009A4DB0"/>
    <w:rsid w:val="009A628C"/>
    <w:rsid w:val="009A6970"/>
    <w:rsid w:val="009B01CC"/>
    <w:rsid w:val="009B04E7"/>
    <w:rsid w:val="009B1F5F"/>
    <w:rsid w:val="009B2B9A"/>
    <w:rsid w:val="009B2F03"/>
    <w:rsid w:val="009B3629"/>
    <w:rsid w:val="009B426D"/>
    <w:rsid w:val="009B51FE"/>
    <w:rsid w:val="009B553C"/>
    <w:rsid w:val="009B6718"/>
    <w:rsid w:val="009B713B"/>
    <w:rsid w:val="009C100A"/>
    <w:rsid w:val="009C275E"/>
    <w:rsid w:val="009C3B61"/>
    <w:rsid w:val="009C3B6B"/>
    <w:rsid w:val="009C60B1"/>
    <w:rsid w:val="009C70D4"/>
    <w:rsid w:val="009C740B"/>
    <w:rsid w:val="009C75D0"/>
    <w:rsid w:val="009C7D6C"/>
    <w:rsid w:val="009C7E77"/>
    <w:rsid w:val="009D00FE"/>
    <w:rsid w:val="009D0747"/>
    <w:rsid w:val="009D0876"/>
    <w:rsid w:val="009D2BC6"/>
    <w:rsid w:val="009D44E4"/>
    <w:rsid w:val="009D4A41"/>
    <w:rsid w:val="009D705D"/>
    <w:rsid w:val="009D724D"/>
    <w:rsid w:val="009E0639"/>
    <w:rsid w:val="009E202E"/>
    <w:rsid w:val="009E247C"/>
    <w:rsid w:val="009E31B5"/>
    <w:rsid w:val="009E4E30"/>
    <w:rsid w:val="009E5A54"/>
    <w:rsid w:val="009E7DDC"/>
    <w:rsid w:val="009F27F7"/>
    <w:rsid w:val="009F2DAB"/>
    <w:rsid w:val="009F42F3"/>
    <w:rsid w:val="009F4C25"/>
    <w:rsid w:val="009F563B"/>
    <w:rsid w:val="009F6BD4"/>
    <w:rsid w:val="009F7013"/>
    <w:rsid w:val="009F7C86"/>
    <w:rsid w:val="009F7E2D"/>
    <w:rsid w:val="00A0101F"/>
    <w:rsid w:val="00A0171F"/>
    <w:rsid w:val="00A0322D"/>
    <w:rsid w:val="00A06309"/>
    <w:rsid w:val="00A069D4"/>
    <w:rsid w:val="00A074D8"/>
    <w:rsid w:val="00A07A86"/>
    <w:rsid w:val="00A07AAF"/>
    <w:rsid w:val="00A07C1F"/>
    <w:rsid w:val="00A11D63"/>
    <w:rsid w:val="00A12334"/>
    <w:rsid w:val="00A13C5A"/>
    <w:rsid w:val="00A143ED"/>
    <w:rsid w:val="00A14A1D"/>
    <w:rsid w:val="00A1725C"/>
    <w:rsid w:val="00A17673"/>
    <w:rsid w:val="00A17C49"/>
    <w:rsid w:val="00A17CAC"/>
    <w:rsid w:val="00A20E31"/>
    <w:rsid w:val="00A22482"/>
    <w:rsid w:val="00A23352"/>
    <w:rsid w:val="00A23868"/>
    <w:rsid w:val="00A24554"/>
    <w:rsid w:val="00A26810"/>
    <w:rsid w:val="00A26A11"/>
    <w:rsid w:val="00A30523"/>
    <w:rsid w:val="00A316ED"/>
    <w:rsid w:val="00A35779"/>
    <w:rsid w:val="00A37F37"/>
    <w:rsid w:val="00A37F44"/>
    <w:rsid w:val="00A42949"/>
    <w:rsid w:val="00A42EA9"/>
    <w:rsid w:val="00A43FF7"/>
    <w:rsid w:val="00A440C7"/>
    <w:rsid w:val="00A44D9A"/>
    <w:rsid w:val="00A44E8D"/>
    <w:rsid w:val="00A4527B"/>
    <w:rsid w:val="00A456C5"/>
    <w:rsid w:val="00A467A7"/>
    <w:rsid w:val="00A50611"/>
    <w:rsid w:val="00A507EB"/>
    <w:rsid w:val="00A50C24"/>
    <w:rsid w:val="00A511E1"/>
    <w:rsid w:val="00A55676"/>
    <w:rsid w:val="00A55E00"/>
    <w:rsid w:val="00A55EC8"/>
    <w:rsid w:val="00A56D15"/>
    <w:rsid w:val="00A57FAA"/>
    <w:rsid w:val="00A60528"/>
    <w:rsid w:val="00A626FF"/>
    <w:rsid w:val="00A62989"/>
    <w:rsid w:val="00A644EB"/>
    <w:rsid w:val="00A6472C"/>
    <w:rsid w:val="00A657FE"/>
    <w:rsid w:val="00A679DA"/>
    <w:rsid w:val="00A701DA"/>
    <w:rsid w:val="00A70ECC"/>
    <w:rsid w:val="00A71F22"/>
    <w:rsid w:val="00A723CA"/>
    <w:rsid w:val="00A7296F"/>
    <w:rsid w:val="00A7383A"/>
    <w:rsid w:val="00A7414A"/>
    <w:rsid w:val="00A7512D"/>
    <w:rsid w:val="00A75AB4"/>
    <w:rsid w:val="00A76BA1"/>
    <w:rsid w:val="00A8054E"/>
    <w:rsid w:val="00A80A8A"/>
    <w:rsid w:val="00A822F0"/>
    <w:rsid w:val="00A85332"/>
    <w:rsid w:val="00A86C47"/>
    <w:rsid w:val="00A911CF"/>
    <w:rsid w:val="00A94110"/>
    <w:rsid w:val="00A9650C"/>
    <w:rsid w:val="00AA13B0"/>
    <w:rsid w:val="00AA1572"/>
    <w:rsid w:val="00AA2605"/>
    <w:rsid w:val="00AA2D6C"/>
    <w:rsid w:val="00AA41EC"/>
    <w:rsid w:val="00AA43AA"/>
    <w:rsid w:val="00AA5130"/>
    <w:rsid w:val="00AA5757"/>
    <w:rsid w:val="00AA5C67"/>
    <w:rsid w:val="00AA6316"/>
    <w:rsid w:val="00AA653F"/>
    <w:rsid w:val="00AA6F0C"/>
    <w:rsid w:val="00AB12A6"/>
    <w:rsid w:val="00AB214C"/>
    <w:rsid w:val="00AB438B"/>
    <w:rsid w:val="00AB50C7"/>
    <w:rsid w:val="00AB5902"/>
    <w:rsid w:val="00AB78FD"/>
    <w:rsid w:val="00AC0EAA"/>
    <w:rsid w:val="00AC11AD"/>
    <w:rsid w:val="00AC123D"/>
    <w:rsid w:val="00AC1F36"/>
    <w:rsid w:val="00AC30B0"/>
    <w:rsid w:val="00AC33FC"/>
    <w:rsid w:val="00AC66EB"/>
    <w:rsid w:val="00AC737C"/>
    <w:rsid w:val="00AC766A"/>
    <w:rsid w:val="00AC7935"/>
    <w:rsid w:val="00AD2EC2"/>
    <w:rsid w:val="00AD2F5A"/>
    <w:rsid w:val="00AD2F88"/>
    <w:rsid w:val="00AD3E8D"/>
    <w:rsid w:val="00AD3EB8"/>
    <w:rsid w:val="00AD54E0"/>
    <w:rsid w:val="00AD5A9A"/>
    <w:rsid w:val="00AD5FDB"/>
    <w:rsid w:val="00AD7CCD"/>
    <w:rsid w:val="00AE036C"/>
    <w:rsid w:val="00AE125E"/>
    <w:rsid w:val="00AE1800"/>
    <w:rsid w:val="00AE2191"/>
    <w:rsid w:val="00AE2D23"/>
    <w:rsid w:val="00AE3C63"/>
    <w:rsid w:val="00AE3E58"/>
    <w:rsid w:val="00AE41A9"/>
    <w:rsid w:val="00AE428C"/>
    <w:rsid w:val="00AE439B"/>
    <w:rsid w:val="00AE50C1"/>
    <w:rsid w:val="00AE6B19"/>
    <w:rsid w:val="00AF0147"/>
    <w:rsid w:val="00AF0CB8"/>
    <w:rsid w:val="00AF19BC"/>
    <w:rsid w:val="00AF31B6"/>
    <w:rsid w:val="00AF5202"/>
    <w:rsid w:val="00AF5D40"/>
    <w:rsid w:val="00B00128"/>
    <w:rsid w:val="00B04ABF"/>
    <w:rsid w:val="00B05267"/>
    <w:rsid w:val="00B06BF2"/>
    <w:rsid w:val="00B06C95"/>
    <w:rsid w:val="00B07247"/>
    <w:rsid w:val="00B07299"/>
    <w:rsid w:val="00B07C67"/>
    <w:rsid w:val="00B1015F"/>
    <w:rsid w:val="00B11301"/>
    <w:rsid w:val="00B11BFD"/>
    <w:rsid w:val="00B12391"/>
    <w:rsid w:val="00B132CF"/>
    <w:rsid w:val="00B15405"/>
    <w:rsid w:val="00B15EDA"/>
    <w:rsid w:val="00B20F7D"/>
    <w:rsid w:val="00B220F1"/>
    <w:rsid w:val="00B22921"/>
    <w:rsid w:val="00B314B4"/>
    <w:rsid w:val="00B34804"/>
    <w:rsid w:val="00B34F1A"/>
    <w:rsid w:val="00B36493"/>
    <w:rsid w:val="00B406DD"/>
    <w:rsid w:val="00B4147A"/>
    <w:rsid w:val="00B43ECB"/>
    <w:rsid w:val="00B460F9"/>
    <w:rsid w:val="00B4659A"/>
    <w:rsid w:val="00B46603"/>
    <w:rsid w:val="00B47331"/>
    <w:rsid w:val="00B50BBB"/>
    <w:rsid w:val="00B50E80"/>
    <w:rsid w:val="00B5257D"/>
    <w:rsid w:val="00B53A14"/>
    <w:rsid w:val="00B55947"/>
    <w:rsid w:val="00B572B2"/>
    <w:rsid w:val="00B6006D"/>
    <w:rsid w:val="00B60C94"/>
    <w:rsid w:val="00B61B24"/>
    <w:rsid w:val="00B62275"/>
    <w:rsid w:val="00B62701"/>
    <w:rsid w:val="00B636A3"/>
    <w:rsid w:val="00B6572B"/>
    <w:rsid w:val="00B66CE6"/>
    <w:rsid w:val="00B705C3"/>
    <w:rsid w:val="00B705EE"/>
    <w:rsid w:val="00B70ED0"/>
    <w:rsid w:val="00B71425"/>
    <w:rsid w:val="00B75078"/>
    <w:rsid w:val="00B75100"/>
    <w:rsid w:val="00B75246"/>
    <w:rsid w:val="00B7734F"/>
    <w:rsid w:val="00B803D0"/>
    <w:rsid w:val="00B80D71"/>
    <w:rsid w:val="00B811C6"/>
    <w:rsid w:val="00B81516"/>
    <w:rsid w:val="00B82CC1"/>
    <w:rsid w:val="00B853B4"/>
    <w:rsid w:val="00B85909"/>
    <w:rsid w:val="00B85A5D"/>
    <w:rsid w:val="00B86590"/>
    <w:rsid w:val="00B87896"/>
    <w:rsid w:val="00B95E48"/>
    <w:rsid w:val="00B960E7"/>
    <w:rsid w:val="00B967E3"/>
    <w:rsid w:val="00B9730F"/>
    <w:rsid w:val="00B9738F"/>
    <w:rsid w:val="00BA16B4"/>
    <w:rsid w:val="00BA2FAF"/>
    <w:rsid w:val="00BA30DB"/>
    <w:rsid w:val="00BA329A"/>
    <w:rsid w:val="00BA3CBC"/>
    <w:rsid w:val="00BA3E69"/>
    <w:rsid w:val="00BA59A8"/>
    <w:rsid w:val="00BA5E75"/>
    <w:rsid w:val="00BB507A"/>
    <w:rsid w:val="00BB7622"/>
    <w:rsid w:val="00BC11F1"/>
    <w:rsid w:val="00BC23F0"/>
    <w:rsid w:val="00BC29B4"/>
    <w:rsid w:val="00BC3D00"/>
    <w:rsid w:val="00BC404D"/>
    <w:rsid w:val="00BC487F"/>
    <w:rsid w:val="00BC490F"/>
    <w:rsid w:val="00BC6963"/>
    <w:rsid w:val="00BC76E9"/>
    <w:rsid w:val="00BD03B1"/>
    <w:rsid w:val="00BD0B0A"/>
    <w:rsid w:val="00BD0BA5"/>
    <w:rsid w:val="00BD2523"/>
    <w:rsid w:val="00BD3AFA"/>
    <w:rsid w:val="00BD4A42"/>
    <w:rsid w:val="00BD5C42"/>
    <w:rsid w:val="00BD5DC3"/>
    <w:rsid w:val="00BE0F43"/>
    <w:rsid w:val="00BE1026"/>
    <w:rsid w:val="00BE2810"/>
    <w:rsid w:val="00BE2F2B"/>
    <w:rsid w:val="00BE30E7"/>
    <w:rsid w:val="00BE3A18"/>
    <w:rsid w:val="00BE4247"/>
    <w:rsid w:val="00BE4367"/>
    <w:rsid w:val="00BE5446"/>
    <w:rsid w:val="00BE6900"/>
    <w:rsid w:val="00BF03C0"/>
    <w:rsid w:val="00BF0B11"/>
    <w:rsid w:val="00BF3E56"/>
    <w:rsid w:val="00BF5D81"/>
    <w:rsid w:val="00BF6BCF"/>
    <w:rsid w:val="00BF6F75"/>
    <w:rsid w:val="00C031C6"/>
    <w:rsid w:val="00C04422"/>
    <w:rsid w:val="00C061FE"/>
    <w:rsid w:val="00C06308"/>
    <w:rsid w:val="00C0769F"/>
    <w:rsid w:val="00C1039E"/>
    <w:rsid w:val="00C13EE9"/>
    <w:rsid w:val="00C14421"/>
    <w:rsid w:val="00C14CCC"/>
    <w:rsid w:val="00C14DB6"/>
    <w:rsid w:val="00C20457"/>
    <w:rsid w:val="00C20BB1"/>
    <w:rsid w:val="00C21A5F"/>
    <w:rsid w:val="00C2224C"/>
    <w:rsid w:val="00C226DD"/>
    <w:rsid w:val="00C228B6"/>
    <w:rsid w:val="00C2463C"/>
    <w:rsid w:val="00C253CF"/>
    <w:rsid w:val="00C25FEF"/>
    <w:rsid w:val="00C26A4B"/>
    <w:rsid w:val="00C31147"/>
    <w:rsid w:val="00C32BF0"/>
    <w:rsid w:val="00C33131"/>
    <w:rsid w:val="00C33416"/>
    <w:rsid w:val="00C33AE3"/>
    <w:rsid w:val="00C342DE"/>
    <w:rsid w:val="00C3561B"/>
    <w:rsid w:val="00C36AE9"/>
    <w:rsid w:val="00C400B1"/>
    <w:rsid w:val="00C41075"/>
    <w:rsid w:val="00C43E1F"/>
    <w:rsid w:val="00C44C8D"/>
    <w:rsid w:val="00C44E18"/>
    <w:rsid w:val="00C45F63"/>
    <w:rsid w:val="00C4664E"/>
    <w:rsid w:val="00C477EA"/>
    <w:rsid w:val="00C50D96"/>
    <w:rsid w:val="00C50F21"/>
    <w:rsid w:val="00C5141F"/>
    <w:rsid w:val="00C517A9"/>
    <w:rsid w:val="00C523F0"/>
    <w:rsid w:val="00C53266"/>
    <w:rsid w:val="00C532CA"/>
    <w:rsid w:val="00C53D46"/>
    <w:rsid w:val="00C54163"/>
    <w:rsid w:val="00C544AD"/>
    <w:rsid w:val="00C563F3"/>
    <w:rsid w:val="00C570B3"/>
    <w:rsid w:val="00C5723E"/>
    <w:rsid w:val="00C60DB2"/>
    <w:rsid w:val="00C637A2"/>
    <w:rsid w:val="00C63C80"/>
    <w:rsid w:val="00C645A3"/>
    <w:rsid w:val="00C66341"/>
    <w:rsid w:val="00C6661B"/>
    <w:rsid w:val="00C66AAA"/>
    <w:rsid w:val="00C7111F"/>
    <w:rsid w:val="00C71B27"/>
    <w:rsid w:val="00C71E8F"/>
    <w:rsid w:val="00C722E5"/>
    <w:rsid w:val="00C72321"/>
    <w:rsid w:val="00C7481C"/>
    <w:rsid w:val="00C75132"/>
    <w:rsid w:val="00C7542F"/>
    <w:rsid w:val="00C76C7E"/>
    <w:rsid w:val="00C76D67"/>
    <w:rsid w:val="00C770AD"/>
    <w:rsid w:val="00C7791A"/>
    <w:rsid w:val="00C80F3D"/>
    <w:rsid w:val="00C81AAB"/>
    <w:rsid w:val="00C838F7"/>
    <w:rsid w:val="00C83D10"/>
    <w:rsid w:val="00C86727"/>
    <w:rsid w:val="00C87643"/>
    <w:rsid w:val="00C901FC"/>
    <w:rsid w:val="00C90911"/>
    <w:rsid w:val="00C90B0B"/>
    <w:rsid w:val="00C91D64"/>
    <w:rsid w:val="00C92244"/>
    <w:rsid w:val="00C92632"/>
    <w:rsid w:val="00C92864"/>
    <w:rsid w:val="00C949FA"/>
    <w:rsid w:val="00C9525B"/>
    <w:rsid w:val="00C96927"/>
    <w:rsid w:val="00C96DAD"/>
    <w:rsid w:val="00C978AC"/>
    <w:rsid w:val="00C97969"/>
    <w:rsid w:val="00C97D62"/>
    <w:rsid w:val="00CA2C49"/>
    <w:rsid w:val="00CA3C2A"/>
    <w:rsid w:val="00CA4C61"/>
    <w:rsid w:val="00CA4F8E"/>
    <w:rsid w:val="00CA5925"/>
    <w:rsid w:val="00CA6E14"/>
    <w:rsid w:val="00CB1F76"/>
    <w:rsid w:val="00CB35ED"/>
    <w:rsid w:val="00CB4D88"/>
    <w:rsid w:val="00CB4DDE"/>
    <w:rsid w:val="00CB4EB2"/>
    <w:rsid w:val="00CB66EF"/>
    <w:rsid w:val="00CB7E83"/>
    <w:rsid w:val="00CC0452"/>
    <w:rsid w:val="00CC22BC"/>
    <w:rsid w:val="00CC3638"/>
    <w:rsid w:val="00CC45FD"/>
    <w:rsid w:val="00CC4D9B"/>
    <w:rsid w:val="00CC528C"/>
    <w:rsid w:val="00CC5E81"/>
    <w:rsid w:val="00CC633C"/>
    <w:rsid w:val="00CC7B76"/>
    <w:rsid w:val="00CD0C25"/>
    <w:rsid w:val="00CD1195"/>
    <w:rsid w:val="00CD3903"/>
    <w:rsid w:val="00CD41AB"/>
    <w:rsid w:val="00CD4EFA"/>
    <w:rsid w:val="00CD55D6"/>
    <w:rsid w:val="00CD5B95"/>
    <w:rsid w:val="00CD667F"/>
    <w:rsid w:val="00CD6DB2"/>
    <w:rsid w:val="00CD7126"/>
    <w:rsid w:val="00CE1324"/>
    <w:rsid w:val="00CE3D47"/>
    <w:rsid w:val="00CE47B5"/>
    <w:rsid w:val="00CE527A"/>
    <w:rsid w:val="00CE717A"/>
    <w:rsid w:val="00CE759E"/>
    <w:rsid w:val="00CF04EF"/>
    <w:rsid w:val="00CF0A5C"/>
    <w:rsid w:val="00CF193D"/>
    <w:rsid w:val="00CF2AE1"/>
    <w:rsid w:val="00CF31DB"/>
    <w:rsid w:val="00CF3B01"/>
    <w:rsid w:val="00CF50FD"/>
    <w:rsid w:val="00CF5DBD"/>
    <w:rsid w:val="00CF7037"/>
    <w:rsid w:val="00CF7888"/>
    <w:rsid w:val="00CF7CE9"/>
    <w:rsid w:val="00D006E5"/>
    <w:rsid w:val="00D00E2E"/>
    <w:rsid w:val="00D041D9"/>
    <w:rsid w:val="00D04934"/>
    <w:rsid w:val="00D04B36"/>
    <w:rsid w:val="00D05161"/>
    <w:rsid w:val="00D05BFC"/>
    <w:rsid w:val="00D07BB5"/>
    <w:rsid w:val="00D11660"/>
    <w:rsid w:val="00D14294"/>
    <w:rsid w:val="00D14867"/>
    <w:rsid w:val="00D1531E"/>
    <w:rsid w:val="00D155A7"/>
    <w:rsid w:val="00D171DC"/>
    <w:rsid w:val="00D173F0"/>
    <w:rsid w:val="00D17FDE"/>
    <w:rsid w:val="00D2161A"/>
    <w:rsid w:val="00D21945"/>
    <w:rsid w:val="00D21DEC"/>
    <w:rsid w:val="00D22646"/>
    <w:rsid w:val="00D23187"/>
    <w:rsid w:val="00D2331C"/>
    <w:rsid w:val="00D23FB6"/>
    <w:rsid w:val="00D2424F"/>
    <w:rsid w:val="00D25E0E"/>
    <w:rsid w:val="00D26293"/>
    <w:rsid w:val="00D27884"/>
    <w:rsid w:val="00D316C0"/>
    <w:rsid w:val="00D31966"/>
    <w:rsid w:val="00D319F6"/>
    <w:rsid w:val="00D352FA"/>
    <w:rsid w:val="00D35E63"/>
    <w:rsid w:val="00D35F5C"/>
    <w:rsid w:val="00D36E4A"/>
    <w:rsid w:val="00D40735"/>
    <w:rsid w:val="00D40A91"/>
    <w:rsid w:val="00D40B3D"/>
    <w:rsid w:val="00D41085"/>
    <w:rsid w:val="00D413B5"/>
    <w:rsid w:val="00D4168E"/>
    <w:rsid w:val="00D41992"/>
    <w:rsid w:val="00D421F3"/>
    <w:rsid w:val="00D44BB2"/>
    <w:rsid w:val="00D46C6A"/>
    <w:rsid w:val="00D50BB7"/>
    <w:rsid w:val="00D515DC"/>
    <w:rsid w:val="00D5254E"/>
    <w:rsid w:val="00D526C2"/>
    <w:rsid w:val="00D52D64"/>
    <w:rsid w:val="00D532E9"/>
    <w:rsid w:val="00D54CAF"/>
    <w:rsid w:val="00D60243"/>
    <w:rsid w:val="00D61861"/>
    <w:rsid w:val="00D61C47"/>
    <w:rsid w:val="00D61FF6"/>
    <w:rsid w:val="00D658A6"/>
    <w:rsid w:val="00D65CB3"/>
    <w:rsid w:val="00D66ECF"/>
    <w:rsid w:val="00D673D3"/>
    <w:rsid w:val="00D67C8C"/>
    <w:rsid w:val="00D7231B"/>
    <w:rsid w:val="00D7397F"/>
    <w:rsid w:val="00D74D55"/>
    <w:rsid w:val="00D74FC0"/>
    <w:rsid w:val="00D75107"/>
    <w:rsid w:val="00D754A7"/>
    <w:rsid w:val="00D75D02"/>
    <w:rsid w:val="00D76288"/>
    <w:rsid w:val="00D81813"/>
    <w:rsid w:val="00D837EB"/>
    <w:rsid w:val="00D8541D"/>
    <w:rsid w:val="00D85762"/>
    <w:rsid w:val="00D87A9C"/>
    <w:rsid w:val="00D87EDD"/>
    <w:rsid w:val="00D90E13"/>
    <w:rsid w:val="00D90E46"/>
    <w:rsid w:val="00D918C7"/>
    <w:rsid w:val="00D91A0A"/>
    <w:rsid w:val="00D923A6"/>
    <w:rsid w:val="00D9273E"/>
    <w:rsid w:val="00D92B12"/>
    <w:rsid w:val="00D95792"/>
    <w:rsid w:val="00D95AF7"/>
    <w:rsid w:val="00D96170"/>
    <w:rsid w:val="00D96193"/>
    <w:rsid w:val="00D966D7"/>
    <w:rsid w:val="00D96942"/>
    <w:rsid w:val="00D96E3D"/>
    <w:rsid w:val="00D97421"/>
    <w:rsid w:val="00DA01A9"/>
    <w:rsid w:val="00DA0D56"/>
    <w:rsid w:val="00DA12D1"/>
    <w:rsid w:val="00DA3C39"/>
    <w:rsid w:val="00DA3DFB"/>
    <w:rsid w:val="00DA4B42"/>
    <w:rsid w:val="00DA5BD3"/>
    <w:rsid w:val="00DA5C10"/>
    <w:rsid w:val="00DA67A2"/>
    <w:rsid w:val="00DB086D"/>
    <w:rsid w:val="00DB0ED0"/>
    <w:rsid w:val="00DB1C0B"/>
    <w:rsid w:val="00DB216F"/>
    <w:rsid w:val="00DB3EBA"/>
    <w:rsid w:val="00DB633D"/>
    <w:rsid w:val="00DB704D"/>
    <w:rsid w:val="00DB70C3"/>
    <w:rsid w:val="00DB7428"/>
    <w:rsid w:val="00DB786E"/>
    <w:rsid w:val="00DB7D9D"/>
    <w:rsid w:val="00DC624D"/>
    <w:rsid w:val="00DC68F5"/>
    <w:rsid w:val="00DC7E16"/>
    <w:rsid w:val="00DD1395"/>
    <w:rsid w:val="00DD16A3"/>
    <w:rsid w:val="00DD2D48"/>
    <w:rsid w:val="00DD4AD1"/>
    <w:rsid w:val="00DD6978"/>
    <w:rsid w:val="00DD73AF"/>
    <w:rsid w:val="00DE02C6"/>
    <w:rsid w:val="00DE0462"/>
    <w:rsid w:val="00DE16AD"/>
    <w:rsid w:val="00DE20C6"/>
    <w:rsid w:val="00DE416E"/>
    <w:rsid w:val="00DE5037"/>
    <w:rsid w:val="00DE54B1"/>
    <w:rsid w:val="00DE5E20"/>
    <w:rsid w:val="00DE62AD"/>
    <w:rsid w:val="00DF0365"/>
    <w:rsid w:val="00DF1426"/>
    <w:rsid w:val="00DF2024"/>
    <w:rsid w:val="00DF24B6"/>
    <w:rsid w:val="00DF30FD"/>
    <w:rsid w:val="00DF585F"/>
    <w:rsid w:val="00DF630D"/>
    <w:rsid w:val="00E00F18"/>
    <w:rsid w:val="00E03C07"/>
    <w:rsid w:val="00E04870"/>
    <w:rsid w:val="00E065F9"/>
    <w:rsid w:val="00E06660"/>
    <w:rsid w:val="00E10788"/>
    <w:rsid w:val="00E11C77"/>
    <w:rsid w:val="00E13955"/>
    <w:rsid w:val="00E14C39"/>
    <w:rsid w:val="00E15C6C"/>
    <w:rsid w:val="00E1789E"/>
    <w:rsid w:val="00E20EA1"/>
    <w:rsid w:val="00E21294"/>
    <w:rsid w:val="00E233F0"/>
    <w:rsid w:val="00E24054"/>
    <w:rsid w:val="00E2545C"/>
    <w:rsid w:val="00E26A2B"/>
    <w:rsid w:val="00E2770B"/>
    <w:rsid w:val="00E30283"/>
    <w:rsid w:val="00E3030C"/>
    <w:rsid w:val="00E30B9F"/>
    <w:rsid w:val="00E3117A"/>
    <w:rsid w:val="00E31A05"/>
    <w:rsid w:val="00E33006"/>
    <w:rsid w:val="00E33077"/>
    <w:rsid w:val="00E34431"/>
    <w:rsid w:val="00E34E73"/>
    <w:rsid w:val="00E35E4B"/>
    <w:rsid w:val="00E37481"/>
    <w:rsid w:val="00E411F2"/>
    <w:rsid w:val="00E415BE"/>
    <w:rsid w:val="00E42AD4"/>
    <w:rsid w:val="00E42E61"/>
    <w:rsid w:val="00E43E77"/>
    <w:rsid w:val="00E4401E"/>
    <w:rsid w:val="00E44F05"/>
    <w:rsid w:val="00E45080"/>
    <w:rsid w:val="00E453B6"/>
    <w:rsid w:val="00E46490"/>
    <w:rsid w:val="00E4661F"/>
    <w:rsid w:val="00E4732C"/>
    <w:rsid w:val="00E50086"/>
    <w:rsid w:val="00E50427"/>
    <w:rsid w:val="00E50A3C"/>
    <w:rsid w:val="00E52B0E"/>
    <w:rsid w:val="00E556FD"/>
    <w:rsid w:val="00E55D8B"/>
    <w:rsid w:val="00E56707"/>
    <w:rsid w:val="00E56A63"/>
    <w:rsid w:val="00E57690"/>
    <w:rsid w:val="00E60A59"/>
    <w:rsid w:val="00E60D96"/>
    <w:rsid w:val="00E6126F"/>
    <w:rsid w:val="00E624B6"/>
    <w:rsid w:val="00E637BE"/>
    <w:rsid w:val="00E6417C"/>
    <w:rsid w:val="00E65F87"/>
    <w:rsid w:val="00E66D0C"/>
    <w:rsid w:val="00E7016E"/>
    <w:rsid w:val="00E71EC5"/>
    <w:rsid w:val="00E73EFE"/>
    <w:rsid w:val="00E750B8"/>
    <w:rsid w:val="00E76C10"/>
    <w:rsid w:val="00E77C04"/>
    <w:rsid w:val="00E800F5"/>
    <w:rsid w:val="00E81DF4"/>
    <w:rsid w:val="00E82C29"/>
    <w:rsid w:val="00E84FD5"/>
    <w:rsid w:val="00E8511F"/>
    <w:rsid w:val="00E85DF6"/>
    <w:rsid w:val="00E91146"/>
    <w:rsid w:val="00E91447"/>
    <w:rsid w:val="00E91974"/>
    <w:rsid w:val="00E91BDF"/>
    <w:rsid w:val="00E923E5"/>
    <w:rsid w:val="00E95F17"/>
    <w:rsid w:val="00E96BC3"/>
    <w:rsid w:val="00E9718D"/>
    <w:rsid w:val="00EA0572"/>
    <w:rsid w:val="00EA2412"/>
    <w:rsid w:val="00EA2B28"/>
    <w:rsid w:val="00EA3301"/>
    <w:rsid w:val="00EA3CD8"/>
    <w:rsid w:val="00EA428C"/>
    <w:rsid w:val="00EA5BE5"/>
    <w:rsid w:val="00EA6614"/>
    <w:rsid w:val="00EA6626"/>
    <w:rsid w:val="00EB0176"/>
    <w:rsid w:val="00EB05A9"/>
    <w:rsid w:val="00EB0A3A"/>
    <w:rsid w:val="00EB0C5E"/>
    <w:rsid w:val="00EB1B54"/>
    <w:rsid w:val="00EB33D1"/>
    <w:rsid w:val="00EB5F7F"/>
    <w:rsid w:val="00EB778A"/>
    <w:rsid w:val="00EC01D3"/>
    <w:rsid w:val="00EC0708"/>
    <w:rsid w:val="00EC0728"/>
    <w:rsid w:val="00EC30E5"/>
    <w:rsid w:val="00EC3B71"/>
    <w:rsid w:val="00EC417F"/>
    <w:rsid w:val="00EC4356"/>
    <w:rsid w:val="00EC597A"/>
    <w:rsid w:val="00EC5DC3"/>
    <w:rsid w:val="00ED0222"/>
    <w:rsid w:val="00ED0818"/>
    <w:rsid w:val="00ED08F7"/>
    <w:rsid w:val="00ED1698"/>
    <w:rsid w:val="00ED2CB8"/>
    <w:rsid w:val="00ED4075"/>
    <w:rsid w:val="00ED47E3"/>
    <w:rsid w:val="00ED4B4F"/>
    <w:rsid w:val="00ED5111"/>
    <w:rsid w:val="00ED729A"/>
    <w:rsid w:val="00EE0D11"/>
    <w:rsid w:val="00EE2232"/>
    <w:rsid w:val="00EE3BBF"/>
    <w:rsid w:val="00EE3F1C"/>
    <w:rsid w:val="00EE5A32"/>
    <w:rsid w:val="00EE5BFE"/>
    <w:rsid w:val="00EE5D87"/>
    <w:rsid w:val="00EE628E"/>
    <w:rsid w:val="00EE6327"/>
    <w:rsid w:val="00EE7713"/>
    <w:rsid w:val="00EF1217"/>
    <w:rsid w:val="00EF22F7"/>
    <w:rsid w:val="00EF333F"/>
    <w:rsid w:val="00EF36E1"/>
    <w:rsid w:val="00EF5007"/>
    <w:rsid w:val="00EF5401"/>
    <w:rsid w:val="00F00933"/>
    <w:rsid w:val="00F010C9"/>
    <w:rsid w:val="00F01D19"/>
    <w:rsid w:val="00F025E7"/>
    <w:rsid w:val="00F02EE1"/>
    <w:rsid w:val="00F045F3"/>
    <w:rsid w:val="00F04EFF"/>
    <w:rsid w:val="00F05621"/>
    <w:rsid w:val="00F056FD"/>
    <w:rsid w:val="00F066A1"/>
    <w:rsid w:val="00F1035B"/>
    <w:rsid w:val="00F11487"/>
    <w:rsid w:val="00F14B3C"/>
    <w:rsid w:val="00F14F33"/>
    <w:rsid w:val="00F15262"/>
    <w:rsid w:val="00F1626F"/>
    <w:rsid w:val="00F16584"/>
    <w:rsid w:val="00F17728"/>
    <w:rsid w:val="00F203AA"/>
    <w:rsid w:val="00F211C1"/>
    <w:rsid w:val="00F21B98"/>
    <w:rsid w:val="00F21E75"/>
    <w:rsid w:val="00F22A11"/>
    <w:rsid w:val="00F23367"/>
    <w:rsid w:val="00F2344A"/>
    <w:rsid w:val="00F23B23"/>
    <w:rsid w:val="00F254C2"/>
    <w:rsid w:val="00F255EB"/>
    <w:rsid w:val="00F274E2"/>
    <w:rsid w:val="00F277A4"/>
    <w:rsid w:val="00F3056E"/>
    <w:rsid w:val="00F30B2E"/>
    <w:rsid w:val="00F31096"/>
    <w:rsid w:val="00F32DAF"/>
    <w:rsid w:val="00F33F2D"/>
    <w:rsid w:val="00F34D31"/>
    <w:rsid w:val="00F3500F"/>
    <w:rsid w:val="00F354FE"/>
    <w:rsid w:val="00F35E30"/>
    <w:rsid w:val="00F370CD"/>
    <w:rsid w:val="00F3765E"/>
    <w:rsid w:val="00F37AF1"/>
    <w:rsid w:val="00F37BF7"/>
    <w:rsid w:val="00F4363B"/>
    <w:rsid w:val="00F440B7"/>
    <w:rsid w:val="00F44713"/>
    <w:rsid w:val="00F46245"/>
    <w:rsid w:val="00F4647D"/>
    <w:rsid w:val="00F465BB"/>
    <w:rsid w:val="00F476F2"/>
    <w:rsid w:val="00F50CE9"/>
    <w:rsid w:val="00F553AE"/>
    <w:rsid w:val="00F5658E"/>
    <w:rsid w:val="00F566C2"/>
    <w:rsid w:val="00F57DD3"/>
    <w:rsid w:val="00F60268"/>
    <w:rsid w:val="00F6090F"/>
    <w:rsid w:val="00F60989"/>
    <w:rsid w:val="00F6192B"/>
    <w:rsid w:val="00F6264F"/>
    <w:rsid w:val="00F663D2"/>
    <w:rsid w:val="00F70194"/>
    <w:rsid w:val="00F705BA"/>
    <w:rsid w:val="00F7071E"/>
    <w:rsid w:val="00F70AC4"/>
    <w:rsid w:val="00F72E04"/>
    <w:rsid w:val="00F72E71"/>
    <w:rsid w:val="00F72FC7"/>
    <w:rsid w:val="00F746E2"/>
    <w:rsid w:val="00F77B34"/>
    <w:rsid w:val="00F815B8"/>
    <w:rsid w:val="00F83803"/>
    <w:rsid w:val="00F86EAE"/>
    <w:rsid w:val="00F87302"/>
    <w:rsid w:val="00F87829"/>
    <w:rsid w:val="00F87E73"/>
    <w:rsid w:val="00F900B7"/>
    <w:rsid w:val="00F90DF2"/>
    <w:rsid w:val="00F91204"/>
    <w:rsid w:val="00F9160A"/>
    <w:rsid w:val="00F92533"/>
    <w:rsid w:val="00F94F29"/>
    <w:rsid w:val="00F9541E"/>
    <w:rsid w:val="00F95E20"/>
    <w:rsid w:val="00F970BB"/>
    <w:rsid w:val="00FA0230"/>
    <w:rsid w:val="00FA042A"/>
    <w:rsid w:val="00FA1048"/>
    <w:rsid w:val="00FA204E"/>
    <w:rsid w:val="00FA213B"/>
    <w:rsid w:val="00FA29FB"/>
    <w:rsid w:val="00FA4ED6"/>
    <w:rsid w:val="00FA5CAD"/>
    <w:rsid w:val="00FA745F"/>
    <w:rsid w:val="00FB0C9E"/>
    <w:rsid w:val="00FB0FB1"/>
    <w:rsid w:val="00FB107C"/>
    <w:rsid w:val="00FB1D6C"/>
    <w:rsid w:val="00FB251C"/>
    <w:rsid w:val="00FB2B4E"/>
    <w:rsid w:val="00FB2CA0"/>
    <w:rsid w:val="00FB358A"/>
    <w:rsid w:val="00FB4374"/>
    <w:rsid w:val="00FB4E70"/>
    <w:rsid w:val="00FB56CE"/>
    <w:rsid w:val="00FB6039"/>
    <w:rsid w:val="00FB6732"/>
    <w:rsid w:val="00FB6FD0"/>
    <w:rsid w:val="00FB7FE0"/>
    <w:rsid w:val="00FC034F"/>
    <w:rsid w:val="00FC05A4"/>
    <w:rsid w:val="00FC0AFF"/>
    <w:rsid w:val="00FC0E16"/>
    <w:rsid w:val="00FC1F02"/>
    <w:rsid w:val="00FC23D3"/>
    <w:rsid w:val="00FC4D20"/>
    <w:rsid w:val="00FC642F"/>
    <w:rsid w:val="00FC6E40"/>
    <w:rsid w:val="00FC73D3"/>
    <w:rsid w:val="00FD04AF"/>
    <w:rsid w:val="00FD056B"/>
    <w:rsid w:val="00FD0582"/>
    <w:rsid w:val="00FD1D1D"/>
    <w:rsid w:val="00FD20C0"/>
    <w:rsid w:val="00FD3127"/>
    <w:rsid w:val="00FD42B0"/>
    <w:rsid w:val="00FD54E9"/>
    <w:rsid w:val="00FD568F"/>
    <w:rsid w:val="00FD5B09"/>
    <w:rsid w:val="00FD6FC6"/>
    <w:rsid w:val="00FE0029"/>
    <w:rsid w:val="00FE0467"/>
    <w:rsid w:val="00FE3D6F"/>
    <w:rsid w:val="00FE3F49"/>
    <w:rsid w:val="00FE4DC6"/>
    <w:rsid w:val="00FE52C1"/>
    <w:rsid w:val="00FE5556"/>
    <w:rsid w:val="00FE571B"/>
    <w:rsid w:val="00FE6175"/>
    <w:rsid w:val="00FE6C3D"/>
    <w:rsid w:val="00FE75E1"/>
    <w:rsid w:val="00FE7F46"/>
    <w:rsid w:val="00FF293F"/>
    <w:rsid w:val="00FF3E00"/>
    <w:rsid w:val="00FF3F84"/>
    <w:rsid w:val="00FF4240"/>
    <w:rsid w:val="00FF6146"/>
    <w:rsid w:val="00FF7F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919E6"/>
  <w15:chartTrackingRefBased/>
  <w15:docId w15:val="{3D5C0D3B-3C75-4135-9362-7324BB42E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en-GB"/>
    </w:rPr>
  </w:style>
  <w:style w:type="paragraph" w:styleId="Nadpis1">
    <w:name w:val="heading 1"/>
    <w:basedOn w:val="Normln"/>
    <w:next w:val="Normln"/>
    <w:link w:val="Nadpis1Char"/>
    <w:uiPriority w:val="9"/>
    <w:qFormat/>
    <w:rsid w:val="005570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semiHidden/>
    <w:unhideWhenUsed/>
    <w:qFormat/>
    <w:rsid w:val="008900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semiHidden/>
    <w:unhideWhenUsed/>
    <w:qFormat/>
    <w:rsid w:val="00C96DA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
    <w:semiHidden/>
    <w:unhideWhenUsed/>
    <w:qFormat/>
    <w:rsid w:val="005A1EE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List Paragraph 1,A_wyliczenie,K-P_odwolanie,Akapit z listą5,maz_wyliczenie,opis dzialania,Normal bullet 2,List Paragraph1,Bullet 1,Table of contents numbered,List Paragraph4,List1,Dot pt,F5 List Paragraph,List Paragraph11,L,Nad,Nad1"/>
    <w:basedOn w:val="Normln"/>
    <w:link w:val="OdstavecseseznamemChar"/>
    <w:uiPriority w:val="34"/>
    <w:qFormat/>
    <w:rsid w:val="00DB3EBA"/>
    <w:pPr>
      <w:ind w:left="720"/>
      <w:contextualSpacing/>
    </w:pPr>
  </w:style>
  <w:style w:type="character" w:styleId="Hypertextovodkaz">
    <w:name w:val="Hyperlink"/>
    <w:basedOn w:val="Standardnpsmoodstavce"/>
    <w:uiPriority w:val="99"/>
    <w:unhideWhenUsed/>
    <w:rsid w:val="009E31B5"/>
    <w:rPr>
      <w:color w:val="0563C1" w:themeColor="hyperlink"/>
      <w:u w:val="single"/>
    </w:rPr>
  </w:style>
  <w:style w:type="character" w:customStyle="1" w:styleId="Nevyeenzmnka1">
    <w:name w:val="Nevyřešená zmínka1"/>
    <w:basedOn w:val="Standardnpsmoodstavce"/>
    <w:uiPriority w:val="99"/>
    <w:semiHidden/>
    <w:unhideWhenUsed/>
    <w:rsid w:val="009E31B5"/>
    <w:rPr>
      <w:color w:val="605E5C"/>
      <w:shd w:val="clear" w:color="auto" w:fill="E1DFDD"/>
    </w:rPr>
  </w:style>
  <w:style w:type="paragraph" w:styleId="Textpoznpodarou">
    <w:name w:val="footnote text"/>
    <w:basedOn w:val="Normln"/>
    <w:link w:val="TextpoznpodarouChar"/>
    <w:uiPriority w:val="99"/>
    <w:semiHidden/>
    <w:unhideWhenUsed/>
    <w:rsid w:val="009E31B5"/>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9E31B5"/>
    <w:rPr>
      <w:sz w:val="20"/>
      <w:szCs w:val="20"/>
    </w:rPr>
  </w:style>
  <w:style w:type="character" w:styleId="Znakapoznpodarou">
    <w:name w:val="footnote reference"/>
    <w:basedOn w:val="Standardnpsmoodstavce"/>
    <w:uiPriority w:val="99"/>
    <w:semiHidden/>
    <w:rsid w:val="009E31B5"/>
    <w:rPr>
      <w:rFonts w:ascii="Arial" w:hAnsi="Arial"/>
      <w:sz w:val="18"/>
      <w:vertAlign w:val="superscript"/>
    </w:rPr>
  </w:style>
  <w:style w:type="paragraph" w:styleId="Normlnweb">
    <w:name w:val="Normal (Web)"/>
    <w:basedOn w:val="Normln"/>
    <w:uiPriority w:val="99"/>
    <w:semiHidden/>
    <w:unhideWhenUsed/>
    <w:rsid w:val="004A4A0D"/>
    <w:pPr>
      <w:spacing w:before="100" w:beforeAutospacing="1" w:after="100" w:afterAutospacing="1" w:line="240" w:lineRule="auto"/>
    </w:pPr>
    <w:rPr>
      <w:rFonts w:ascii="Times New Roman" w:hAnsi="Times New Roman" w:cs="Times New Roman"/>
      <w:kern w:val="0"/>
      <w:sz w:val="24"/>
      <w:szCs w:val="24"/>
      <w:lang w:eastAsia="cs-CZ"/>
      <w14:ligatures w14:val="none"/>
    </w:rPr>
  </w:style>
  <w:style w:type="character" w:styleId="Sledovanodkaz">
    <w:name w:val="FollowedHyperlink"/>
    <w:basedOn w:val="Standardnpsmoodstavce"/>
    <w:uiPriority w:val="99"/>
    <w:semiHidden/>
    <w:unhideWhenUsed/>
    <w:rsid w:val="004A4A0D"/>
    <w:rPr>
      <w:color w:val="954F72" w:themeColor="followedHyperlink"/>
      <w:u w:val="single"/>
    </w:rPr>
  </w:style>
  <w:style w:type="paragraph" w:styleId="Revize">
    <w:name w:val="Revision"/>
    <w:hidden/>
    <w:uiPriority w:val="99"/>
    <w:semiHidden/>
    <w:rsid w:val="008160F1"/>
    <w:pPr>
      <w:spacing w:after="0" w:line="240" w:lineRule="auto"/>
    </w:pPr>
  </w:style>
  <w:style w:type="character" w:styleId="Odkaznakoment">
    <w:name w:val="annotation reference"/>
    <w:basedOn w:val="Standardnpsmoodstavce"/>
    <w:uiPriority w:val="99"/>
    <w:semiHidden/>
    <w:unhideWhenUsed/>
    <w:rsid w:val="008160F1"/>
    <w:rPr>
      <w:sz w:val="16"/>
      <w:szCs w:val="16"/>
    </w:rPr>
  </w:style>
  <w:style w:type="paragraph" w:styleId="Textkomente">
    <w:name w:val="annotation text"/>
    <w:basedOn w:val="Normln"/>
    <w:link w:val="TextkomenteChar"/>
    <w:uiPriority w:val="99"/>
    <w:unhideWhenUsed/>
    <w:rsid w:val="008160F1"/>
    <w:pPr>
      <w:spacing w:line="240" w:lineRule="auto"/>
    </w:pPr>
    <w:rPr>
      <w:sz w:val="20"/>
      <w:szCs w:val="20"/>
    </w:rPr>
  </w:style>
  <w:style w:type="character" w:customStyle="1" w:styleId="TextkomenteChar">
    <w:name w:val="Text komentáře Char"/>
    <w:basedOn w:val="Standardnpsmoodstavce"/>
    <w:link w:val="Textkomente"/>
    <w:uiPriority w:val="99"/>
    <w:rsid w:val="008160F1"/>
    <w:rPr>
      <w:sz w:val="20"/>
      <w:szCs w:val="20"/>
    </w:rPr>
  </w:style>
  <w:style w:type="paragraph" w:styleId="Pedmtkomente">
    <w:name w:val="annotation subject"/>
    <w:basedOn w:val="Textkomente"/>
    <w:next w:val="Textkomente"/>
    <w:link w:val="PedmtkomenteChar"/>
    <w:uiPriority w:val="99"/>
    <w:semiHidden/>
    <w:unhideWhenUsed/>
    <w:rsid w:val="008160F1"/>
    <w:rPr>
      <w:b/>
      <w:bCs/>
    </w:rPr>
  </w:style>
  <w:style w:type="character" w:customStyle="1" w:styleId="PedmtkomenteChar">
    <w:name w:val="Předmět komentáře Char"/>
    <w:basedOn w:val="TextkomenteChar"/>
    <w:link w:val="Pedmtkomente"/>
    <w:uiPriority w:val="99"/>
    <w:semiHidden/>
    <w:rsid w:val="008160F1"/>
    <w:rPr>
      <w:b/>
      <w:bCs/>
      <w:sz w:val="20"/>
      <w:szCs w:val="20"/>
    </w:rPr>
  </w:style>
  <w:style w:type="character" w:customStyle="1" w:styleId="Nadpis4Char">
    <w:name w:val="Nadpis 4 Char"/>
    <w:basedOn w:val="Standardnpsmoodstavce"/>
    <w:link w:val="Nadpis4"/>
    <w:uiPriority w:val="9"/>
    <w:semiHidden/>
    <w:rsid w:val="005A1EE3"/>
    <w:rPr>
      <w:rFonts w:asciiTheme="majorHAnsi" w:eastAsiaTheme="majorEastAsia" w:hAnsiTheme="majorHAnsi" w:cstheme="majorBidi"/>
      <w:i/>
      <w:iCs/>
      <w:color w:val="2F5496" w:themeColor="accent1" w:themeShade="BF"/>
    </w:rPr>
  </w:style>
  <w:style w:type="paragraph" w:styleId="Textbubliny">
    <w:name w:val="Balloon Text"/>
    <w:basedOn w:val="Normln"/>
    <w:link w:val="TextbublinyChar"/>
    <w:uiPriority w:val="99"/>
    <w:semiHidden/>
    <w:unhideWhenUsed/>
    <w:rsid w:val="000647D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647DD"/>
    <w:rPr>
      <w:rFonts w:ascii="Segoe UI" w:hAnsi="Segoe UI" w:cs="Segoe UI"/>
      <w:sz w:val="18"/>
      <w:szCs w:val="18"/>
    </w:rPr>
  </w:style>
  <w:style w:type="character" w:customStyle="1" w:styleId="rynqvb">
    <w:name w:val="rynqvb"/>
    <w:basedOn w:val="Standardnpsmoodstavce"/>
    <w:rsid w:val="00254654"/>
  </w:style>
  <w:style w:type="character" w:customStyle="1" w:styleId="OdstavecseseznamemChar">
    <w:name w:val="Odstavec se seznamem Char"/>
    <w:aliases w:val="List Paragraph 1 Char,A_wyliczenie Char,K-P_odwolanie Char,Akapit z listą5 Char,maz_wyliczenie Char,opis dzialania Char,Normal bullet 2 Char,List Paragraph1 Char,Bullet 1 Char,Table of contents numbered Char,List1 Char,L Char"/>
    <w:basedOn w:val="Standardnpsmoodstavce"/>
    <w:link w:val="Odstavecseseznamem"/>
    <w:uiPriority w:val="34"/>
    <w:qFormat/>
    <w:locked/>
    <w:rsid w:val="00395890"/>
  </w:style>
  <w:style w:type="paragraph" w:styleId="Zhlav">
    <w:name w:val="header"/>
    <w:basedOn w:val="Normln"/>
    <w:link w:val="ZhlavChar"/>
    <w:uiPriority w:val="99"/>
    <w:unhideWhenUsed/>
    <w:rsid w:val="009A209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A209E"/>
  </w:style>
  <w:style w:type="paragraph" w:styleId="Zpat">
    <w:name w:val="footer"/>
    <w:basedOn w:val="Normln"/>
    <w:link w:val="ZpatChar"/>
    <w:uiPriority w:val="99"/>
    <w:unhideWhenUsed/>
    <w:rsid w:val="009A209E"/>
    <w:pPr>
      <w:tabs>
        <w:tab w:val="center" w:pos="4536"/>
        <w:tab w:val="right" w:pos="9072"/>
      </w:tabs>
      <w:spacing w:after="0" w:line="240" w:lineRule="auto"/>
    </w:pPr>
  </w:style>
  <w:style w:type="character" w:customStyle="1" w:styleId="ZpatChar">
    <w:name w:val="Zápatí Char"/>
    <w:basedOn w:val="Standardnpsmoodstavce"/>
    <w:link w:val="Zpat"/>
    <w:uiPriority w:val="99"/>
    <w:rsid w:val="009A209E"/>
  </w:style>
  <w:style w:type="character" w:customStyle="1" w:styleId="Nevyeenzmnka2">
    <w:name w:val="Nevyřešená zmínka2"/>
    <w:basedOn w:val="Standardnpsmoodstavce"/>
    <w:uiPriority w:val="99"/>
    <w:semiHidden/>
    <w:unhideWhenUsed/>
    <w:rsid w:val="00CC4D9B"/>
    <w:rPr>
      <w:color w:val="605E5C"/>
      <w:shd w:val="clear" w:color="auto" w:fill="E1DFDD"/>
    </w:rPr>
  </w:style>
  <w:style w:type="table" w:styleId="Mkatabulky">
    <w:name w:val="Table Grid"/>
    <w:basedOn w:val="Normlntabulka"/>
    <w:uiPriority w:val="39"/>
    <w:rsid w:val="009F4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5570B1"/>
    <w:rPr>
      <w:rFonts w:asciiTheme="majorHAnsi" w:eastAsiaTheme="majorEastAsia" w:hAnsiTheme="majorHAnsi" w:cstheme="majorBidi"/>
      <w:color w:val="2F5496" w:themeColor="accent1" w:themeShade="BF"/>
      <w:sz w:val="32"/>
      <w:szCs w:val="32"/>
    </w:rPr>
  </w:style>
  <w:style w:type="character" w:customStyle="1" w:styleId="Nevyeenzmnka3">
    <w:name w:val="Nevyřešená zmínka3"/>
    <w:basedOn w:val="Standardnpsmoodstavce"/>
    <w:uiPriority w:val="99"/>
    <w:semiHidden/>
    <w:unhideWhenUsed/>
    <w:rsid w:val="00470D6A"/>
    <w:rPr>
      <w:color w:val="605E5C"/>
      <w:shd w:val="clear" w:color="auto" w:fill="E1DFDD"/>
    </w:rPr>
  </w:style>
  <w:style w:type="paragraph" w:styleId="Textvysvtlivek">
    <w:name w:val="endnote text"/>
    <w:basedOn w:val="Normln"/>
    <w:link w:val="TextvysvtlivekChar"/>
    <w:uiPriority w:val="99"/>
    <w:unhideWhenUsed/>
    <w:rsid w:val="007D1B3C"/>
    <w:pPr>
      <w:spacing w:after="0" w:line="240" w:lineRule="auto"/>
    </w:pPr>
    <w:rPr>
      <w:sz w:val="20"/>
      <w:szCs w:val="20"/>
    </w:rPr>
  </w:style>
  <w:style w:type="character" w:customStyle="1" w:styleId="TextvysvtlivekChar">
    <w:name w:val="Text vysvětlivek Char"/>
    <w:basedOn w:val="Standardnpsmoodstavce"/>
    <w:link w:val="Textvysvtlivek"/>
    <w:uiPriority w:val="99"/>
    <w:rsid w:val="007D1B3C"/>
    <w:rPr>
      <w:sz w:val="20"/>
      <w:szCs w:val="20"/>
    </w:rPr>
  </w:style>
  <w:style w:type="character" w:styleId="Odkaznavysvtlivky">
    <w:name w:val="endnote reference"/>
    <w:basedOn w:val="Standardnpsmoodstavce"/>
    <w:uiPriority w:val="99"/>
    <w:semiHidden/>
    <w:unhideWhenUsed/>
    <w:rsid w:val="007D1B3C"/>
    <w:rPr>
      <w:vertAlign w:val="superscript"/>
    </w:rPr>
  </w:style>
  <w:style w:type="character" w:styleId="Zstupntext">
    <w:name w:val="Placeholder Text"/>
    <w:basedOn w:val="Standardnpsmoodstavce"/>
    <w:uiPriority w:val="99"/>
    <w:semiHidden/>
    <w:rsid w:val="00200E8F"/>
    <w:rPr>
      <w:color w:val="666666"/>
    </w:rPr>
  </w:style>
  <w:style w:type="character" w:styleId="Nevyeenzmnka">
    <w:name w:val="Unresolved Mention"/>
    <w:basedOn w:val="Standardnpsmoodstavce"/>
    <w:uiPriority w:val="99"/>
    <w:semiHidden/>
    <w:unhideWhenUsed/>
    <w:rsid w:val="00433F81"/>
    <w:rPr>
      <w:color w:val="605E5C"/>
      <w:shd w:val="clear" w:color="auto" w:fill="E1DFDD"/>
    </w:rPr>
  </w:style>
  <w:style w:type="table" w:styleId="Svtlmkatabulky">
    <w:name w:val="Grid Table Light"/>
    <w:basedOn w:val="Normlntabulka"/>
    <w:uiPriority w:val="40"/>
    <w:rsid w:val="00AA631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adpis2Char">
    <w:name w:val="Nadpis 2 Char"/>
    <w:basedOn w:val="Standardnpsmoodstavce"/>
    <w:link w:val="Nadpis2"/>
    <w:uiPriority w:val="9"/>
    <w:semiHidden/>
    <w:rsid w:val="0089003A"/>
    <w:rPr>
      <w:rFonts w:asciiTheme="majorHAnsi" w:eastAsiaTheme="majorEastAsia" w:hAnsiTheme="majorHAnsi" w:cstheme="majorBidi"/>
      <w:color w:val="2F5496" w:themeColor="accent1" w:themeShade="BF"/>
      <w:sz w:val="26"/>
      <w:szCs w:val="26"/>
    </w:rPr>
  </w:style>
  <w:style w:type="paragraph" w:styleId="Zkladntext">
    <w:name w:val="Body Text"/>
    <w:basedOn w:val="Normln"/>
    <w:link w:val="ZkladntextChar"/>
    <w:uiPriority w:val="1"/>
    <w:qFormat/>
    <w:rsid w:val="009E7DDC"/>
    <w:pPr>
      <w:widowControl w:val="0"/>
      <w:spacing w:before="30" w:after="0" w:line="240" w:lineRule="auto"/>
      <w:ind w:left="821"/>
    </w:pPr>
    <w:rPr>
      <w:rFonts w:ascii="Cambria" w:eastAsia="Cambria" w:hAnsi="Cambria"/>
      <w:kern w:val="0"/>
      <w:lang w:val="en-US"/>
      <w14:ligatures w14:val="none"/>
    </w:rPr>
  </w:style>
  <w:style w:type="character" w:customStyle="1" w:styleId="ZkladntextChar">
    <w:name w:val="Základní text Char"/>
    <w:basedOn w:val="Standardnpsmoodstavce"/>
    <w:link w:val="Zkladntext"/>
    <w:uiPriority w:val="1"/>
    <w:rsid w:val="009E7DDC"/>
    <w:rPr>
      <w:rFonts w:ascii="Cambria" w:eastAsia="Cambria" w:hAnsi="Cambria"/>
      <w:kern w:val="0"/>
      <w:lang w:val="en-US"/>
      <w14:ligatures w14:val="none"/>
    </w:rPr>
  </w:style>
  <w:style w:type="table" w:customStyle="1" w:styleId="TableNormal">
    <w:name w:val="Table Normal"/>
    <w:uiPriority w:val="2"/>
    <w:semiHidden/>
    <w:unhideWhenUsed/>
    <w:qFormat/>
    <w:rsid w:val="00604B13"/>
    <w:pPr>
      <w:widowControl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customStyle="1" w:styleId="Nadpis3Char">
    <w:name w:val="Nadpis 3 Char"/>
    <w:basedOn w:val="Standardnpsmoodstavce"/>
    <w:link w:val="Nadpis3"/>
    <w:uiPriority w:val="9"/>
    <w:semiHidden/>
    <w:rsid w:val="00C96DAD"/>
    <w:rPr>
      <w:rFonts w:asciiTheme="majorHAnsi" w:eastAsiaTheme="majorEastAsia" w:hAnsiTheme="majorHAnsi" w:cstheme="majorBidi"/>
      <w:color w:val="1F3763" w:themeColor="accent1" w:themeShade="7F"/>
      <w:sz w:val="24"/>
      <w:szCs w:val="24"/>
    </w:rPr>
  </w:style>
  <w:style w:type="paragraph" w:styleId="Nadpisobsahu">
    <w:name w:val="TOC Heading"/>
    <w:basedOn w:val="Nadpis1"/>
    <w:next w:val="Normln"/>
    <w:uiPriority w:val="39"/>
    <w:unhideWhenUsed/>
    <w:qFormat/>
    <w:rsid w:val="00D421F3"/>
    <w:pPr>
      <w:outlineLvl w:val="9"/>
    </w:pPr>
    <w:rPr>
      <w:kern w:val="0"/>
      <w:lang w:val="cs-CZ" w:eastAsia="cs-CZ"/>
      <w14:ligatures w14:val="none"/>
    </w:rPr>
  </w:style>
  <w:style w:type="paragraph" w:styleId="Obsah2">
    <w:name w:val="toc 2"/>
    <w:basedOn w:val="Normln"/>
    <w:next w:val="Normln"/>
    <w:autoRedefine/>
    <w:uiPriority w:val="39"/>
    <w:unhideWhenUsed/>
    <w:rsid w:val="00D421F3"/>
    <w:pPr>
      <w:spacing w:after="100"/>
      <w:ind w:left="220"/>
    </w:pPr>
    <w:rPr>
      <w:rFonts w:eastAsiaTheme="minorEastAsia" w:cs="Times New Roman"/>
      <w:kern w:val="0"/>
      <w:lang w:val="cs-CZ" w:eastAsia="cs-CZ"/>
      <w14:ligatures w14:val="none"/>
    </w:rPr>
  </w:style>
  <w:style w:type="paragraph" w:styleId="Obsah1">
    <w:name w:val="toc 1"/>
    <w:basedOn w:val="Normln"/>
    <w:next w:val="Normln"/>
    <w:autoRedefine/>
    <w:uiPriority w:val="39"/>
    <w:unhideWhenUsed/>
    <w:rsid w:val="00D421F3"/>
    <w:pPr>
      <w:spacing w:after="100"/>
    </w:pPr>
    <w:rPr>
      <w:rFonts w:eastAsiaTheme="minorEastAsia" w:cs="Times New Roman"/>
      <w:kern w:val="0"/>
      <w:lang w:val="cs-CZ" w:eastAsia="cs-CZ"/>
      <w14:ligatures w14:val="none"/>
    </w:rPr>
  </w:style>
  <w:style w:type="paragraph" w:styleId="Obsah3">
    <w:name w:val="toc 3"/>
    <w:basedOn w:val="Normln"/>
    <w:next w:val="Normln"/>
    <w:autoRedefine/>
    <w:uiPriority w:val="39"/>
    <w:unhideWhenUsed/>
    <w:rsid w:val="00D421F3"/>
    <w:pPr>
      <w:spacing w:after="100"/>
      <w:ind w:left="440"/>
    </w:pPr>
    <w:rPr>
      <w:rFonts w:eastAsiaTheme="minorEastAsia" w:cs="Times New Roman"/>
      <w:kern w:val="0"/>
      <w:lang w:val="cs-CZ"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9307">
      <w:bodyDiv w:val="1"/>
      <w:marLeft w:val="0"/>
      <w:marRight w:val="0"/>
      <w:marTop w:val="0"/>
      <w:marBottom w:val="0"/>
      <w:divBdr>
        <w:top w:val="none" w:sz="0" w:space="0" w:color="auto"/>
        <w:left w:val="none" w:sz="0" w:space="0" w:color="auto"/>
        <w:bottom w:val="none" w:sz="0" w:space="0" w:color="auto"/>
        <w:right w:val="none" w:sz="0" w:space="0" w:color="auto"/>
      </w:divBdr>
    </w:div>
    <w:div w:id="105540596">
      <w:bodyDiv w:val="1"/>
      <w:marLeft w:val="0"/>
      <w:marRight w:val="0"/>
      <w:marTop w:val="0"/>
      <w:marBottom w:val="0"/>
      <w:divBdr>
        <w:top w:val="none" w:sz="0" w:space="0" w:color="auto"/>
        <w:left w:val="none" w:sz="0" w:space="0" w:color="auto"/>
        <w:bottom w:val="none" w:sz="0" w:space="0" w:color="auto"/>
        <w:right w:val="none" w:sz="0" w:space="0" w:color="auto"/>
      </w:divBdr>
    </w:div>
    <w:div w:id="177162027">
      <w:bodyDiv w:val="1"/>
      <w:marLeft w:val="0"/>
      <w:marRight w:val="0"/>
      <w:marTop w:val="0"/>
      <w:marBottom w:val="0"/>
      <w:divBdr>
        <w:top w:val="none" w:sz="0" w:space="0" w:color="auto"/>
        <w:left w:val="none" w:sz="0" w:space="0" w:color="auto"/>
        <w:bottom w:val="none" w:sz="0" w:space="0" w:color="auto"/>
        <w:right w:val="none" w:sz="0" w:space="0" w:color="auto"/>
      </w:divBdr>
    </w:div>
    <w:div w:id="215357770">
      <w:bodyDiv w:val="1"/>
      <w:marLeft w:val="0"/>
      <w:marRight w:val="0"/>
      <w:marTop w:val="0"/>
      <w:marBottom w:val="0"/>
      <w:divBdr>
        <w:top w:val="none" w:sz="0" w:space="0" w:color="auto"/>
        <w:left w:val="none" w:sz="0" w:space="0" w:color="auto"/>
        <w:bottom w:val="none" w:sz="0" w:space="0" w:color="auto"/>
        <w:right w:val="none" w:sz="0" w:space="0" w:color="auto"/>
      </w:divBdr>
    </w:div>
    <w:div w:id="234752574">
      <w:bodyDiv w:val="1"/>
      <w:marLeft w:val="0"/>
      <w:marRight w:val="0"/>
      <w:marTop w:val="0"/>
      <w:marBottom w:val="0"/>
      <w:divBdr>
        <w:top w:val="none" w:sz="0" w:space="0" w:color="auto"/>
        <w:left w:val="none" w:sz="0" w:space="0" w:color="auto"/>
        <w:bottom w:val="none" w:sz="0" w:space="0" w:color="auto"/>
        <w:right w:val="none" w:sz="0" w:space="0" w:color="auto"/>
      </w:divBdr>
      <w:divsChild>
        <w:div w:id="1029725288">
          <w:marLeft w:val="0"/>
          <w:marRight w:val="0"/>
          <w:marTop w:val="0"/>
          <w:marBottom w:val="0"/>
          <w:divBdr>
            <w:top w:val="none" w:sz="0" w:space="0" w:color="auto"/>
            <w:left w:val="none" w:sz="0" w:space="0" w:color="auto"/>
            <w:bottom w:val="none" w:sz="0" w:space="0" w:color="auto"/>
            <w:right w:val="none" w:sz="0" w:space="0" w:color="auto"/>
          </w:divBdr>
        </w:div>
      </w:divsChild>
    </w:div>
    <w:div w:id="249000277">
      <w:bodyDiv w:val="1"/>
      <w:marLeft w:val="0"/>
      <w:marRight w:val="0"/>
      <w:marTop w:val="0"/>
      <w:marBottom w:val="0"/>
      <w:divBdr>
        <w:top w:val="none" w:sz="0" w:space="0" w:color="auto"/>
        <w:left w:val="none" w:sz="0" w:space="0" w:color="auto"/>
        <w:bottom w:val="none" w:sz="0" w:space="0" w:color="auto"/>
        <w:right w:val="none" w:sz="0" w:space="0" w:color="auto"/>
      </w:divBdr>
    </w:div>
    <w:div w:id="275020823">
      <w:bodyDiv w:val="1"/>
      <w:marLeft w:val="0"/>
      <w:marRight w:val="0"/>
      <w:marTop w:val="0"/>
      <w:marBottom w:val="0"/>
      <w:divBdr>
        <w:top w:val="none" w:sz="0" w:space="0" w:color="auto"/>
        <w:left w:val="none" w:sz="0" w:space="0" w:color="auto"/>
        <w:bottom w:val="none" w:sz="0" w:space="0" w:color="auto"/>
        <w:right w:val="none" w:sz="0" w:space="0" w:color="auto"/>
      </w:divBdr>
    </w:div>
    <w:div w:id="297079480">
      <w:bodyDiv w:val="1"/>
      <w:marLeft w:val="0"/>
      <w:marRight w:val="0"/>
      <w:marTop w:val="0"/>
      <w:marBottom w:val="0"/>
      <w:divBdr>
        <w:top w:val="none" w:sz="0" w:space="0" w:color="auto"/>
        <w:left w:val="none" w:sz="0" w:space="0" w:color="auto"/>
        <w:bottom w:val="none" w:sz="0" w:space="0" w:color="auto"/>
        <w:right w:val="none" w:sz="0" w:space="0" w:color="auto"/>
      </w:divBdr>
    </w:div>
    <w:div w:id="309404103">
      <w:bodyDiv w:val="1"/>
      <w:marLeft w:val="0"/>
      <w:marRight w:val="0"/>
      <w:marTop w:val="0"/>
      <w:marBottom w:val="0"/>
      <w:divBdr>
        <w:top w:val="none" w:sz="0" w:space="0" w:color="auto"/>
        <w:left w:val="none" w:sz="0" w:space="0" w:color="auto"/>
        <w:bottom w:val="none" w:sz="0" w:space="0" w:color="auto"/>
        <w:right w:val="none" w:sz="0" w:space="0" w:color="auto"/>
      </w:divBdr>
    </w:div>
    <w:div w:id="368606672">
      <w:bodyDiv w:val="1"/>
      <w:marLeft w:val="0"/>
      <w:marRight w:val="0"/>
      <w:marTop w:val="0"/>
      <w:marBottom w:val="0"/>
      <w:divBdr>
        <w:top w:val="none" w:sz="0" w:space="0" w:color="auto"/>
        <w:left w:val="none" w:sz="0" w:space="0" w:color="auto"/>
        <w:bottom w:val="none" w:sz="0" w:space="0" w:color="auto"/>
        <w:right w:val="none" w:sz="0" w:space="0" w:color="auto"/>
      </w:divBdr>
    </w:div>
    <w:div w:id="481578254">
      <w:bodyDiv w:val="1"/>
      <w:marLeft w:val="0"/>
      <w:marRight w:val="0"/>
      <w:marTop w:val="0"/>
      <w:marBottom w:val="0"/>
      <w:divBdr>
        <w:top w:val="none" w:sz="0" w:space="0" w:color="auto"/>
        <w:left w:val="none" w:sz="0" w:space="0" w:color="auto"/>
        <w:bottom w:val="none" w:sz="0" w:space="0" w:color="auto"/>
        <w:right w:val="none" w:sz="0" w:space="0" w:color="auto"/>
      </w:divBdr>
    </w:div>
    <w:div w:id="513106465">
      <w:bodyDiv w:val="1"/>
      <w:marLeft w:val="0"/>
      <w:marRight w:val="0"/>
      <w:marTop w:val="0"/>
      <w:marBottom w:val="0"/>
      <w:divBdr>
        <w:top w:val="none" w:sz="0" w:space="0" w:color="auto"/>
        <w:left w:val="none" w:sz="0" w:space="0" w:color="auto"/>
        <w:bottom w:val="none" w:sz="0" w:space="0" w:color="auto"/>
        <w:right w:val="none" w:sz="0" w:space="0" w:color="auto"/>
      </w:divBdr>
    </w:div>
    <w:div w:id="572472631">
      <w:bodyDiv w:val="1"/>
      <w:marLeft w:val="0"/>
      <w:marRight w:val="0"/>
      <w:marTop w:val="0"/>
      <w:marBottom w:val="0"/>
      <w:divBdr>
        <w:top w:val="none" w:sz="0" w:space="0" w:color="auto"/>
        <w:left w:val="none" w:sz="0" w:space="0" w:color="auto"/>
        <w:bottom w:val="none" w:sz="0" w:space="0" w:color="auto"/>
        <w:right w:val="none" w:sz="0" w:space="0" w:color="auto"/>
      </w:divBdr>
    </w:div>
    <w:div w:id="572472867">
      <w:bodyDiv w:val="1"/>
      <w:marLeft w:val="0"/>
      <w:marRight w:val="0"/>
      <w:marTop w:val="0"/>
      <w:marBottom w:val="0"/>
      <w:divBdr>
        <w:top w:val="none" w:sz="0" w:space="0" w:color="auto"/>
        <w:left w:val="none" w:sz="0" w:space="0" w:color="auto"/>
        <w:bottom w:val="none" w:sz="0" w:space="0" w:color="auto"/>
        <w:right w:val="none" w:sz="0" w:space="0" w:color="auto"/>
      </w:divBdr>
    </w:div>
    <w:div w:id="641008166">
      <w:bodyDiv w:val="1"/>
      <w:marLeft w:val="0"/>
      <w:marRight w:val="0"/>
      <w:marTop w:val="0"/>
      <w:marBottom w:val="0"/>
      <w:divBdr>
        <w:top w:val="none" w:sz="0" w:space="0" w:color="auto"/>
        <w:left w:val="none" w:sz="0" w:space="0" w:color="auto"/>
        <w:bottom w:val="none" w:sz="0" w:space="0" w:color="auto"/>
        <w:right w:val="none" w:sz="0" w:space="0" w:color="auto"/>
      </w:divBdr>
    </w:div>
    <w:div w:id="653029507">
      <w:bodyDiv w:val="1"/>
      <w:marLeft w:val="0"/>
      <w:marRight w:val="0"/>
      <w:marTop w:val="0"/>
      <w:marBottom w:val="0"/>
      <w:divBdr>
        <w:top w:val="none" w:sz="0" w:space="0" w:color="auto"/>
        <w:left w:val="none" w:sz="0" w:space="0" w:color="auto"/>
        <w:bottom w:val="none" w:sz="0" w:space="0" w:color="auto"/>
        <w:right w:val="none" w:sz="0" w:space="0" w:color="auto"/>
      </w:divBdr>
    </w:div>
    <w:div w:id="740103076">
      <w:bodyDiv w:val="1"/>
      <w:marLeft w:val="0"/>
      <w:marRight w:val="0"/>
      <w:marTop w:val="0"/>
      <w:marBottom w:val="0"/>
      <w:divBdr>
        <w:top w:val="none" w:sz="0" w:space="0" w:color="auto"/>
        <w:left w:val="none" w:sz="0" w:space="0" w:color="auto"/>
        <w:bottom w:val="none" w:sz="0" w:space="0" w:color="auto"/>
        <w:right w:val="none" w:sz="0" w:space="0" w:color="auto"/>
      </w:divBdr>
    </w:div>
    <w:div w:id="755639937">
      <w:bodyDiv w:val="1"/>
      <w:marLeft w:val="0"/>
      <w:marRight w:val="0"/>
      <w:marTop w:val="0"/>
      <w:marBottom w:val="0"/>
      <w:divBdr>
        <w:top w:val="none" w:sz="0" w:space="0" w:color="auto"/>
        <w:left w:val="none" w:sz="0" w:space="0" w:color="auto"/>
        <w:bottom w:val="none" w:sz="0" w:space="0" w:color="auto"/>
        <w:right w:val="none" w:sz="0" w:space="0" w:color="auto"/>
      </w:divBdr>
    </w:div>
    <w:div w:id="789276537">
      <w:bodyDiv w:val="1"/>
      <w:marLeft w:val="0"/>
      <w:marRight w:val="0"/>
      <w:marTop w:val="0"/>
      <w:marBottom w:val="0"/>
      <w:divBdr>
        <w:top w:val="none" w:sz="0" w:space="0" w:color="auto"/>
        <w:left w:val="none" w:sz="0" w:space="0" w:color="auto"/>
        <w:bottom w:val="none" w:sz="0" w:space="0" w:color="auto"/>
        <w:right w:val="none" w:sz="0" w:space="0" w:color="auto"/>
      </w:divBdr>
    </w:div>
    <w:div w:id="809829744">
      <w:bodyDiv w:val="1"/>
      <w:marLeft w:val="0"/>
      <w:marRight w:val="0"/>
      <w:marTop w:val="0"/>
      <w:marBottom w:val="0"/>
      <w:divBdr>
        <w:top w:val="none" w:sz="0" w:space="0" w:color="auto"/>
        <w:left w:val="none" w:sz="0" w:space="0" w:color="auto"/>
        <w:bottom w:val="none" w:sz="0" w:space="0" w:color="auto"/>
        <w:right w:val="none" w:sz="0" w:space="0" w:color="auto"/>
      </w:divBdr>
    </w:div>
    <w:div w:id="832649799">
      <w:bodyDiv w:val="1"/>
      <w:marLeft w:val="0"/>
      <w:marRight w:val="0"/>
      <w:marTop w:val="0"/>
      <w:marBottom w:val="0"/>
      <w:divBdr>
        <w:top w:val="none" w:sz="0" w:space="0" w:color="auto"/>
        <w:left w:val="none" w:sz="0" w:space="0" w:color="auto"/>
        <w:bottom w:val="none" w:sz="0" w:space="0" w:color="auto"/>
        <w:right w:val="none" w:sz="0" w:space="0" w:color="auto"/>
      </w:divBdr>
    </w:div>
    <w:div w:id="925964068">
      <w:bodyDiv w:val="1"/>
      <w:marLeft w:val="0"/>
      <w:marRight w:val="0"/>
      <w:marTop w:val="0"/>
      <w:marBottom w:val="0"/>
      <w:divBdr>
        <w:top w:val="none" w:sz="0" w:space="0" w:color="auto"/>
        <w:left w:val="none" w:sz="0" w:space="0" w:color="auto"/>
        <w:bottom w:val="none" w:sz="0" w:space="0" w:color="auto"/>
        <w:right w:val="none" w:sz="0" w:space="0" w:color="auto"/>
      </w:divBdr>
    </w:div>
    <w:div w:id="1154763444">
      <w:bodyDiv w:val="1"/>
      <w:marLeft w:val="0"/>
      <w:marRight w:val="0"/>
      <w:marTop w:val="0"/>
      <w:marBottom w:val="0"/>
      <w:divBdr>
        <w:top w:val="none" w:sz="0" w:space="0" w:color="auto"/>
        <w:left w:val="none" w:sz="0" w:space="0" w:color="auto"/>
        <w:bottom w:val="none" w:sz="0" w:space="0" w:color="auto"/>
        <w:right w:val="none" w:sz="0" w:space="0" w:color="auto"/>
      </w:divBdr>
    </w:div>
    <w:div w:id="1190875477">
      <w:bodyDiv w:val="1"/>
      <w:marLeft w:val="0"/>
      <w:marRight w:val="0"/>
      <w:marTop w:val="0"/>
      <w:marBottom w:val="0"/>
      <w:divBdr>
        <w:top w:val="none" w:sz="0" w:space="0" w:color="auto"/>
        <w:left w:val="none" w:sz="0" w:space="0" w:color="auto"/>
        <w:bottom w:val="none" w:sz="0" w:space="0" w:color="auto"/>
        <w:right w:val="none" w:sz="0" w:space="0" w:color="auto"/>
      </w:divBdr>
    </w:div>
    <w:div w:id="1279097816">
      <w:bodyDiv w:val="1"/>
      <w:marLeft w:val="0"/>
      <w:marRight w:val="0"/>
      <w:marTop w:val="0"/>
      <w:marBottom w:val="0"/>
      <w:divBdr>
        <w:top w:val="none" w:sz="0" w:space="0" w:color="auto"/>
        <w:left w:val="none" w:sz="0" w:space="0" w:color="auto"/>
        <w:bottom w:val="none" w:sz="0" w:space="0" w:color="auto"/>
        <w:right w:val="none" w:sz="0" w:space="0" w:color="auto"/>
      </w:divBdr>
    </w:div>
    <w:div w:id="1280067065">
      <w:bodyDiv w:val="1"/>
      <w:marLeft w:val="0"/>
      <w:marRight w:val="0"/>
      <w:marTop w:val="0"/>
      <w:marBottom w:val="0"/>
      <w:divBdr>
        <w:top w:val="none" w:sz="0" w:space="0" w:color="auto"/>
        <w:left w:val="none" w:sz="0" w:space="0" w:color="auto"/>
        <w:bottom w:val="none" w:sz="0" w:space="0" w:color="auto"/>
        <w:right w:val="none" w:sz="0" w:space="0" w:color="auto"/>
      </w:divBdr>
    </w:div>
    <w:div w:id="1283655192">
      <w:bodyDiv w:val="1"/>
      <w:marLeft w:val="0"/>
      <w:marRight w:val="0"/>
      <w:marTop w:val="0"/>
      <w:marBottom w:val="0"/>
      <w:divBdr>
        <w:top w:val="none" w:sz="0" w:space="0" w:color="auto"/>
        <w:left w:val="none" w:sz="0" w:space="0" w:color="auto"/>
        <w:bottom w:val="none" w:sz="0" w:space="0" w:color="auto"/>
        <w:right w:val="none" w:sz="0" w:space="0" w:color="auto"/>
      </w:divBdr>
    </w:div>
    <w:div w:id="1285573872">
      <w:bodyDiv w:val="1"/>
      <w:marLeft w:val="0"/>
      <w:marRight w:val="0"/>
      <w:marTop w:val="0"/>
      <w:marBottom w:val="0"/>
      <w:divBdr>
        <w:top w:val="none" w:sz="0" w:space="0" w:color="auto"/>
        <w:left w:val="none" w:sz="0" w:space="0" w:color="auto"/>
        <w:bottom w:val="none" w:sz="0" w:space="0" w:color="auto"/>
        <w:right w:val="none" w:sz="0" w:space="0" w:color="auto"/>
      </w:divBdr>
    </w:div>
    <w:div w:id="1298680956">
      <w:bodyDiv w:val="1"/>
      <w:marLeft w:val="0"/>
      <w:marRight w:val="0"/>
      <w:marTop w:val="0"/>
      <w:marBottom w:val="0"/>
      <w:divBdr>
        <w:top w:val="none" w:sz="0" w:space="0" w:color="auto"/>
        <w:left w:val="none" w:sz="0" w:space="0" w:color="auto"/>
        <w:bottom w:val="none" w:sz="0" w:space="0" w:color="auto"/>
        <w:right w:val="none" w:sz="0" w:space="0" w:color="auto"/>
      </w:divBdr>
    </w:div>
    <w:div w:id="1366981909">
      <w:bodyDiv w:val="1"/>
      <w:marLeft w:val="0"/>
      <w:marRight w:val="0"/>
      <w:marTop w:val="0"/>
      <w:marBottom w:val="0"/>
      <w:divBdr>
        <w:top w:val="none" w:sz="0" w:space="0" w:color="auto"/>
        <w:left w:val="none" w:sz="0" w:space="0" w:color="auto"/>
        <w:bottom w:val="none" w:sz="0" w:space="0" w:color="auto"/>
        <w:right w:val="none" w:sz="0" w:space="0" w:color="auto"/>
      </w:divBdr>
    </w:div>
    <w:div w:id="1474055498">
      <w:bodyDiv w:val="1"/>
      <w:marLeft w:val="0"/>
      <w:marRight w:val="0"/>
      <w:marTop w:val="0"/>
      <w:marBottom w:val="0"/>
      <w:divBdr>
        <w:top w:val="none" w:sz="0" w:space="0" w:color="auto"/>
        <w:left w:val="none" w:sz="0" w:space="0" w:color="auto"/>
        <w:bottom w:val="none" w:sz="0" w:space="0" w:color="auto"/>
        <w:right w:val="none" w:sz="0" w:space="0" w:color="auto"/>
      </w:divBdr>
    </w:div>
    <w:div w:id="1499467917">
      <w:bodyDiv w:val="1"/>
      <w:marLeft w:val="0"/>
      <w:marRight w:val="0"/>
      <w:marTop w:val="0"/>
      <w:marBottom w:val="0"/>
      <w:divBdr>
        <w:top w:val="none" w:sz="0" w:space="0" w:color="auto"/>
        <w:left w:val="none" w:sz="0" w:space="0" w:color="auto"/>
        <w:bottom w:val="none" w:sz="0" w:space="0" w:color="auto"/>
        <w:right w:val="none" w:sz="0" w:space="0" w:color="auto"/>
      </w:divBdr>
    </w:div>
    <w:div w:id="1547720186">
      <w:bodyDiv w:val="1"/>
      <w:marLeft w:val="0"/>
      <w:marRight w:val="0"/>
      <w:marTop w:val="0"/>
      <w:marBottom w:val="0"/>
      <w:divBdr>
        <w:top w:val="none" w:sz="0" w:space="0" w:color="auto"/>
        <w:left w:val="none" w:sz="0" w:space="0" w:color="auto"/>
        <w:bottom w:val="none" w:sz="0" w:space="0" w:color="auto"/>
        <w:right w:val="none" w:sz="0" w:space="0" w:color="auto"/>
      </w:divBdr>
    </w:div>
    <w:div w:id="1575630532">
      <w:bodyDiv w:val="1"/>
      <w:marLeft w:val="0"/>
      <w:marRight w:val="0"/>
      <w:marTop w:val="0"/>
      <w:marBottom w:val="0"/>
      <w:divBdr>
        <w:top w:val="none" w:sz="0" w:space="0" w:color="auto"/>
        <w:left w:val="none" w:sz="0" w:space="0" w:color="auto"/>
        <w:bottom w:val="none" w:sz="0" w:space="0" w:color="auto"/>
        <w:right w:val="none" w:sz="0" w:space="0" w:color="auto"/>
      </w:divBdr>
    </w:div>
    <w:div w:id="1641232284">
      <w:bodyDiv w:val="1"/>
      <w:marLeft w:val="0"/>
      <w:marRight w:val="0"/>
      <w:marTop w:val="0"/>
      <w:marBottom w:val="0"/>
      <w:divBdr>
        <w:top w:val="none" w:sz="0" w:space="0" w:color="auto"/>
        <w:left w:val="none" w:sz="0" w:space="0" w:color="auto"/>
        <w:bottom w:val="none" w:sz="0" w:space="0" w:color="auto"/>
        <w:right w:val="none" w:sz="0" w:space="0" w:color="auto"/>
      </w:divBdr>
    </w:div>
    <w:div w:id="1673098559">
      <w:bodyDiv w:val="1"/>
      <w:marLeft w:val="0"/>
      <w:marRight w:val="0"/>
      <w:marTop w:val="0"/>
      <w:marBottom w:val="0"/>
      <w:divBdr>
        <w:top w:val="none" w:sz="0" w:space="0" w:color="auto"/>
        <w:left w:val="none" w:sz="0" w:space="0" w:color="auto"/>
        <w:bottom w:val="none" w:sz="0" w:space="0" w:color="auto"/>
        <w:right w:val="none" w:sz="0" w:space="0" w:color="auto"/>
      </w:divBdr>
    </w:div>
    <w:div w:id="1676692873">
      <w:bodyDiv w:val="1"/>
      <w:marLeft w:val="0"/>
      <w:marRight w:val="0"/>
      <w:marTop w:val="0"/>
      <w:marBottom w:val="0"/>
      <w:divBdr>
        <w:top w:val="none" w:sz="0" w:space="0" w:color="auto"/>
        <w:left w:val="none" w:sz="0" w:space="0" w:color="auto"/>
        <w:bottom w:val="none" w:sz="0" w:space="0" w:color="auto"/>
        <w:right w:val="none" w:sz="0" w:space="0" w:color="auto"/>
      </w:divBdr>
    </w:div>
    <w:div w:id="1903179540">
      <w:bodyDiv w:val="1"/>
      <w:marLeft w:val="0"/>
      <w:marRight w:val="0"/>
      <w:marTop w:val="0"/>
      <w:marBottom w:val="0"/>
      <w:divBdr>
        <w:top w:val="none" w:sz="0" w:space="0" w:color="auto"/>
        <w:left w:val="none" w:sz="0" w:space="0" w:color="auto"/>
        <w:bottom w:val="none" w:sz="0" w:space="0" w:color="auto"/>
        <w:right w:val="none" w:sz="0" w:space="0" w:color="auto"/>
      </w:divBdr>
    </w:div>
    <w:div w:id="1937783392">
      <w:bodyDiv w:val="1"/>
      <w:marLeft w:val="0"/>
      <w:marRight w:val="0"/>
      <w:marTop w:val="0"/>
      <w:marBottom w:val="0"/>
      <w:divBdr>
        <w:top w:val="none" w:sz="0" w:space="0" w:color="auto"/>
        <w:left w:val="none" w:sz="0" w:space="0" w:color="auto"/>
        <w:bottom w:val="none" w:sz="0" w:space="0" w:color="auto"/>
        <w:right w:val="none" w:sz="0" w:space="0" w:color="auto"/>
      </w:divBdr>
    </w:div>
    <w:div w:id="1970429444">
      <w:bodyDiv w:val="1"/>
      <w:marLeft w:val="0"/>
      <w:marRight w:val="0"/>
      <w:marTop w:val="0"/>
      <w:marBottom w:val="0"/>
      <w:divBdr>
        <w:top w:val="none" w:sz="0" w:space="0" w:color="auto"/>
        <w:left w:val="none" w:sz="0" w:space="0" w:color="auto"/>
        <w:bottom w:val="none" w:sz="0" w:space="0" w:color="auto"/>
        <w:right w:val="none" w:sz="0" w:space="0" w:color="auto"/>
      </w:divBdr>
    </w:div>
    <w:div w:id="2039575558">
      <w:bodyDiv w:val="1"/>
      <w:marLeft w:val="0"/>
      <w:marRight w:val="0"/>
      <w:marTop w:val="0"/>
      <w:marBottom w:val="0"/>
      <w:divBdr>
        <w:top w:val="none" w:sz="0" w:space="0" w:color="auto"/>
        <w:left w:val="none" w:sz="0" w:space="0" w:color="auto"/>
        <w:bottom w:val="none" w:sz="0" w:space="0" w:color="auto"/>
        <w:right w:val="none" w:sz="0" w:space="0" w:color="auto"/>
      </w:divBdr>
    </w:div>
    <w:div w:id="2056810115">
      <w:bodyDiv w:val="1"/>
      <w:marLeft w:val="0"/>
      <w:marRight w:val="0"/>
      <w:marTop w:val="0"/>
      <w:marBottom w:val="0"/>
      <w:divBdr>
        <w:top w:val="none" w:sz="0" w:space="0" w:color="auto"/>
        <w:left w:val="none" w:sz="0" w:space="0" w:color="auto"/>
        <w:bottom w:val="none" w:sz="0" w:space="0" w:color="auto"/>
        <w:right w:val="none" w:sz="0" w:space="0" w:color="auto"/>
      </w:divBdr>
    </w:div>
    <w:div w:id="2132745043">
      <w:bodyDiv w:val="1"/>
      <w:marLeft w:val="0"/>
      <w:marRight w:val="0"/>
      <w:marTop w:val="0"/>
      <w:marBottom w:val="0"/>
      <w:divBdr>
        <w:top w:val="none" w:sz="0" w:space="0" w:color="auto"/>
        <w:left w:val="none" w:sz="0" w:space="0" w:color="auto"/>
        <w:bottom w:val="none" w:sz="0" w:space="0" w:color="auto"/>
        <w:right w:val="none" w:sz="0" w:space="0" w:color="auto"/>
      </w:divBdr>
    </w:div>
    <w:div w:id="213359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vycarskyprogram.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wiss-contribution.cz/cs/zakladni-informace/propagac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uropa.eda.admin.ch/en/second-swiss-contributio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magda.pektorova@msmt.gov.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87EDB-700F-4C25-B115-69B215894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12</Pages>
  <Words>3600</Words>
  <Characters>21244</Characters>
  <Application>Microsoft Office Word</Application>
  <DocSecurity>0</DocSecurity>
  <Lines>177</Lines>
  <Paragraphs>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Vyšinka Marek</dc:creator>
  <cp:keywords/>
  <dc:description/>
  <cp:lastModifiedBy>Typlová Netíková Klára</cp:lastModifiedBy>
  <cp:revision>130</cp:revision>
  <dcterms:created xsi:type="dcterms:W3CDTF">2026-02-13T10:54:00Z</dcterms:created>
  <dcterms:modified xsi:type="dcterms:W3CDTF">2026-02-16T16:14:00Z</dcterms:modified>
</cp:coreProperties>
</file>