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58246" w14:textId="77777777" w:rsidR="00AE51C5" w:rsidRDefault="00AE51C5" w:rsidP="00AE51C5">
      <w:pPr>
        <w:jc w:val="center"/>
        <w:rPr>
          <w:rStyle w:val="Hypertextovodkaz"/>
          <w:b/>
          <w:bCs/>
          <w:color w:val="008000"/>
          <w:sz w:val="28"/>
          <w:szCs w:val="28"/>
        </w:rPr>
      </w:pPr>
      <w:r>
        <w:rPr>
          <w:rStyle w:val="Hypertextovodkaz"/>
          <w:b/>
          <w:bCs/>
          <w:color w:val="008000"/>
          <w:sz w:val="28"/>
          <w:szCs w:val="28"/>
        </w:rPr>
        <w:t xml:space="preserve">Doporučený vzor popisu vzdělávacího programu </w:t>
      </w:r>
    </w:p>
    <w:p w14:paraId="26638535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</w:p>
    <w:p w14:paraId="52FA0A8F" w14:textId="77777777" w:rsidR="00AE51C5" w:rsidRPr="00AB1612" w:rsidRDefault="00AB1612" w:rsidP="00AB1612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beforeAutospacing="0" w:after="240" w:afterAutospacing="0"/>
        <w:jc w:val="center"/>
        <w:rPr>
          <w:rStyle w:val="Hypertextovodkaz"/>
          <w:rFonts w:ascii="Arial" w:hAnsi="Arial" w:cs="Arial"/>
          <w:color w:val="4C4C4C"/>
          <w:sz w:val="19"/>
          <w:szCs w:val="19"/>
          <w:u w:val="none"/>
        </w:rPr>
      </w:pPr>
      <w:r w:rsidRPr="00AB1612">
        <w:rPr>
          <w:rFonts w:ascii="Arial" w:hAnsi="Arial" w:cs="Arial"/>
          <w:color w:val="4C4C4C"/>
          <w:sz w:val="19"/>
          <w:szCs w:val="19"/>
        </w:rPr>
        <w:t>Podrobný po</w:t>
      </w:r>
      <w:r w:rsidRPr="00AB1612">
        <w:rPr>
          <w:rFonts w:ascii="Arial" w:hAnsi="Arial" w:cs="Arial"/>
          <w:color w:val="4C4C4C"/>
          <w:sz w:val="19"/>
          <w:szCs w:val="19"/>
        </w:rPr>
        <w:t>pis</w:t>
      </w:r>
      <w:r w:rsidRPr="00AB1612">
        <w:rPr>
          <w:rFonts w:ascii="Arial" w:hAnsi="Arial" w:cs="Arial"/>
          <w:color w:val="4C4C4C"/>
          <w:sz w:val="19"/>
          <w:szCs w:val="19"/>
        </w:rPr>
        <w:t xml:space="preserve"> jednotlivých položek uvedených níže</w:t>
      </w:r>
      <w:r w:rsidRPr="00AB1612">
        <w:rPr>
          <w:rFonts w:ascii="Arial" w:hAnsi="Arial" w:cs="Arial"/>
          <w:color w:val="4C4C4C"/>
          <w:sz w:val="19"/>
          <w:szCs w:val="19"/>
        </w:rPr>
        <w:t xml:space="preserve"> se zpracovává ke každému předkládanému vzdělávacímu programu.</w:t>
      </w:r>
      <w:r>
        <w:rPr>
          <w:rFonts w:ascii="Arial" w:hAnsi="Arial" w:cs="Arial"/>
          <w:color w:val="4C4C4C"/>
          <w:sz w:val="19"/>
          <w:szCs w:val="19"/>
        </w:rPr>
        <w:t xml:space="preserve"> </w:t>
      </w:r>
      <w:r w:rsidRPr="003F04C0">
        <w:rPr>
          <w:rFonts w:ascii="Arial" w:hAnsi="Arial" w:cs="Arial"/>
          <w:b/>
          <w:color w:val="4C4C4C"/>
          <w:sz w:val="19"/>
          <w:szCs w:val="19"/>
        </w:rPr>
        <w:t>Doporučení k obsahu jednotlivých položek je uvedeno v poznámkách pod čarou</w:t>
      </w:r>
      <w:r>
        <w:rPr>
          <w:rFonts w:ascii="Arial" w:hAnsi="Arial" w:cs="Arial"/>
          <w:color w:val="4C4C4C"/>
          <w:sz w:val="19"/>
          <w:szCs w:val="19"/>
        </w:rPr>
        <w:t>.</w:t>
      </w:r>
    </w:p>
    <w:p w14:paraId="5D73F4A7" w14:textId="77777777" w:rsidR="00AB1612" w:rsidRDefault="00AB1612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</w:p>
    <w:p w14:paraId="447D894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Pořadové číslo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1"/>
      </w:r>
      <w:r>
        <w:rPr>
          <w:rStyle w:val="Hypertextovodkaz"/>
          <w:b/>
          <w:bCs/>
          <w:color w:val="auto"/>
          <w:sz w:val="28"/>
          <w:szCs w:val="28"/>
        </w:rPr>
        <w:t xml:space="preserve">: </w:t>
      </w:r>
    </w:p>
    <w:p w14:paraId="1F0938A0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FCE09F2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rStyle w:val="Hypertextovodkaz"/>
          <w:b/>
          <w:bCs/>
          <w:color w:val="auto"/>
          <w:sz w:val="28"/>
          <w:szCs w:val="28"/>
        </w:rPr>
      </w:pPr>
      <w:r>
        <w:rPr>
          <w:rStyle w:val="Hypertextovodkaz"/>
          <w:b/>
          <w:bCs/>
          <w:color w:val="auto"/>
          <w:sz w:val="28"/>
          <w:szCs w:val="28"/>
        </w:rPr>
        <w:t>Název vzdělávacího programu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2"/>
      </w:r>
      <w:r>
        <w:rPr>
          <w:rStyle w:val="Hypertextovodkaz"/>
          <w:b/>
          <w:bCs/>
          <w:color w:val="auto"/>
          <w:sz w:val="28"/>
          <w:szCs w:val="28"/>
        </w:rPr>
        <w:t>:</w:t>
      </w:r>
      <w:bookmarkStart w:id="0" w:name="_GoBack"/>
      <w:bookmarkEnd w:id="0"/>
    </w:p>
    <w:p w14:paraId="5E606F1D" w14:textId="77777777" w:rsidR="00AE51C5" w:rsidRDefault="00AE51C5" w:rsidP="00AE51C5">
      <w:pPr>
        <w:jc w:val="both"/>
        <w:rPr>
          <w:rStyle w:val="Hypertextovodkaz"/>
          <w:b/>
          <w:bCs/>
          <w:color w:val="auto"/>
          <w:sz w:val="28"/>
          <w:szCs w:val="28"/>
          <w:u w:val="none"/>
        </w:rPr>
      </w:pPr>
    </w:p>
    <w:p w14:paraId="3493A273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u w:val="single"/>
        </w:rPr>
      </w:pPr>
      <w:proofErr w:type="gramStart"/>
      <w:r>
        <w:rPr>
          <w:b/>
          <w:bCs/>
          <w:sz w:val="28"/>
          <w:szCs w:val="28"/>
          <w:u w:val="single"/>
        </w:rPr>
        <w:t>Obsah - podrobný</w:t>
      </w:r>
      <w:proofErr w:type="gramEnd"/>
      <w:r>
        <w:rPr>
          <w:b/>
          <w:bCs/>
          <w:sz w:val="28"/>
          <w:szCs w:val="28"/>
          <w:u w:val="single"/>
        </w:rPr>
        <w:t xml:space="preserve"> přehled témat výuky a jejich anotace včetně dílčí hodinové dotace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3"/>
      </w:r>
      <w:r>
        <w:rPr>
          <w:b/>
          <w:bCs/>
          <w:sz w:val="28"/>
          <w:szCs w:val="28"/>
          <w:u w:val="single"/>
        </w:rPr>
        <w:t>:</w:t>
      </w:r>
    </w:p>
    <w:p w14:paraId="1ECBD35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C78A2D4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B0B6527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Forma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4"/>
      </w:r>
      <w:r>
        <w:rPr>
          <w:b/>
          <w:bCs/>
          <w:sz w:val="28"/>
          <w:szCs w:val="28"/>
          <w:u w:val="single"/>
        </w:rPr>
        <w:t>:</w:t>
      </w:r>
    </w:p>
    <w:p w14:paraId="4F343D3E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21E5695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00EC4A8E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Vzdělávací cíl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5"/>
      </w:r>
      <w:r>
        <w:rPr>
          <w:b/>
          <w:bCs/>
          <w:sz w:val="28"/>
          <w:szCs w:val="28"/>
          <w:u w:val="single"/>
        </w:rPr>
        <w:t>:</w:t>
      </w:r>
    </w:p>
    <w:p w14:paraId="03F4D473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6286EF5B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6D996881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Hodinová dotace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6"/>
      </w:r>
      <w:r>
        <w:rPr>
          <w:b/>
          <w:bCs/>
          <w:sz w:val="28"/>
          <w:szCs w:val="28"/>
          <w:u w:val="single"/>
        </w:rPr>
        <w:t>:</w:t>
      </w:r>
    </w:p>
    <w:p w14:paraId="314B13C7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84276F6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18DA81A7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Maximální počet účastníků a upřesnění cílové skupiny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7"/>
      </w:r>
      <w:r>
        <w:rPr>
          <w:b/>
          <w:bCs/>
          <w:sz w:val="28"/>
          <w:szCs w:val="28"/>
          <w:u w:val="single"/>
        </w:rPr>
        <w:t>:</w:t>
      </w:r>
    </w:p>
    <w:p w14:paraId="11ACA5AF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75CDF07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30E4C8B7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Plánové místo konání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8"/>
      </w:r>
      <w:r>
        <w:rPr>
          <w:b/>
          <w:bCs/>
          <w:sz w:val="28"/>
          <w:szCs w:val="28"/>
          <w:u w:val="single"/>
        </w:rPr>
        <w:t>:</w:t>
      </w:r>
    </w:p>
    <w:p w14:paraId="53F4DEA9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40ECC7D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6C7C21B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Jmenný přehled lektorů s podrobnými informacemi o jejich kvalifikaci a</w:t>
      </w:r>
      <w:r w:rsidR="003F04C0">
        <w:rPr>
          <w:b/>
          <w:bCs/>
          <w:sz w:val="28"/>
          <w:szCs w:val="28"/>
          <w:u w:val="single"/>
        </w:rPr>
        <w:t> </w:t>
      </w:r>
      <w:r>
        <w:rPr>
          <w:b/>
          <w:bCs/>
          <w:sz w:val="28"/>
          <w:szCs w:val="28"/>
          <w:u w:val="single"/>
        </w:rPr>
        <w:t>přehled průběhu praxe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9"/>
      </w:r>
      <w:r>
        <w:rPr>
          <w:b/>
          <w:bCs/>
          <w:sz w:val="28"/>
          <w:szCs w:val="28"/>
          <w:u w:val="single"/>
        </w:rPr>
        <w:t>:</w:t>
      </w:r>
    </w:p>
    <w:p w14:paraId="686E78D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11E0998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  <w:u w:val="single"/>
        </w:rPr>
      </w:pPr>
    </w:p>
    <w:p w14:paraId="28630F58" w14:textId="77777777" w:rsidR="00AE51C5" w:rsidRDefault="00AE51C5" w:rsidP="00AE51C5">
      <w:pPr>
        <w:numPr>
          <w:ilvl w:val="0"/>
          <w:numId w:val="1"/>
        </w:numPr>
        <w:tabs>
          <w:tab w:val="clear" w:pos="720"/>
          <w:tab w:val="num" w:pos="1440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Odborný garant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0"/>
      </w:r>
      <w:r>
        <w:rPr>
          <w:b/>
          <w:bCs/>
          <w:sz w:val="28"/>
          <w:szCs w:val="28"/>
          <w:u w:val="single"/>
        </w:rPr>
        <w:t>:</w:t>
      </w:r>
    </w:p>
    <w:p w14:paraId="7B507802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5918EB26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2C01E58D" w14:textId="77777777" w:rsidR="00AE51C5" w:rsidRDefault="00AE51C5" w:rsidP="00AE51C5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Materiální a technické zabezpečení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1"/>
      </w:r>
      <w:r>
        <w:rPr>
          <w:b/>
          <w:bCs/>
          <w:sz w:val="28"/>
          <w:szCs w:val="28"/>
          <w:u w:val="single"/>
        </w:rPr>
        <w:t>:</w:t>
      </w:r>
    </w:p>
    <w:p w14:paraId="5FD01668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4CF878DC" w14:textId="77777777" w:rsidR="00AE51C5" w:rsidRDefault="00AE51C5" w:rsidP="00AE51C5">
      <w:pPr>
        <w:tabs>
          <w:tab w:val="num" w:pos="284"/>
        </w:tabs>
        <w:jc w:val="both"/>
        <w:rPr>
          <w:b/>
          <w:bCs/>
          <w:sz w:val="28"/>
          <w:szCs w:val="28"/>
        </w:rPr>
      </w:pPr>
    </w:p>
    <w:p w14:paraId="73416B08" w14:textId="77777777" w:rsidR="00AE51C5" w:rsidRDefault="00AE51C5" w:rsidP="00AE51C5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Způsob vyhodnocení akce</w:t>
      </w:r>
      <w:r w:rsidR="00AB1612">
        <w:rPr>
          <w:rStyle w:val="Znakapoznpodarou"/>
          <w:b/>
          <w:bCs/>
          <w:sz w:val="28"/>
          <w:szCs w:val="28"/>
          <w:u w:val="single"/>
        </w:rPr>
        <w:footnoteReference w:id="12"/>
      </w:r>
      <w:r>
        <w:rPr>
          <w:b/>
          <w:bCs/>
          <w:sz w:val="28"/>
          <w:szCs w:val="28"/>
          <w:u w:val="single"/>
        </w:rPr>
        <w:t>:</w:t>
      </w:r>
    </w:p>
    <w:p w14:paraId="2FB40D51" w14:textId="77777777" w:rsidR="00AE51C5" w:rsidRDefault="00AE51C5" w:rsidP="00AE51C5">
      <w:pPr>
        <w:jc w:val="both"/>
        <w:rPr>
          <w:b/>
          <w:bCs/>
          <w:sz w:val="28"/>
          <w:szCs w:val="28"/>
          <w:u w:val="single"/>
        </w:rPr>
      </w:pPr>
    </w:p>
    <w:p w14:paraId="296F9632" w14:textId="77777777" w:rsidR="00AE51C5" w:rsidRDefault="00AE51C5" w:rsidP="00AE51C5">
      <w:pPr>
        <w:numPr>
          <w:ilvl w:val="0"/>
          <w:numId w:val="1"/>
        </w:numPr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Kalkulace předpokládaných nákladů /tabulka/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13"/>
      </w:r>
      <w:r>
        <w:rPr>
          <w:b/>
          <w:bCs/>
          <w:sz w:val="28"/>
          <w:szCs w:val="28"/>
          <w:u w:val="single"/>
        </w:rPr>
        <w:t>:</w:t>
      </w:r>
    </w:p>
    <w:p w14:paraId="38E1D7BA" w14:textId="77777777" w:rsidR="00AE51C5" w:rsidRDefault="00AE51C5" w:rsidP="00AE51C5">
      <w:pPr>
        <w:jc w:val="both"/>
        <w:rPr>
          <w:sz w:val="28"/>
          <w:szCs w:val="28"/>
          <w:u w:val="single"/>
        </w:rPr>
      </w:pPr>
    </w:p>
    <w:p w14:paraId="4B1DD30F" w14:textId="77777777" w:rsidR="00AE51C5" w:rsidRDefault="00AE51C5" w:rsidP="00AE51C5">
      <w:pPr>
        <w:tabs>
          <w:tab w:val="num" w:pos="284"/>
        </w:tabs>
        <w:ind w:firstLine="45"/>
        <w:jc w:val="both"/>
        <w:rPr>
          <w:b/>
          <w:bCs/>
          <w:sz w:val="28"/>
          <w:szCs w:val="28"/>
        </w:rPr>
      </w:pPr>
    </w:p>
    <w:p w14:paraId="5236D425" w14:textId="77777777" w:rsidR="003F04C0" w:rsidRPr="003F04C0" w:rsidRDefault="00AE51C5" w:rsidP="003F04C0">
      <w:pPr>
        <w:numPr>
          <w:ilvl w:val="0"/>
          <w:numId w:val="1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Počet uskutečněných akcí za uplynulý 1 rok, reference ze škol apod.</w:t>
      </w:r>
      <w:r w:rsidR="00C510E3">
        <w:rPr>
          <w:rStyle w:val="Znakapoznpodarou"/>
          <w:b/>
          <w:bCs/>
          <w:sz w:val="28"/>
          <w:szCs w:val="28"/>
          <w:u w:val="single"/>
        </w:rPr>
        <w:footnoteReference w:id="14"/>
      </w:r>
      <w:r>
        <w:rPr>
          <w:b/>
          <w:bCs/>
          <w:sz w:val="28"/>
          <w:szCs w:val="28"/>
          <w:u w:val="single"/>
        </w:rPr>
        <w:t xml:space="preserve"> </w:t>
      </w:r>
      <w:r w:rsidR="003F04C0">
        <w:rPr>
          <w:b/>
          <w:bCs/>
          <w:sz w:val="28"/>
          <w:szCs w:val="28"/>
          <w:u w:val="single"/>
        </w:rPr>
        <w:br/>
      </w:r>
      <w:r>
        <w:rPr>
          <w:sz w:val="28"/>
          <w:szCs w:val="28"/>
          <w:u w:val="single"/>
        </w:rPr>
        <w:t xml:space="preserve">(není povinné) </w:t>
      </w:r>
    </w:p>
    <w:p w14:paraId="1C756649" w14:textId="77777777" w:rsidR="00EE0C67" w:rsidRDefault="00EE0C67" w:rsidP="00EE0C67">
      <w:pPr>
        <w:pStyle w:val="Normlnweb"/>
        <w:spacing w:before="120" w:beforeAutospacing="0" w:after="240" w:afterAutospacing="0"/>
        <w:rPr>
          <w:rFonts w:ascii="Arial" w:hAnsi="Arial" w:cs="Arial"/>
          <w:color w:val="4C4C4C"/>
          <w:sz w:val="19"/>
          <w:szCs w:val="19"/>
        </w:rPr>
      </w:pPr>
      <w:r>
        <w:rPr>
          <w:rFonts w:ascii="Arial" w:hAnsi="Arial" w:cs="Arial"/>
          <w:color w:val="4C4C4C"/>
          <w:sz w:val="19"/>
          <w:szCs w:val="19"/>
        </w:rPr>
        <w:t> </w:t>
      </w:r>
    </w:p>
    <w:p w14:paraId="5EE1C600" w14:textId="77777777" w:rsidR="00EE0C67" w:rsidRDefault="00EE0C67"/>
    <w:sectPr w:rsidR="00EE0C67" w:rsidSect="003F04C0">
      <w:footerReference w:type="default" r:id="rId8"/>
      <w:pgSz w:w="11906" w:h="16838"/>
      <w:pgMar w:top="993" w:right="849" w:bottom="993" w:left="1276" w:header="708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422B1" w14:textId="77777777" w:rsidR="00C510E3" w:rsidRDefault="00C510E3" w:rsidP="00C510E3">
      <w:r>
        <w:separator/>
      </w:r>
    </w:p>
  </w:endnote>
  <w:endnote w:type="continuationSeparator" w:id="0">
    <w:p w14:paraId="20AE07DD" w14:textId="77777777" w:rsidR="00C510E3" w:rsidRDefault="00C510E3" w:rsidP="00C5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724576"/>
      <w:docPartObj>
        <w:docPartGallery w:val="Page Numbers (Bottom of Page)"/>
        <w:docPartUnique/>
      </w:docPartObj>
    </w:sdtPr>
    <w:sdtContent>
      <w:sdt>
        <w:sdtPr>
          <w:id w:val="-470207335"/>
          <w:docPartObj>
            <w:docPartGallery w:val="Page Numbers (Top of Page)"/>
            <w:docPartUnique/>
          </w:docPartObj>
        </w:sdtPr>
        <w:sdtContent>
          <w:p w14:paraId="26FF1B5B" w14:textId="77777777" w:rsidR="003F04C0" w:rsidRDefault="003F04C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C93605" w14:textId="77777777" w:rsidR="003F04C0" w:rsidRDefault="003F04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94B10" w14:textId="77777777" w:rsidR="00C510E3" w:rsidRDefault="00C510E3" w:rsidP="00C510E3">
      <w:r>
        <w:separator/>
      </w:r>
    </w:p>
  </w:footnote>
  <w:footnote w:type="continuationSeparator" w:id="0">
    <w:p w14:paraId="77F7FA96" w14:textId="77777777" w:rsidR="00C510E3" w:rsidRDefault="00C510E3" w:rsidP="00C510E3">
      <w:r>
        <w:continuationSeparator/>
      </w:r>
    </w:p>
  </w:footnote>
  <w:footnote w:id="1">
    <w:p w14:paraId="5FEDEBF5" w14:textId="77777777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t>Pořadové číslo a název vzdělávacího programu musí odpovídat pořadovému číslu a názvu uvedenému</w:t>
      </w:r>
      <w:r>
        <w:t xml:space="preserve"> </w:t>
      </w:r>
      <w:r>
        <w:t>v</w:t>
      </w:r>
      <w:r>
        <w:t> </w:t>
      </w:r>
      <w:r>
        <w:t xml:space="preserve">tabulce. </w:t>
      </w:r>
    </w:p>
  </w:footnote>
  <w:footnote w:id="2">
    <w:p w14:paraId="45820798" w14:textId="77777777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510E3">
        <w:rPr>
          <w:b/>
        </w:rPr>
        <w:t>Název programu musí odpovídat obsahu programu</w:t>
      </w:r>
      <w:r>
        <w:t xml:space="preserve">: Podrobný přehled témat výuky (obsah), anotace (rozsah textu by měl být přiměřený hodinové dotaci) a stanovení dílčí hodinové dotace (u programů s vyšší hodinovou dotací rozpracovat způsobem: </w:t>
      </w:r>
      <w:r w:rsidRPr="00C510E3">
        <w:rPr>
          <w:b/>
        </w:rPr>
        <w:t>1 téma s anotací a časovou dotací 2-3 vyučovací hodiny</w:t>
      </w:r>
      <w:r>
        <w:t xml:space="preserve">). U programů, které zahrnují různorodá témata, je dále třeba k jednotlivým tématům přiřadit jmenovitě i lektory, </w:t>
      </w:r>
      <w:r w:rsidRPr="00C510E3">
        <w:rPr>
          <w:b/>
        </w:rPr>
        <w:t>aby bylo možno posoudit, zda jejich kvalifikace odpovídá lektorovanému tématu</w:t>
      </w:r>
      <w:r>
        <w:t>.</w:t>
      </w:r>
    </w:p>
  </w:footnote>
  <w:footnote w:id="3">
    <w:p w14:paraId="286A3A25" w14:textId="77777777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</w:t>
      </w:r>
      <w:r w:rsidR="00AB1612">
        <w:t>e</w:t>
      </w:r>
      <w:r>
        <w:t> 3. bod</w:t>
      </w:r>
      <w:r w:rsidR="00AB1612">
        <w:t>ě</w:t>
      </w:r>
      <w:r>
        <w:t xml:space="preserve"> „</w:t>
      </w:r>
      <w:r w:rsidRPr="00C510E3">
        <w:t>Obsah</w:t>
      </w:r>
      <w:r>
        <w:t>“</w:t>
      </w:r>
      <w:r w:rsidRPr="00C510E3">
        <w:t xml:space="preserve"> je třeba uvést v rámci jednotlivých témat dílčí témata a dílčí hodinovou dotaci</w:t>
      </w:r>
      <w:r>
        <w:t>.</w:t>
      </w:r>
    </w:p>
  </w:footnote>
  <w:footnote w:id="4">
    <w:p w14:paraId="0E4574D0" w14:textId="77777777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Forma vzdělávacího programu</w:t>
      </w:r>
      <w:r>
        <w:t xml:space="preserve"> </w:t>
      </w:r>
      <w:r>
        <w:t>je p</w:t>
      </w:r>
      <w:r>
        <w:t>rezenční, distanční nebo jejich kombinace, přičemž pro distanční formu, která se uskutečňuje dálkovým přístupem pomocí on-line technologií je nutno v programu popsat prostředí, doložit ukázky studijních opor a poskytnout přístupové heslo pro možnost posouzení této formy programu.</w:t>
      </w:r>
      <w:r>
        <w:t xml:space="preserve"> </w:t>
      </w:r>
      <w:r>
        <w:t xml:space="preserve">Pokud volíte „cyklus seminářů", je nutno uvést, že účastníci obdrží osvědčení po absolvování celého cyklu, tj. všech seminářů. Nelze akreditovat volné cykly, kdy si účastníci vybírají z nabídky témat. V případě, že žadatel předpokládá vydávání osvědčení po absolvování jednotlivých seminářů, je nezbytné každý seminář předložit jako samostatný vzdělávací program. Upozorňujeme, že pokud chcete realizovat programy formou </w:t>
      </w:r>
      <w:proofErr w:type="spellStart"/>
      <w:r>
        <w:t>webináře</w:t>
      </w:r>
      <w:proofErr w:type="spellEnd"/>
      <w:r>
        <w:t xml:space="preserve"> či videokonference, pak je třeba rovněž popis programů dále uzpůsobit našim požadavkům pro tuto formu</w:t>
      </w:r>
      <w:r>
        <w:t xml:space="preserve"> </w:t>
      </w:r>
      <w:r>
        <w:t>viz</w:t>
      </w:r>
      <w:r>
        <w:t xml:space="preserve"> </w:t>
      </w:r>
      <w:hyperlink r:id="rId1" w:history="1">
        <w:r w:rsidRPr="00AB1612">
          <w:rPr>
            <w:rStyle w:val="Hypertextovodkaz"/>
          </w:rPr>
          <w:t>aktuální informace k web</w:t>
        </w:r>
        <w:r>
          <w:rPr>
            <w:rStyle w:val="Hypertextovodkaz"/>
          </w:rPr>
          <w:t>i</w:t>
        </w:r>
        <w:r w:rsidRPr="00AB1612">
          <w:rPr>
            <w:rStyle w:val="Hypertextovodkaz"/>
          </w:rPr>
          <w:t>nářům a videokonferencím na webu MŠMT</w:t>
        </w:r>
      </w:hyperlink>
      <w:r>
        <w:t>.</w:t>
      </w:r>
    </w:p>
  </w:footnote>
  <w:footnote w:id="5">
    <w:p w14:paraId="199EFB19" w14:textId="77777777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Cíl vzdělávacího programu</w:t>
      </w:r>
      <w:r>
        <w:rPr>
          <w:b/>
        </w:rPr>
        <w:t xml:space="preserve">: </w:t>
      </w:r>
      <w:r w:rsidRPr="00AB1612">
        <w:t xml:space="preserve">formuluje se z pozice účastníků </w:t>
      </w:r>
      <w:proofErr w:type="gramStart"/>
      <w:r w:rsidRPr="00AB1612">
        <w:t>vzdělávání - jaké</w:t>
      </w:r>
      <w:proofErr w:type="gramEnd"/>
      <w:r w:rsidRPr="00AB1612">
        <w:t xml:space="preserve"> konkrétní znalosti a dovednosti daná skupiny pedagogických pracovníků získá a jak je konkrétně využije ve výchovně vzdělávacím procesu při práci s dětmi, žáky a studenty. Zde se doporučuje uvést i popis metodiky výuky apod.</w:t>
      </w:r>
    </w:p>
  </w:footnote>
  <w:footnote w:id="6">
    <w:p w14:paraId="0313B604" w14:textId="77777777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Hodinová dotace stanoví časovou posloupnost a dobu vzdělávání</w:t>
      </w:r>
      <w:r>
        <w:t xml:space="preserve"> (celkem počet hodin výuky, u rozsáhlejších vícedenních akcí upřesnit i hodinovou dotaci věnovanou jednotlivým tématům.). Hodinou se rozumí 45minutová vyučovací hodina. Minimální hodinová dotace je dle vyhlášky č. 317/2005 Sb. 4 vyučovací hodiny.</w:t>
      </w:r>
      <w:r>
        <w:t xml:space="preserve"> </w:t>
      </w:r>
      <w:r>
        <w:t>Samostudium se do celkové hodinové dotace nezapočítává, stejně jako hodinová dotace věnovaná např. zpracování závěrečné práce.</w:t>
      </w:r>
      <w:r>
        <w:t xml:space="preserve"> </w:t>
      </w:r>
      <w:r>
        <w:t>Pro programy obsahující nácviky různých technik (např. komunikační, relaxační apod.) je nezbytné zvolit hodinovou dotaci, která umožní správné a bezpečné zvládnutí těchto technik a možnost jejich dalšího využití (obvykle by dané programy měly být v rozsahu minimálně 12 hodin</w:t>
      </w:r>
      <w:r>
        <w:t xml:space="preserve">). </w:t>
      </w:r>
    </w:p>
  </w:footnote>
  <w:footnote w:id="7">
    <w:p w14:paraId="263A7951" w14:textId="77777777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Maximální počet účastníků a cílová skupina</w:t>
      </w:r>
      <w:r w:rsidRPr="00AB1612">
        <w:t>– uvádí se horní hranice počtu účastníků, kteří se zúčastní v rámci předmětného kurzu vzdělávání a dále cílové skupiny – zde je nutné upřesnit, pro které kategorie pedagogických pracovníků je program určen</w:t>
      </w:r>
      <w:r>
        <w:t>,</w:t>
      </w:r>
      <w:r w:rsidRPr="00AB1612">
        <w:t xml:space="preserve"> a to včetně předmětů, které vyučují (např. učitelé matematiky 2. stupně ZŠ)</w:t>
      </w:r>
      <w:r>
        <w:t>.</w:t>
      </w:r>
    </w:p>
  </w:footnote>
  <w:footnote w:id="8">
    <w:p w14:paraId="2C4CE54E" w14:textId="77777777" w:rsidR="00AB1612" w:rsidRDefault="00AB16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Plánované místo konání</w:t>
      </w:r>
      <w:r w:rsidRPr="00AB1612">
        <w:t xml:space="preserve"> – uvést místo, kde žadatel předpokládá realizaci konání daného programu</w:t>
      </w:r>
      <w:r>
        <w:t>.</w:t>
      </w:r>
    </w:p>
  </w:footnote>
  <w:footnote w:id="9">
    <w:p w14:paraId="1D05B9C1" w14:textId="77777777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Jmenný přehled lektorů</w:t>
      </w:r>
      <w:r>
        <w:t xml:space="preserve"> = </w:t>
      </w:r>
      <w:r w:rsidRPr="00AB1612">
        <w:t>seznam lektorů s uvedením podrobných informací o jejich kvalifikaci a</w:t>
      </w:r>
      <w:r w:rsidRPr="00AB1612">
        <w:t> </w:t>
      </w:r>
      <w:r w:rsidRPr="00AB1612">
        <w:t>dosavadní praxi v</w:t>
      </w:r>
      <w:r w:rsidR="003F04C0">
        <w:t> </w:t>
      </w:r>
      <w:r w:rsidRPr="00AB1612">
        <w:t>oboru. Zde je třeba uvést konkrétní obor studia, včetně toho, zda se jedná kromě odborné i</w:t>
      </w:r>
      <w:r w:rsidRPr="00AB1612">
        <w:t> </w:t>
      </w:r>
      <w:r w:rsidRPr="00AB1612">
        <w:t>o</w:t>
      </w:r>
      <w:r w:rsidRPr="00AB1612">
        <w:t> </w:t>
      </w:r>
      <w:r w:rsidRPr="00AB1612">
        <w:t>pedagogickou kvalifikaci (např. na přírodovědeckých či filozofických</w:t>
      </w:r>
      <w:r>
        <w:t xml:space="preserve"> fakultách lze obory studovat jako učitelské i neučitelské), což je nezbytné pro posouzení kvalifikace lektorů zejména pro programy, které zahrnují metodiky a didaktiky. Dále pak je nutné uvést přehled průběhu praxe a další vzdělávání či publikační činnost vztahující se k</w:t>
      </w:r>
      <w:r w:rsidR="00AB1612">
        <w:t> </w:t>
      </w:r>
      <w:r>
        <w:t>lektorovaným tématům. Kvalifikace lektorů musí zároveň korespondovat se stanovenou cílovou skupinou, tj. pokud jsou v cílové skupině např. učitelé MŠ je u lektora nutno uvést informace o jeho kvalifikaci pro výuku v</w:t>
      </w:r>
      <w:r w:rsidR="00AB1612">
        <w:t> </w:t>
      </w:r>
      <w:r>
        <w:t>MŠ, a tím prokázat znalost forem práce s dětmi dané věkové kategorie. Při posuzování odborných předpokladů lektorů sleduje akreditační komise především dosažený stupeň vzdělání lektora a délku praxe. Je vyžadováno vysokoškolské vzdělání v magisterském studijním programu a minimálně 4 let praxe v oboru, který souvisí s</w:t>
      </w:r>
      <w:r w:rsidR="00AB1612">
        <w:t> </w:t>
      </w:r>
      <w:r>
        <w:t>tématem vzdělávacího programu předkládaného k akreditaci. Ve vzdělávacích programech určených pro kategorie pedagogických pracovníků, u nichž zákon č. 563/2004 Sb. o pedagogických pracovnících a změně některých zákonů připouští pro získání odborné kvalifikace i varianty s nižším stupněm vzdělání, může mít lektor rovněž odpovídající odbornou kvalifikaci s minimálně středním vzděláním zakončeným maturitní zkouškou.</w:t>
      </w:r>
      <w:r>
        <w:t xml:space="preserve"> </w:t>
      </w:r>
      <w:r>
        <w:t>Jméno odborného garanta s údaji obdobnými jako o lektorech. U</w:t>
      </w:r>
      <w:r>
        <w:t> </w:t>
      </w:r>
      <w:r>
        <w:t>každého programu se uvádí pouze jeden odborný garant a jeho kvalifikace musí odpovídat garantovaným tématům.</w:t>
      </w:r>
    </w:p>
  </w:footnote>
  <w:footnote w:id="10">
    <w:p w14:paraId="7FB3E179" w14:textId="77777777" w:rsidR="00AB1612" w:rsidRDefault="00AB16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Odborný garant</w:t>
      </w:r>
      <w:r>
        <w:t xml:space="preserve"> – zde se </w:t>
      </w:r>
      <w:r w:rsidRPr="00AB1612">
        <w:t>uvádí vždy jeden</w:t>
      </w:r>
      <w:r>
        <w:t xml:space="preserve">, </w:t>
      </w:r>
      <w:r w:rsidRPr="00AB1612">
        <w:t>jeho kvalifikace musí odpovídat garantovaným tématům, obecně platí stejné požadavky jako u lektorů viz výše bod 8</w:t>
      </w:r>
      <w:r>
        <w:t>.</w:t>
      </w:r>
    </w:p>
  </w:footnote>
  <w:footnote w:id="11">
    <w:p w14:paraId="32DDE049" w14:textId="77777777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Materiální a technické zabezpečení</w:t>
      </w:r>
      <w:r w:rsidRPr="00AB1612">
        <w:t xml:space="preserve"> (informace o použitých učebních textech, použité technice audio, video, PC a</w:t>
      </w:r>
      <w:r w:rsidR="003F04C0">
        <w:t> </w:t>
      </w:r>
      <w:r w:rsidRPr="00AB1612">
        <w:t>programovém vybavení (SW), příp. jiných specifických pracovních materiálech a pomůckách). U</w:t>
      </w:r>
      <w:r>
        <w:t> </w:t>
      </w:r>
      <w:r w:rsidRPr="00AB1612">
        <w:t xml:space="preserve">vzdělávacích programů vztahujících se k ICT je vždy třeba konkretizovat materiální a </w:t>
      </w:r>
      <w:proofErr w:type="gramStart"/>
      <w:r w:rsidRPr="00AB1612">
        <w:t>technické  zabezpečení</w:t>
      </w:r>
      <w:proofErr w:type="gramEnd"/>
      <w:r w:rsidRPr="00AB1612">
        <w:t xml:space="preserve"> (počet PC, interaktivních .tabulí , využívaný software...) vzhledem k počtu účastníků a vzdělávacímu cíli konkrétního vzdělávacího programu. Častým nedostatkem je disproporce mezi časovou náročností stanoveného cíle vzdělávacího programu (naučí se, procvičí, vytvoří…) a nepřiměřeně nízkou uváděnou hodinovou dotací. Jde-li o procvičení či ovládnutí nějaké dovednosti, je nutné zajistit, aby každý účastník měl k dispozici samostatný PC, a v žádosti to uvést.</w:t>
      </w:r>
    </w:p>
  </w:footnote>
  <w:footnote w:id="12">
    <w:p w14:paraId="04F217C8" w14:textId="77777777" w:rsidR="00AB1612" w:rsidRDefault="00AB1612" w:rsidP="00AB161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B1612">
        <w:rPr>
          <w:b/>
        </w:rPr>
        <w:t>Způsob vyhodnocení vzdělávací akce</w:t>
      </w:r>
      <w:r w:rsidRPr="00AB1612">
        <w:t xml:space="preserve"> (informace o způsobu hospitace a kontroly činnosti vyučujících, zjištění výsledného vzdělávacího efektu akce např. kontrolními testy, dotazníky, zkouškou apod., informace o formě vedení evidence účastníků). U kvalifikačních a specializačních programů musí být v souladu s právními předpisy.</w:t>
      </w:r>
    </w:p>
  </w:footnote>
  <w:footnote w:id="13">
    <w:p w14:paraId="5686FD2A" w14:textId="77777777" w:rsidR="00C510E3" w:rsidRPr="00AB1612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510E3">
        <w:t xml:space="preserve">Kalkulace – více viz </w:t>
      </w:r>
      <w:r w:rsidRPr="00C510E3">
        <w:rPr>
          <w:b/>
        </w:rPr>
        <w:t xml:space="preserve">ke stažení </w:t>
      </w:r>
      <w:hyperlink r:id="rId2" w:history="1">
        <w:r w:rsidRPr="00AB1612">
          <w:rPr>
            <w:rStyle w:val="Hypertextovodkaz"/>
          </w:rPr>
          <w:t>tabulka kalkulací předpokládaných nákladů</w:t>
        </w:r>
      </w:hyperlink>
      <w:r w:rsidRPr="00AB1612">
        <w:t>.</w:t>
      </w:r>
    </w:p>
  </w:footnote>
  <w:footnote w:id="14">
    <w:p w14:paraId="13AB263A" w14:textId="77777777" w:rsidR="00C510E3" w:rsidRDefault="00C510E3" w:rsidP="00C510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NEPOVINNÁ POLOŽKA: </w:t>
      </w:r>
      <w:r w:rsidRPr="00AB1612">
        <w:rPr>
          <w:b/>
        </w:rPr>
        <w:t>Počet uskutečněných akcí</w:t>
      </w:r>
      <w:r w:rsidRPr="00C510E3">
        <w:t xml:space="preserve"> za uplynulý rok a reference ze škol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708E8"/>
    <w:multiLevelType w:val="multilevel"/>
    <w:tmpl w:val="C3E4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1B39E1"/>
    <w:multiLevelType w:val="hybridMultilevel"/>
    <w:tmpl w:val="C8BC6A44"/>
    <w:lvl w:ilvl="0" w:tplc="31A6F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5"/>
    <w:rsid w:val="000B4D1D"/>
    <w:rsid w:val="00114231"/>
    <w:rsid w:val="00241651"/>
    <w:rsid w:val="003D43A8"/>
    <w:rsid w:val="003F04C0"/>
    <w:rsid w:val="00463541"/>
    <w:rsid w:val="005A4A05"/>
    <w:rsid w:val="005B4504"/>
    <w:rsid w:val="006E5AEA"/>
    <w:rsid w:val="00923E4B"/>
    <w:rsid w:val="00924357"/>
    <w:rsid w:val="00A35AC6"/>
    <w:rsid w:val="00AB1612"/>
    <w:rsid w:val="00AE51C5"/>
    <w:rsid w:val="00B91A36"/>
    <w:rsid w:val="00BE709F"/>
    <w:rsid w:val="00C510E3"/>
    <w:rsid w:val="00C61E3C"/>
    <w:rsid w:val="00C85049"/>
    <w:rsid w:val="00D048A7"/>
    <w:rsid w:val="00D42109"/>
    <w:rsid w:val="00DD5CE1"/>
    <w:rsid w:val="00E8654D"/>
    <w:rsid w:val="00EE0C67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40578"/>
  <w15:chartTrackingRefBased/>
  <w15:docId w15:val="{D99B0A4C-A782-44C8-8F7A-4A41A25F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E51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AE51C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E0C6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EE0C67"/>
    <w:rPr>
      <w:b/>
      <w:bCs/>
    </w:rPr>
  </w:style>
  <w:style w:type="character" w:styleId="Zdraznn">
    <w:name w:val="Emphasis"/>
    <w:basedOn w:val="Standardnpsmoodstavce"/>
    <w:uiPriority w:val="20"/>
    <w:qFormat/>
    <w:rsid w:val="00EE0C6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67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3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E709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10E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10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510E3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510E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F04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04C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smt.cz/uploads/soubory/stredni/JN_Kalkulacenakladu2002.rtf" TargetMode="External"/><Relationship Id="rId1" Type="http://schemas.openxmlformats.org/officeDocument/2006/relationships/hyperlink" Target="https://www.msmt.cz/vzdelavani/dalsi-vzdelavani/informace-o-podminkach-akreditace-programu-realizovanych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918E4-7417-4682-BCBE-7FCF1530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Ceehová Martina</dc:creator>
  <cp:keywords/>
  <dc:description/>
  <cp:lastModifiedBy>Volčík Stanislav</cp:lastModifiedBy>
  <cp:revision>2</cp:revision>
  <cp:lastPrinted>2021-10-15T11:05:00Z</cp:lastPrinted>
  <dcterms:created xsi:type="dcterms:W3CDTF">2021-10-22T14:23:00Z</dcterms:created>
  <dcterms:modified xsi:type="dcterms:W3CDTF">2021-10-22T14:23:00Z</dcterms:modified>
</cp:coreProperties>
</file>