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F67CB" w14:textId="77777777" w:rsidR="00E05324" w:rsidRDefault="00E05324" w:rsidP="00C75598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</w:p>
    <w:p w14:paraId="2382BFAC" w14:textId="13BADB65" w:rsidR="00827D53" w:rsidRDefault="008D3A73" w:rsidP="00C75598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P</w:t>
      </w:r>
      <w:r w:rsidR="00EE381C">
        <w:rPr>
          <w:rFonts w:asciiTheme="minorHAnsi" w:hAnsiTheme="minorHAnsi"/>
          <w:sz w:val="32"/>
          <w:szCs w:val="32"/>
        </w:rPr>
        <w:t>orovnání</w:t>
      </w:r>
      <w:r w:rsidR="00827D53" w:rsidRPr="00752C4B">
        <w:rPr>
          <w:rFonts w:asciiTheme="minorHAnsi" w:hAnsiTheme="minorHAnsi"/>
          <w:sz w:val="32"/>
          <w:szCs w:val="32"/>
        </w:rPr>
        <w:t xml:space="preserve"> krajských normativů </w:t>
      </w:r>
      <w:r w:rsidR="00EE381C">
        <w:rPr>
          <w:rFonts w:asciiTheme="minorHAnsi" w:hAnsiTheme="minorHAnsi"/>
          <w:sz w:val="32"/>
          <w:szCs w:val="32"/>
        </w:rPr>
        <w:t xml:space="preserve">stanovených jednotlivými krajskými úřady </w:t>
      </w:r>
      <w:r w:rsidR="00827D53" w:rsidRPr="00752C4B">
        <w:rPr>
          <w:rFonts w:asciiTheme="minorHAnsi" w:hAnsiTheme="minorHAnsi"/>
          <w:sz w:val="32"/>
          <w:szCs w:val="32"/>
        </w:rPr>
        <w:t>v roce 20</w:t>
      </w:r>
      <w:r w:rsidR="008E7D57">
        <w:rPr>
          <w:rFonts w:asciiTheme="minorHAnsi" w:hAnsiTheme="minorHAnsi"/>
          <w:sz w:val="32"/>
          <w:szCs w:val="32"/>
        </w:rPr>
        <w:t>2</w:t>
      </w:r>
      <w:r w:rsidR="00912ABA">
        <w:rPr>
          <w:rFonts w:asciiTheme="minorHAnsi" w:hAnsiTheme="minorHAnsi"/>
          <w:sz w:val="32"/>
          <w:szCs w:val="32"/>
        </w:rPr>
        <w:t>4</w:t>
      </w:r>
    </w:p>
    <w:p w14:paraId="4809BF3B" w14:textId="77777777" w:rsidR="00B466FC" w:rsidRPr="00B466FC" w:rsidRDefault="00B466FC" w:rsidP="00B466FC">
      <w:pPr>
        <w:rPr>
          <w:lang w:eastAsia="cs-CZ"/>
        </w:rPr>
      </w:pPr>
    </w:p>
    <w:p w14:paraId="69FFDCF5" w14:textId="660F58D3" w:rsidR="00C14043" w:rsidRPr="007D3686" w:rsidRDefault="00440FF4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D3686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Úvod</w:t>
      </w:r>
      <w:r w:rsidR="00B25006" w:rsidRPr="007D3686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k principům financování regionálního školství</w:t>
      </w:r>
    </w:p>
    <w:p w14:paraId="17CC9B0B" w14:textId="59B52D28" w:rsidR="00570B74" w:rsidRPr="007D3686" w:rsidRDefault="00570B7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>Na základě novely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zákona č. </w:t>
      </w:r>
      <w:r w:rsidR="00DF2947" w:rsidRPr="007D3686">
        <w:rPr>
          <w:rFonts w:asciiTheme="minorHAnsi" w:eastAsia="Times New Roman" w:hAnsiTheme="minorHAnsi"/>
          <w:sz w:val="24"/>
          <w:szCs w:val="24"/>
          <w:lang w:eastAsia="cs-CZ"/>
        </w:rPr>
        <w:t>561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/2004 Sb., o předškolním, základním, středním, vyšším odborném a jiném vzdělávání (</w:t>
      </w:r>
      <w:r w:rsidR="000D3DB8">
        <w:rPr>
          <w:rFonts w:asciiTheme="minorHAnsi" w:eastAsia="Times New Roman" w:hAnsiTheme="minorHAnsi"/>
          <w:sz w:val="24"/>
          <w:szCs w:val="24"/>
          <w:lang w:eastAsia="cs-CZ"/>
        </w:rPr>
        <w:t xml:space="preserve">dále jen 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>„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školský zákon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), ve znění pozdějších předpisů, došlo od 1.</w:t>
      </w:r>
      <w:r w:rsidR="008F3C1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ledna 2020 ke změně principů financování regionálního školství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„RgŠ“)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Striktně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normativní systém financování škol a školských zařízení zřizovaných krajem, obcí, nebo dobrovolným svazkem obcí se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tak 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změnil na</w:t>
      </w:r>
      <w:r w:rsidR="001A76E5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65099" w:rsidRPr="007D3686">
        <w:rPr>
          <w:rFonts w:asciiTheme="minorHAnsi" w:eastAsia="Times New Roman" w:hAnsiTheme="minorHAnsi"/>
          <w:sz w:val="24"/>
          <w:szCs w:val="24"/>
          <w:lang w:eastAsia="cs-CZ"/>
        </w:rPr>
        <w:t>tzv. normativně nákladový systém financování</w:t>
      </w:r>
      <w:r w:rsidR="00DD1531" w:rsidRPr="007D3686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38EBC67" w14:textId="63EFAF55" w:rsidR="00B25006" w:rsidRPr="007D3686" w:rsidRDefault="004F7BAD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Od roku 2020 je </w:t>
      </w:r>
      <w:r w:rsidR="00C3607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pedagogická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práce v mateřských, základních a středních školách, konzervatořích a</w:t>
      </w:r>
      <w:r w:rsidR="001A76E5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školních družinách financována na základě skutečného počtu hodin přímé pedagogické činnosti realizovaného těmito školami v souladu s příslušnými rámcovými vzdělávacími programy a školní družinou v souladu s § 118 školského zákona. Pedagogická práce ve vyšších odborných školách je</w:t>
      </w:r>
      <w:r w:rsidR="00E107F5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F521D1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>nadále financována normativně na studenta v akreditovaném vzdělávacím programu, jednotné normativy pro celou ČR však centrálně stanov</w:t>
      </w: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D53A0" w:rsidRPr="007D3686">
        <w:rPr>
          <w:rFonts w:asciiTheme="minorHAnsi" w:eastAsia="Times New Roman" w:hAnsiTheme="minorHAnsi"/>
          <w:sz w:val="24"/>
          <w:szCs w:val="24"/>
          <w:lang w:eastAsia="cs-CZ"/>
        </w:rPr>
        <w:t>Ministerstvo školst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D53A0" w:rsidRPr="007D3686">
        <w:rPr>
          <w:rFonts w:asciiTheme="minorHAnsi" w:eastAsia="Times New Roman" w:hAnsiTheme="minorHAnsi"/>
          <w:sz w:val="24"/>
          <w:szCs w:val="24"/>
          <w:lang w:eastAsia="cs-CZ"/>
        </w:rPr>
        <w:t>í,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mládeže a</w:t>
      </w:r>
      <w:r w:rsidR="00917811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>tělovýchovy (dále jen „</w:t>
      </w:r>
      <w:r w:rsidR="00E04480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4745D" w:rsidRPr="007D3686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B6E0E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Nepedagogická 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práce v mateřských, základních, středních a vyšších odborných školách a konzervatořích </w:t>
      </w: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>je financována normativně, jednotk</w:t>
      </w:r>
      <w:r w:rsidR="000D3DB8">
        <w:rPr>
          <w:rFonts w:asciiTheme="minorHAnsi" w:eastAsia="Times New Roman" w:hAnsiTheme="minorHAnsi"/>
          <w:sz w:val="24"/>
          <w:szCs w:val="24"/>
          <w:lang w:eastAsia="cs-CZ"/>
        </w:rPr>
        <w:t>ami</w:t>
      </w: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výkonu je</w:t>
      </w:r>
      <w:r w:rsidR="0003089A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ředitelství (právnická osoba), další pracoviště školy a třída mateřské, základní a střední školy, žák konzervatoře a student vyšší odborné školy. Základní umělecké školy jsou financovány normativně na žáka, </w:t>
      </w:r>
      <w:r w:rsidR="000D3DB8">
        <w:rPr>
          <w:rFonts w:asciiTheme="minorHAnsi" w:eastAsia="Times New Roman" w:hAnsiTheme="minorHAnsi"/>
          <w:sz w:val="24"/>
          <w:szCs w:val="24"/>
          <w:lang w:eastAsia="cs-CZ"/>
        </w:rPr>
        <w:t>změnila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se pouze struktura normativů, které jednotně stanovilo </w:t>
      </w:r>
      <w:r w:rsidR="00E04480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25006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pro všechny kraje.</w:t>
      </w:r>
    </w:p>
    <w:p w14:paraId="45DEAD89" w14:textId="1E90A04A" w:rsidR="00F15A5D" w:rsidRPr="007D3686" w:rsidRDefault="00F15A5D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Školská zařízení kromě pedagogické práce ve školních družinách jsou </w:t>
      </w:r>
      <w:r w:rsidR="00134EFA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financována </w:t>
      </w: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krajských normativů (podrobně dále). </w:t>
      </w:r>
    </w:p>
    <w:p w14:paraId="3FA4A418" w14:textId="53C49EED" w:rsidR="008F1268" w:rsidRDefault="00211315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3686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rincipy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rozpisu rozpočtu přímých výdajů RgŠ územních samosprávných celků (dále jen „</w:t>
      </w:r>
      <w:r w:rsidR="008115AC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RgŠ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ÚSC“) na</w:t>
      </w:r>
      <w:r w:rsidR="001A76E5" w:rsidRPr="007D368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rok 202</w:t>
      </w:r>
      <w:r w:rsidR="008C10B4" w:rsidRPr="007D3686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jsou podrobně popsány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v materiálu </w:t>
      </w:r>
      <w:r w:rsidR="00A24F06">
        <w:rPr>
          <w:rFonts w:asciiTheme="minorHAnsi" w:eastAsia="Times New Roman" w:hAnsiTheme="minorHAnsi"/>
          <w:sz w:val="24"/>
          <w:szCs w:val="24"/>
          <w:lang w:eastAsia="cs-CZ"/>
        </w:rPr>
        <w:t xml:space="preserve">a dodatku č. 1 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>zveřejněn</w:t>
      </w:r>
      <w:r w:rsidR="00A24F06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na webových stránkách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A24F06">
        <w:rPr>
          <w:rStyle w:val="Znakapoznpodarou"/>
          <w:rFonts w:asciiTheme="minorHAnsi" w:eastAsia="Times New Roman" w:hAnsiTheme="minorHAnsi"/>
          <w:sz w:val="24"/>
          <w:szCs w:val="24"/>
          <w:lang w:eastAsia="cs-CZ"/>
        </w:rPr>
        <w:footnoteReference w:id="1"/>
      </w:r>
      <w:r w:rsidR="008F1268" w:rsidRPr="00053EA7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9417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Finanční prostředky stanovené pro školy a pedagogickou práci školních družin </w:t>
      </w:r>
      <w:r w:rsidR="00B7248D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zřizovaných 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>krajem, obcí, nebo dobrovolným svazkem obcí v roce 202</w:t>
      </w:r>
      <w:r w:rsidR="008C10B4" w:rsidRPr="007D3686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 jsou zveřejněny na</w:t>
      </w:r>
      <w:r w:rsidR="0019417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03454" w:rsidRPr="007D3686">
        <w:rPr>
          <w:rFonts w:asciiTheme="minorHAnsi" w:eastAsia="Times New Roman" w:hAnsiTheme="minorHAnsi"/>
          <w:sz w:val="24"/>
          <w:szCs w:val="24"/>
          <w:lang w:eastAsia="cs-CZ"/>
        </w:rPr>
        <w:t xml:space="preserve">webových stránkách </w:t>
      </w:r>
      <w:r w:rsidR="00F15A5D" w:rsidRPr="007D3686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A24F06">
        <w:rPr>
          <w:rStyle w:val="Znakapoznpodarou"/>
          <w:rFonts w:asciiTheme="minorHAnsi" w:eastAsia="Times New Roman" w:hAnsiTheme="minorHAnsi"/>
          <w:sz w:val="24"/>
          <w:szCs w:val="24"/>
          <w:lang w:eastAsia="cs-CZ"/>
        </w:rPr>
        <w:footnoteReference w:id="2"/>
      </w:r>
      <w:r w:rsidR="008F1268" w:rsidRPr="00053EA7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918D604" w14:textId="07C3EF53" w:rsidR="00507DCB" w:rsidRDefault="00507DCB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br w:type="page"/>
      </w:r>
    </w:p>
    <w:p w14:paraId="19369B57" w14:textId="4C7963B8" w:rsidR="00F15A5D" w:rsidRPr="00721A5A" w:rsidRDefault="00432F3A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 xml:space="preserve">PRINCIPY </w:t>
      </w:r>
      <w:r w:rsidR="00F15A5D"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financování ŠKOLSKÝCH ZAŘ</w:t>
      </w: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ÍZENÍ</w:t>
      </w:r>
    </w:p>
    <w:p w14:paraId="5EF22029" w14:textId="522DA27E" w:rsidR="00203454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republikových normativů jsou z rozpočtu MŠMT vyčleněného pro RgŠ ÚSC rozepisovány do rozpočtů jednotlivých krajů 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AB34E4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lavního města Prahy (dále jen „kraj“)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pouze finanční prostředky pro školská zařízení s výjimkou finančních prostředků na pedagogickou práci školních družin.</w:t>
      </w:r>
    </w:p>
    <w:p w14:paraId="09C8B0A5" w14:textId="4127454C" w:rsidR="00203454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Republikové normativy podle § 161a a § 161b školského zákona stanov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MŠMT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jako roční výši výdajů připadajících na jednu rodinnou skupinu dětského domova, jednoho ubytovaného ve</w:t>
      </w:r>
      <w:r w:rsidR="00613F12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školském zařízení podle § 117 odst. 1 písm. b) školského zákona, jedno </w:t>
      </w:r>
      <w:bookmarkStart w:id="0" w:name="_Hlk25139660"/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dítě, žáka nebo studenta v mateřské a základní škole a v denní formě vzdělávání ve střední škole, konzervatoři a ve vyšší odborné škole</w:t>
      </w:r>
      <w:bookmarkEnd w:id="0"/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. Součástí republikových normativů je také vyjádření limitu počtu zaměstnanců připadajících na příslušnou jednotku výkonu.</w:t>
      </w:r>
    </w:p>
    <w:p w14:paraId="732D650F" w14:textId="27E19EF3" w:rsidR="00203454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Do objemu neinvestičních výdajů určeného republikovými normativy jsou zahrnuty výdaje na</w:t>
      </w:r>
      <w:r w:rsidR="001A76E5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 služby </w:t>
      </w:r>
      <w:r w:rsidR="00053EA7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s výjimkou pedagogické práce ve školních družinách</w:t>
      </w:r>
      <w:r w:rsidR="00053EA7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, které poskytují například zařízení školního stravování, školská poradenská </w:t>
      </w:r>
      <w:r w:rsidR="004A79A6" w:rsidRPr="00721A5A">
        <w:rPr>
          <w:rFonts w:asciiTheme="minorHAnsi" w:eastAsia="Times New Roman" w:hAnsiTheme="minorHAnsi"/>
          <w:sz w:val="24"/>
          <w:szCs w:val="24"/>
          <w:lang w:eastAsia="cs-CZ"/>
        </w:rPr>
        <w:t>zařízení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, domovy mládeže, internáty, zařízení pro</w:t>
      </w:r>
      <w:r w:rsidR="001A76E5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zájmové vzdělávání, dětské domovy a další.</w:t>
      </w:r>
    </w:p>
    <w:p w14:paraId="2F8AD65A" w14:textId="297AE021" w:rsidR="00E04480" w:rsidRPr="00721A5A" w:rsidRDefault="00203454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Republikové normativy slouží pouze pro rozpis finančních prostředků státního rozpočtu do rozpočtů jednotlivých krajů. K rozpisu těchto rozpočtových zdrojů z rozpočtů krajů do rozpočtů jednotlivých právnických osob vykonávajících činnost školských zařízení pak slouží krajské normativy (§ 161a odst. 2 a § 161b odst. 2 školského zákona), jejichž stanovení a použití je v přenesené působnosti výkonu státní správy krajských úřadů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a Magistrátu </w:t>
      </w:r>
      <w:r w:rsidR="0035585D" w:rsidRPr="00721A5A">
        <w:rPr>
          <w:rFonts w:asciiTheme="minorHAnsi" w:eastAsia="Times New Roman" w:hAnsiTheme="minorHAnsi"/>
          <w:sz w:val="24"/>
          <w:szCs w:val="24"/>
          <w:lang w:eastAsia="cs-CZ"/>
        </w:rPr>
        <w:t>hl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>. m. Prahy</w:t>
      </w:r>
      <w:r w:rsidRPr="0035011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Členění krajských normativů, ukazatele rozhodné pro jejich stanovení apod. stanoví vyhláška č.</w:t>
      </w:r>
      <w:r w:rsidR="00772AE7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310/2018</w:t>
      </w:r>
      <w:r w:rsidR="00772AE7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Sb., o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krajských normativech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>, ve znění pozdějších předpisů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„vyhláška“</w:t>
      </w:r>
      <w:r w:rsidR="00AE5F14" w:rsidRPr="00721A5A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E04480" w:rsidRPr="00721A5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C4E15BB" w14:textId="6C3C6520" w:rsidR="000C7B66" w:rsidRPr="00E1583A" w:rsidRDefault="00E04480" w:rsidP="008F1268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Předmětem tohoto materiálu je</w:t>
      </w:r>
      <w:r w:rsidR="006616A2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krajských normativů tak, jak </w:t>
      </w:r>
      <w:r w:rsidR="0096686D" w:rsidRPr="00721A5A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e stanovily 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jednotlivé krajské úřady pro financování školských zařízení zřizovaných krajem, obcí či dobrovolným svazkem obcí pro rok 202</w:t>
      </w:r>
      <w:r w:rsidR="00721A5A" w:rsidRPr="00507DCB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29AAEF0" w14:textId="4F357309" w:rsidR="00E51652" w:rsidRPr="00721A5A" w:rsidRDefault="00E51652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PŘEHLED JEDNOTEK VÝKONU PRO školsk</w:t>
      </w:r>
      <w:r w:rsidR="00643062"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Á</w:t>
      </w: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zařízení</w:t>
      </w:r>
    </w:p>
    <w:p w14:paraId="2F555ED1" w14:textId="4FE39ABB" w:rsidR="00850B5A" w:rsidRPr="00721A5A" w:rsidRDefault="00850B5A" w:rsidP="00850B5A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Kurzy pro získání základního vzdělání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– jednotkou výkonu je 1 žák kurzu pro získání základního vzdělání.</w:t>
      </w:r>
    </w:p>
    <w:p w14:paraId="1ECCDDD9" w14:textId="77777777" w:rsidR="00F25EAF" w:rsidRPr="00721A5A" w:rsidRDefault="00850B5A" w:rsidP="00850B5A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Střediska volného času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– jednotkou výkonu je</w:t>
      </w:r>
      <w:r w:rsidR="00F25EAF" w:rsidRPr="00721A5A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4BC0965F" w14:textId="10901099" w:rsidR="00850B5A" w:rsidRPr="00721A5A" w:rsidRDefault="00850B5A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1 dítě, žák, student, </w:t>
      </w:r>
      <w:r w:rsidR="00F25EAF" w:rsidRPr="00721A5A">
        <w:rPr>
          <w:rFonts w:asciiTheme="minorHAnsi" w:eastAsia="Times New Roman" w:hAnsiTheme="minorHAnsi"/>
          <w:sz w:val="24"/>
          <w:szCs w:val="24"/>
          <w:lang w:eastAsia="cs-CZ"/>
        </w:rPr>
        <w:t>který je přijat k 1 nebo více zájmovým, výchovným, rekreačním nebo vzdělávacím činnostem s pravidelnou docházkou, které se konají v rozsahu nejvýše 3</w:t>
      </w:r>
      <w:r w:rsidR="00525972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25EAF" w:rsidRPr="00721A5A">
        <w:rPr>
          <w:rFonts w:asciiTheme="minorHAnsi" w:eastAsia="Times New Roman" w:hAnsiTheme="minorHAnsi"/>
          <w:sz w:val="24"/>
          <w:szCs w:val="24"/>
          <w:lang w:eastAsia="cs-CZ"/>
        </w:rPr>
        <w:t>hodin týdně v průměru po dobu nejméně 5 po sobě jdoucích měsíců v období školního vyučování s výjimkou období školních prázdnin,</w:t>
      </w:r>
    </w:p>
    <w:p w14:paraId="772B46C7" w14:textId="2207E6EB" w:rsidR="00F25EAF" w:rsidRPr="00721A5A" w:rsidRDefault="00F25EAF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1 dítě, žák, student, který je přijat k 1 nebo více zájmovým, výchovným, rekreačním nebo vzdělávacím činnostem s pravidelnou docházkou, které se konají v rozsahu více než 3</w:t>
      </w:r>
      <w:r w:rsidR="00525972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hodin týdně v průměru po dobu nejméně 5 po sobě jdoucích měsíců v období školního vyučování s výjimkou období školních prázdnin,</w:t>
      </w:r>
    </w:p>
    <w:p w14:paraId="060A5FDB" w14:textId="77BA294E" w:rsidR="00F25EAF" w:rsidRPr="00721A5A" w:rsidRDefault="00F25EAF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1 dítě, žák, student, který je přijat k 1 nebo více táborům, a to na dobu alespoň 5 po sobě jdoucích dnů.</w:t>
      </w:r>
    </w:p>
    <w:p w14:paraId="614AAB0A" w14:textId="29DD8675" w:rsidR="00F25EAF" w:rsidRPr="00D97341" w:rsidRDefault="00F25EAF" w:rsidP="00F25EAF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kluby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 jednotkou výkonu je 1 žák, který je přijat k 1 nebo více zájmovým, výchovným, rekreačním nebo vzdělávacím činnostem s pravidelnou</w:t>
      </w:r>
    </w:p>
    <w:p w14:paraId="300778CA" w14:textId="7191EB81" w:rsidR="00F25EAF" w:rsidRPr="00D97341" w:rsidRDefault="00525972" w:rsidP="00F25EAF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denní docházkou,</w:t>
      </w:r>
    </w:p>
    <w:p w14:paraId="168A1E7E" w14:textId="63BCEC38" w:rsidR="00850B5A" w:rsidRPr="00D97341" w:rsidRDefault="00525972" w:rsidP="00525972">
      <w:pPr>
        <w:pStyle w:val="Odstavecseseznamem"/>
        <w:numPr>
          <w:ilvl w:val="1"/>
          <w:numId w:val="38"/>
        </w:numPr>
        <w:spacing w:before="120" w:after="0" w:line="240" w:lineRule="auto"/>
        <w:ind w:left="1134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docházkou.</w:t>
      </w:r>
    </w:p>
    <w:p w14:paraId="633628F8" w14:textId="05935854" w:rsidR="00E51652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družiny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jednotkou výkonu je 1 žák ve školní družině, který je přijat k pravidelné denní docházce.</w:t>
      </w: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</w:p>
    <w:p w14:paraId="203CA469" w14:textId="77777777" w:rsidR="001F3F14" w:rsidRPr="00D97341" w:rsidRDefault="001F3F14" w:rsidP="001F3F14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Š</w:t>
      </w: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kolní stravování ve školních jídelnách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 jednotkou výkonu je:</w:t>
      </w:r>
    </w:p>
    <w:p w14:paraId="517C2364" w14:textId="6EC033DD" w:rsidR="001F3F14" w:rsidRPr="00D97341" w:rsidRDefault="001F3F14" w:rsidP="001F3F14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vzdělává v mateřské škole, pro něhož je v rámci školního stravování ve školní jídelně poskytován oběd a alespoň 1 předcházející nebo navazující doplňkové jídlo,</w:t>
      </w:r>
    </w:p>
    <w:p w14:paraId="7087C296" w14:textId="771040E2" w:rsidR="00E51652" w:rsidRPr="00D97341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vzdělává v základní škole, pro něhož je v rámci školního stravování ve školní jídelně poskytován oběd,</w:t>
      </w:r>
    </w:p>
    <w:p w14:paraId="2340F692" w14:textId="768C6421" w:rsidR="00E51652" w:rsidRPr="00D97341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nevzdělává v mateřské ani v základní škole, pro něhož je v rámci školního stravování ve školní jídelně poskytován oběd (tj. žáci středních škol a konzervatoří a studenti vyšších odborných škol),</w:t>
      </w:r>
    </w:p>
    <w:p w14:paraId="0E3FFF1B" w14:textId="02EA370F" w:rsidR="00E51652" w:rsidRPr="00D97341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stravovaný, který se zároveň nevzdělává v mateřské ani v základní škole, pro něhož je v rámci školního stravování ve školní jídelně poskytován alespoň oběd a večeře (dále jen celodenní stravování),</w:t>
      </w:r>
    </w:p>
    <w:p w14:paraId="482A6DE6" w14:textId="6E4EF1AB" w:rsidR="00E51652" w:rsidRPr="00D97341" w:rsidRDefault="00E51652" w:rsidP="00525972">
      <w:pPr>
        <w:pStyle w:val="Odstavecseseznamem"/>
        <w:numPr>
          <w:ilvl w:val="1"/>
          <w:numId w:val="24"/>
        </w:numPr>
        <w:spacing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stravovaný, který se zároveň nevzdělává v mateřské ani v základní škole, pro něhož je v rámci školního stravování ve školní jídelně </w:t>
      </w:r>
      <w:r w:rsidRPr="00D97341">
        <w:rPr>
          <w:rFonts w:asciiTheme="minorHAnsi" w:hAnsiTheme="minorHAnsi"/>
          <w:sz w:val="24"/>
          <w:szCs w:val="24"/>
        </w:rPr>
        <w:t>poskytována večeře a alespoň jedno doplňkové jídlo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celodenní stravování bez oběda).</w:t>
      </w:r>
    </w:p>
    <w:p w14:paraId="1EC6E826" w14:textId="0D277DE1" w:rsidR="00E51652" w:rsidRPr="00507DCB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07DC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Domovy mládeže 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– jednotkou výkonu je 1 ubytovaný v domově mládeže, který se zároveň vzdělává:</w:t>
      </w:r>
    </w:p>
    <w:p w14:paraId="4FC4BA3E" w14:textId="1727FA46" w:rsidR="00E51652" w:rsidRPr="00507DCB" w:rsidRDefault="00E51652" w:rsidP="00542722">
      <w:pPr>
        <w:pStyle w:val="Odstavecseseznamem"/>
        <w:numPr>
          <w:ilvl w:val="1"/>
          <w:numId w:val="38"/>
        </w:numPr>
        <w:spacing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07DCB">
        <w:rPr>
          <w:rFonts w:asciiTheme="minorHAnsi" w:hAnsiTheme="minorHAnsi"/>
          <w:sz w:val="24"/>
          <w:szCs w:val="24"/>
        </w:rPr>
        <w:t>v základní škole,</w:t>
      </w: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 xml:space="preserve"> střední škole nebo konzervatoři,</w:t>
      </w:r>
    </w:p>
    <w:p w14:paraId="2450910A" w14:textId="5882369D" w:rsidR="00507DCB" w:rsidRPr="00507DCB" w:rsidRDefault="00E51652" w:rsidP="00507DCB">
      <w:pPr>
        <w:pStyle w:val="Odstavecseseznamem"/>
        <w:numPr>
          <w:ilvl w:val="1"/>
          <w:numId w:val="38"/>
        </w:numPr>
        <w:spacing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07DCB">
        <w:rPr>
          <w:rFonts w:asciiTheme="minorHAnsi" w:eastAsia="Times New Roman" w:hAnsiTheme="minorHAnsi"/>
          <w:sz w:val="24"/>
          <w:szCs w:val="24"/>
          <w:lang w:eastAsia="cs-CZ"/>
        </w:rPr>
        <w:t>ve vyšší odborné škole.</w:t>
      </w:r>
    </w:p>
    <w:p w14:paraId="4DF6C85A" w14:textId="180FAB44" w:rsidR="00525972" w:rsidRPr="00D97341" w:rsidRDefault="0052597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  <w:r w:rsidRPr="00912ABA">
        <w:rPr>
          <w:rFonts w:asciiTheme="minorHAnsi" w:eastAsia="Times New Roman" w:hAnsiTheme="minorHAnsi"/>
          <w:b/>
          <w:color w:val="FF0000"/>
          <w:sz w:val="24"/>
          <w:szCs w:val="24"/>
          <w:lang w:eastAsia="cs-CZ"/>
        </w:rPr>
        <w:t xml:space="preserve">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 jednotkou výkonu je 1 ubytovaný v internátě, který se zároveň vzdělává:</w:t>
      </w:r>
    </w:p>
    <w:p w14:paraId="13F43B9F" w14:textId="77777777" w:rsidR="00525972" w:rsidRPr="00D97341" w:rsidRDefault="00525972" w:rsidP="00525972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v základní škole speciální, ve třídě přípravného stupně základní školy speciální, nebo ve škole samostatně zřízené podle § 16 odst. 9 školského zákona pro děti nebo žáky s těžkým zdravotním postižením,</w:t>
      </w:r>
    </w:p>
    <w:p w14:paraId="75150D51" w14:textId="1B9FF784" w:rsidR="00525972" w:rsidRPr="00D97341" w:rsidRDefault="00525972" w:rsidP="00525972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ve škole samostatně zřízené podle § 16 odst. 9 školského zákona pro děti nebo žáky s jiným než těžkým zdravotním postižením.</w:t>
      </w:r>
    </w:p>
    <w:p w14:paraId="593C764B" w14:textId="3DC398E8" w:rsidR="002F0284" w:rsidRPr="00D97341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>Školská poradenská</w:t>
      </w:r>
      <w:r w:rsidR="002F0284" w:rsidRPr="00D9734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zařízení 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– jednotkou výkonu je 1 dítě, žák nebo student, jemuž informační, diagnostickou, poradenskou a metodickou činnost, odborné speciálně pedagogické a</w:t>
      </w:r>
      <w:r w:rsidR="002F0284" w:rsidRPr="00D9734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pedagogicko-psychologické služby, preventivně výchovnou péči nebo pomoc při volbě vhodného vzdělávání a přípravě na budoucí povolání v předchozím školním roce zajišťovala </w:t>
      </w:r>
    </w:p>
    <w:p w14:paraId="44015B31" w14:textId="77777777" w:rsidR="002F0284" w:rsidRPr="00D97341" w:rsidRDefault="00E51652" w:rsidP="002F0284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F06EC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pedagogicko-psychologická poradna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</w:p>
    <w:p w14:paraId="794F1115" w14:textId="30262FB7" w:rsidR="00E51652" w:rsidRPr="00D97341" w:rsidRDefault="00E51652" w:rsidP="002F0284">
      <w:pPr>
        <w:pStyle w:val="Odstavecseseznamem"/>
        <w:numPr>
          <w:ilvl w:val="1"/>
          <w:numId w:val="38"/>
        </w:numPr>
        <w:spacing w:before="120" w:after="0" w:line="240" w:lineRule="auto"/>
        <w:ind w:left="141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F06EC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speciálně pedagogické centrum</w:t>
      </w:r>
      <w:r w:rsidRPr="00D97341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94F4950" w14:textId="6E518771" w:rsidR="00E51652" w:rsidRDefault="00E51652" w:rsidP="00525972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Dětské domovy, </w:t>
      </w:r>
      <w:r w:rsidR="00467A10">
        <w:rPr>
          <w:rFonts w:asciiTheme="minorHAnsi" w:eastAsia="Times New Roman" w:hAnsiTheme="minorHAnsi"/>
          <w:b/>
          <w:sz w:val="24"/>
          <w:szCs w:val="24"/>
          <w:lang w:eastAsia="cs-CZ"/>
        </w:rPr>
        <w:t>d</w:t>
      </w: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ětské domovy se školou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– jednotkou výkonu je 1 rodinná skupina.</w:t>
      </w:r>
    </w:p>
    <w:p w14:paraId="432082CC" w14:textId="6701AC76" w:rsidR="00CE32CF" w:rsidRDefault="00CE32CF">
      <w:pPr>
        <w:spacing w:after="0"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</w:p>
    <w:p w14:paraId="41EA4FAB" w14:textId="05F61284" w:rsidR="00E51652" w:rsidRPr="00721A5A" w:rsidRDefault="00E51652" w:rsidP="00542722">
      <w:pPr>
        <w:pStyle w:val="Odstavecseseznamem"/>
        <w:numPr>
          <w:ilvl w:val="0"/>
          <w:numId w:val="30"/>
        </w:numPr>
        <w:spacing w:before="360" w:after="12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PRINCIP STANOVENÍ NORMATIVů</w:t>
      </w:r>
    </w:p>
    <w:p w14:paraId="77BFC9BA" w14:textId="5BA09CEC" w:rsidR="00E51652" w:rsidRPr="00721A5A" w:rsidRDefault="00E51652" w:rsidP="00850B5A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Normativ </w:t>
      </w:r>
      <w:r w:rsidR="007D5630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mzdových prostředků (dále </w:t>
      </w:r>
      <w:r w:rsidR="00092AE1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jen „</w:t>
      </w:r>
      <w:r w:rsidR="007D5630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MP</w:t>
      </w:r>
      <w:r w:rsidR="00092AE1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“</w:t>
      </w:r>
      <w:r w:rsidR="007D5630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)</w:t>
      </w:r>
      <w:r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 pro domovy mládeže, školní kluby, školská poradenská zařízení, dětské domovy, internáty, kur</w:t>
      </w:r>
      <w:r w:rsidR="00542722"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z</w:t>
      </w:r>
      <w:r w:rsidRPr="00721A5A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y pro získání základního vzdělání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, jejichž činnost je realizována pedagogickými </w:t>
      </w:r>
      <w:r w:rsidR="00135A8E" w:rsidRPr="00721A5A">
        <w:rPr>
          <w:rFonts w:asciiTheme="minorHAnsi" w:eastAsia="Times New Roman" w:hAnsiTheme="minorHAnsi"/>
          <w:sz w:val="24"/>
          <w:szCs w:val="24"/>
          <w:lang w:eastAsia="cs-CZ"/>
        </w:rPr>
        <w:t>pracovníky</w:t>
      </w:r>
      <w:r w:rsidR="002E409B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i nepedagogickými </w:t>
      </w:r>
      <w:r w:rsidR="00135A8E" w:rsidRPr="00721A5A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, se stanoví vztahem</w:t>
      </w:r>
    </w:p>
    <w:p w14:paraId="13AADF15" w14:textId="77777777" w:rsidR="00E51652" w:rsidRPr="00721A5A" w:rsidRDefault="00E51652" w:rsidP="00E51652">
      <w:pPr>
        <w:spacing w:before="120" w:after="0" w:line="240" w:lineRule="auto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" w:name="_Hlk82612459"/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12 * (1/N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+ 1/N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).</w:t>
      </w:r>
      <w:bookmarkEnd w:id="1"/>
    </w:p>
    <w:p w14:paraId="630A68D7" w14:textId="7E6B3E18" w:rsidR="004954FE" w:rsidRPr="001C112F" w:rsidRDefault="004954FE" w:rsidP="008F3C1C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u w:val="single"/>
          <w:lang w:eastAsia="cs-CZ"/>
        </w:rPr>
      </w:pPr>
    </w:p>
    <w:p w14:paraId="1D3CDB82" w14:textId="1A8E6020" w:rsidR="00E51652" w:rsidRPr="00717E7B" w:rsidRDefault="00E51652" w:rsidP="008F3C1C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C112F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Normativ MP pro školní družinu a školní stravování ve školních jídelnách</w:t>
      </w:r>
      <w:r w:rsidRPr="001C112F">
        <w:rPr>
          <w:rFonts w:asciiTheme="minorHAnsi" w:eastAsia="Times New Roman" w:hAnsiTheme="minorHAnsi"/>
          <w:sz w:val="24"/>
          <w:szCs w:val="24"/>
          <w:lang w:eastAsia="cs-CZ"/>
        </w:rPr>
        <w:t xml:space="preserve">, jejichž činnost je realizována 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pouze nepedagogickými </w:t>
      </w:r>
      <w:r w:rsidR="00B95450" w:rsidRPr="00717E7B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 se stanoví vztahem:</w:t>
      </w:r>
    </w:p>
    <w:p w14:paraId="42BDCA84" w14:textId="77777777" w:rsidR="00E51652" w:rsidRPr="00717E7B" w:rsidRDefault="00E51652" w:rsidP="00E5165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12 * 1/N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o,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60EFDF4" w14:textId="5AB0CA78" w:rsidR="00E51652" w:rsidRPr="00717E7B" w:rsidRDefault="00E51652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přičemž ukazateli </w:t>
      </w:r>
      <w:r w:rsidR="00343501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rozhodnými 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pro stanovení krajských normativů jsou:</w:t>
      </w:r>
    </w:p>
    <w:p w14:paraId="08311E82" w14:textId="2506D355" w:rsidR="00E51652" w:rsidRPr="00A65464" w:rsidRDefault="00717E7B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pedagogického pracovníka,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průměrná měsíční výše platu pedagogického pracovníka,</w:t>
      </w:r>
      <w:r w:rsidR="00E51652" w:rsidRPr="00717E7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nepedagogického </w:t>
      </w:r>
      <w:r w:rsidR="00B95450" w:rsidRPr="00A65464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…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průměrná měsíční výše platu nepedagogického </w:t>
      </w:r>
      <w:r w:rsidR="00B95450" w:rsidRPr="00A65464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="00E51652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F6C22CA" w14:textId="77777777" w:rsidR="00E51652" w:rsidRPr="00A65464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27F76C0" w14:textId="77777777" w:rsidR="00E51652" w:rsidRPr="00717E7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Výši normativu MP ovlivňují hodnoty těchto čtyř ukazatelů následovně:</w:t>
      </w:r>
    </w:p>
    <w:p w14:paraId="7EFB75A5" w14:textId="77777777" w:rsidR="00E51652" w:rsidRPr="00717E7B" w:rsidRDefault="00E51652" w:rsidP="00E51652">
      <w:pPr>
        <w:numPr>
          <w:ilvl w:val="0"/>
          <w:numId w:val="20"/>
        </w:numPr>
        <w:spacing w:before="120"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přímo úměrně ukazatele 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 resp. P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0FDD293D" w14:textId="77777777" w:rsidR="00E51652" w:rsidRPr="00717E7B" w:rsidRDefault="00E51652" w:rsidP="00E51652">
      <w:pPr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nepřímo úměrně ukazatele 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, resp. N</w:t>
      </w:r>
      <w:r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0EC8C69" w14:textId="7127911A" w:rsidR="00E51652" w:rsidRDefault="00E51652" w:rsidP="003145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Poznámka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: Financování pedagogické práce ve školních družinách je od roku 2020 realizováno přímo z úrovně MŠMT.</w:t>
      </w:r>
    </w:p>
    <w:p w14:paraId="13C380E5" w14:textId="77777777" w:rsidR="00E05324" w:rsidRPr="00717E7B" w:rsidRDefault="00E05324" w:rsidP="003145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25C0F029" w14:textId="39D89969" w:rsidR="00197C3B" w:rsidRPr="00721A5A" w:rsidRDefault="00197C3B" w:rsidP="00BC33C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Stanovení opravných koeficientů podle </w:t>
      </w:r>
      <w:r w:rsidR="000A049B"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§ 4 vyhlášky</w:t>
      </w:r>
    </w:p>
    <w:p w14:paraId="06A495B8" w14:textId="3A2E4314" w:rsidR="009F1201" w:rsidRPr="005B3465" w:rsidRDefault="009F120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Podle § 4 odst. 2 vyhlášky mohou krajské úřady stanovit k normativům pro speciálně pedagogická centra opravné koeficienty podle druhu znevýhodnění.</w:t>
      </w:r>
    </w:p>
    <w:p w14:paraId="5126EB1E" w14:textId="2C4E804C" w:rsidR="009F1201" w:rsidRPr="00721A5A" w:rsidRDefault="009F1201" w:rsidP="00E501BB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Podle § 4 odst. 3 vyhlášky mohou krajské úřady stanovit k normativům pro dětské domovy opravné koeficienty zohledňující počty rodinných skupin v dětském domově nebo v dětském domově se školou.</w:t>
      </w:r>
    </w:p>
    <w:p w14:paraId="5A9C9B34" w14:textId="0B16F3BF" w:rsidR="007B59D5" w:rsidRPr="00717E7B" w:rsidRDefault="007B59D5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5 vyhlášky </w:t>
      </w:r>
      <w:r w:rsidR="00D22489" w:rsidRPr="00717E7B">
        <w:rPr>
          <w:rFonts w:asciiTheme="minorHAnsi" w:eastAsia="Times New Roman" w:hAnsiTheme="minorHAnsi"/>
          <w:sz w:val="24"/>
          <w:szCs w:val="24"/>
          <w:lang w:eastAsia="cs-CZ"/>
        </w:rPr>
        <w:t>lze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2489"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normativ pro jednotku výkonu podle § 1 písm. e) 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(zařízení školního stravování) </w:t>
      </w:r>
      <w:r w:rsidR="00D22489" w:rsidRPr="00717E7B">
        <w:rPr>
          <w:rFonts w:asciiTheme="minorHAnsi" w:eastAsia="Times New Roman" w:hAnsiTheme="minorHAnsi"/>
          <w:sz w:val="24"/>
          <w:szCs w:val="24"/>
          <w:lang w:eastAsia="cs-CZ"/>
        </w:rPr>
        <w:t>vynásobit opravným koeficientem stanoveným jako podíl průměrného počtu uvařených jídel za jeden pracovní den v měsíci říjnu probíhajícího školního roku a celkového počtu zapsaných ke stravování v probíhajícím školním roce.</w:t>
      </w:r>
    </w:p>
    <w:p w14:paraId="61CBF283" w14:textId="21A8DEFB" w:rsidR="00717E7B" w:rsidRPr="00717E7B" w:rsidRDefault="00E501BB" w:rsidP="00E501BB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6 </w:t>
      </w:r>
      <w:r w:rsidR="00D2532D">
        <w:rPr>
          <w:rFonts w:asciiTheme="minorHAnsi" w:eastAsia="Times New Roman" w:hAnsiTheme="minorHAnsi"/>
          <w:sz w:val="24"/>
          <w:szCs w:val="24"/>
          <w:lang w:eastAsia="cs-CZ"/>
        </w:rPr>
        <w:t xml:space="preserve">vyhlášky 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>se krajský normativ pro jednotku výkonu podle § 1 písm. b) bodu 3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(táborová činnost)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stanoví z krajského normativu pro jednotku výkonu podle § 1 písm. b) bodu 2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(zájmové vzdělávání v rozsahu 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 xml:space="preserve">více než 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>3 hodin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týdně)</w:t>
      </w:r>
      <w:r w:rsidRPr="00717E7B">
        <w:rPr>
          <w:rFonts w:asciiTheme="minorHAnsi" w:eastAsia="Times New Roman" w:hAnsiTheme="minorHAnsi"/>
          <w:sz w:val="24"/>
          <w:szCs w:val="24"/>
          <w:lang w:eastAsia="cs-CZ"/>
        </w:rPr>
        <w:t xml:space="preserve"> opravným koeficientem, který nesmí být vyšší než 0,25.</w:t>
      </w:r>
    </w:p>
    <w:p w14:paraId="00F59ABA" w14:textId="126894F3" w:rsidR="008541D0" w:rsidRPr="00721A5A" w:rsidRDefault="008541D0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Ostatní neinvestiční výdaje</w:t>
      </w:r>
    </w:p>
    <w:p w14:paraId="1767D5E2" w14:textId="6F0A99B6" w:rsidR="00634988" w:rsidRPr="00721A5A" w:rsidRDefault="00342282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Čerpání </w:t>
      </w:r>
      <w:bookmarkStart w:id="2" w:name="_Hlk80684694"/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ostatních neinvestičních výdajů </w:t>
      </w:r>
      <w:bookmarkEnd w:id="2"/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B9545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dále </w:t>
      </w:r>
      <w:r w:rsidR="00092AE1" w:rsidRPr="00721A5A">
        <w:rPr>
          <w:rFonts w:asciiTheme="minorHAnsi" w:eastAsia="Times New Roman" w:hAnsiTheme="minorHAnsi"/>
          <w:sz w:val="24"/>
          <w:szCs w:val="24"/>
          <w:lang w:eastAsia="cs-CZ"/>
        </w:rPr>
        <w:t>jen „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ONIV</w:t>
      </w:r>
      <w:r w:rsidR="00092AE1" w:rsidRPr="00721A5A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se řídí</w:t>
      </w:r>
      <w:r w:rsidR="0095157C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§ 160 odst. 1) písm. c), d) a</w:t>
      </w:r>
      <w:r w:rsidR="00563D1F" w:rsidRPr="00721A5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odst. 2)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školsk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zákon</w:t>
      </w:r>
      <w:r w:rsidR="00643062" w:rsidRPr="00721A5A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DE7CDD" w:rsidRPr="00721A5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DB2D3FC" w14:textId="32D5E2F7" w:rsidR="0072683C" w:rsidRPr="00721A5A" w:rsidRDefault="0072683C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1A5A">
        <w:rPr>
          <w:rFonts w:asciiTheme="minorHAnsi" w:eastAsia="Times New Roman" w:hAnsiTheme="minorHAnsi"/>
          <w:b/>
          <w:sz w:val="24"/>
          <w:szCs w:val="24"/>
          <w:lang w:eastAsia="cs-CZ"/>
        </w:rPr>
        <w:t>Mzdové prostředky</w:t>
      </w:r>
    </w:p>
    <w:p w14:paraId="62D186E7" w14:textId="0AABF1B9" w:rsidR="00E501BB" w:rsidRPr="00A65464" w:rsidRDefault="00394884" w:rsidP="00E05324">
      <w:pPr>
        <w:spacing w:after="0" w:line="240" w:lineRule="auto"/>
        <w:ind w:firstLine="708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</w:t>
      </w:r>
      <w:r w:rsidR="00092AE1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7D5630" w:rsidRPr="00721A5A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B95450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se zvlášť uvádí ve výši mzdových prostředků připadající</w:t>
      </w:r>
      <w:r w:rsidR="009A15A0" w:rsidRPr="00721A5A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v členění na pedagogické </w:t>
      </w:r>
      <w:r w:rsidR="00AE5F14"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pracovníky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 xml:space="preserve">a nepedagogické </w:t>
      </w:r>
      <w:r w:rsidR="00AE5F14" w:rsidRPr="00721A5A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4CFF0DB" w14:textId="2335D88C" w:rsidR="00542722" w:rsidRPr="00721A5A" w:rsidRDefault="008D3A73" w:rsidP="0054272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bookmarkStart w:id="3" w:name="_Hlk144970451"/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srovnání</w:t>
      </w: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</w:t>
      </w:r>
      <w:r w:rsidR="00542722"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krajských normativů</w:t>
      </w:r>
    </w:p>
    <w:p w14:paraId="33073983" w14:textId="0DF9EF35" w:rsidR="007B338E" w:rsidRDefault="00542722" w:rsidP="008E7A7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382925">
        <w:rPr>
          <w:rFonts w:asciiTheme="minorHAnsi" w:eastAsia="Times New Roman" w:hAnsiTheme="minorHAnsi"/>
          <w:sz w:val="24"/>
          <w:szCs w:val="24"/>
          <w:lang w:eastAsia="cs-CZ"/>
        </w:rPr>
        <w:t>V roce 202</w:t>
      </w:r>
      <w:r w:rsidR="000B0F1E" w:rsidRPr="0038292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382925">
        <w:rPr>
          <w:rFonts w:asciiTheme="minorHAnsi" w:eastAsia="Times New Roman" w:hAnsiTheme="minorHAnsi"/>
          <w:sz w:val="24"/>
          <w:szCs w:val="24"/>
          <w:lang w:eastAsia="cs-CZ"/>
        </w:rPr>
        <w:t xml:space="preserve"> byl proveden rozbor krajských normativů</w:t>
      </w:r>
      <w:r w:rsidR="009C35B9" w:rsidRPr="0038292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B338E" w:rsidRPr="004B463F">
        <w:rPr>
          <w:rFonts w:asciiTheme="minorHAnsi" w:eastAsia="Times New Roman" w:hAnsiTheme="minorHAnsi"/>
          <w:sz w:val="24"/>
          <w:szCs w:val="24"/>
          <w:lang w:eastAsia="cs-CZ"/>
        </w:rPr>
        <w:t>školských zařízení zřizovaných krajem, obcí nebo dobrovolných svazkem obcí</w:t>
      </w:r>
      <w:r w:rsidR="007B338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C35B9" w:rsidRPr="00382925">
        <w:rPr>
          <w:rFonts w:asciiTheme="minorHAnsi" w:eastAsia="Times New Roman" w:hAnsiTheme="minorHAnsi"/>
          <w:sz w:val="24"/>
          <w:szCs w:val="24"/>
          <w:lang w:eastAsia="cs-CZ"/>
        </w:rPr>
        <w:t>a srovnání metodik jednotlivých krajských úřadů</w:t>
      </w:r>
      <w:r w:rsidR="007B338E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F61512" w14:textId="72175374" w:rsidR="009C6820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B0F1E">
        <w:rPr>
          <w:rFonts w:asciiTheme="minorHAnsi" w:eastAsia="Times New Roman" w:hAnsiTheme="minorHAnsi"/>
          <w:sz w:val="24"/>
          <w:szCs w:val="24"/>
          <w:lang w:eastAsia="cs-CZ"/>
        </w:rPr>
        <w:t>Výši krajských normativů MP ovlivňují ukazatele, a to buď přímo úměrně (průměrný plat) nebo nepřímo úměrně (počet jednotek výkonu na jednoho zaměstnance) - viz výše. Meziroční změny krajských normativů tak byly porovnány z pohledu jak jednotlivých ukazatelů samostatně, tak i v celku.</w:t>
      </w:r>
    </w:p>
    <w:p w14:paraId="0857D136" w14:textId="5B45195A" w:rsidR="00542722" w:rsidRPr="007B338E" w:rsidRDefault="007B338E" w:rsidP="00224C36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B338E">
        <w:rPr>
          <w:rFonts w:asciiTheme="minorHAnsi" w:eastAsia="Times New Roman" w:hAnsiTheme="minorHAnsi"/>
          <w:sz w:val="24"/>
          <w:szCs w:val="24"/>
          <w:lang w:eastAsia="cs-CZ"/>
        </w:rPr>
        <w:t>Zároveň bylo analyzováno, zda a jak se promítly do stanovení</w:t>
      </w:r>
      <w:r w:rsidR="0038292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B338E">
        <w:rPr>
          <w:rFonts w:asciiTheme="minorHAnsi" w:eastAsia="Times New Roman" w:hAnsiTheme="minorHAnsi"/>
          <w:sz w:val="24"/>
          <w:szCs w:val="24"/>
          <w:lang w:eastAsia="cs-CZ"/>
        </w:rPr>
        <w:t>ukazatelů, ze kterých se stanovují krajské normativy školských zařízení, tyto dvě významné skutečnosti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532D">
        <w:rPr>
          <w:rFonts w:asciiTheme="minorHAnsi" w:eastAsia="Times New Roman" w:hAnsiTheme="minorHAnsi"/>
          <w:sz w:val="24"/>
          <w:szCs w:val="24"/>
          <w:lang w:eastAsia="cs-CZ"/>
        </w:rPr>
        <w:t>roku</w:t>
      </w:r>
      <w:r w:rsidR="003D7FAD">
        <w:rPr>
          <w:rFonts w:asciiTheme="minorHAnsi" w:eastAsia="Times New Roman" w:hAnsiTheme="minorHAnsi"/>
          <w:sz w:val="24"/>
          <w:szCs w:val="24"/>
          <w:lang w:eastAsia="cs-CZ"/>
        </w:rPr>
        <w:t xml:space="preserve"> 2024</w:t>
      </w:r>
      <w:r w:rsidRPr="007B338E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0364FE42" w14:textId="71BFF716" w:rsidR="007B338E" w:rsidRPr="007B338E" w:rsidRDefault="004954FE" w:rsidP="007B338E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s</w:t>
      </w:r>
      <w:r w:rsidR="007B338E" w:rsidRPr="005B3465">
        <w:rPr>
          <w:rFonts w:asciiTheme="minorHAnsi" w:eastAsia="Times New Roman" w:hAnsiTheme="minorHAnsi"/>
          <w:sz w:val="24"/>
          <w:szCs w:val="24"/>
          <w:lang w:eastAsia="cs-CZ"/>
        </w:rPr>
        <w:t>nížení objemu finančních prostředků na platy pedagogických pracovníků (s výjimkou učitelů) a nepedagogických zaměstnanc</w:t>
      </w:r>
      <w:r w:rsidR="007B338E" w:rsidRPr="007B338E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7B338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ve školských zařízeních</w:t>
      </w:r>
      <w:r w:rsidR="0078663B">
        <w:rPr>
          <w:rFonts w:asciiTheme="minorHAnsi" w:eastAsia="Times New Roman" w:hAnsiTheme="minorHAnsi"/>
          <w:sz w:val="24"/>
          <w:szCs w:val="24"/>
          <w:lang w:eastAsia="cs-CZ"/>
        </w:rPr>
        <w:t xml:space="preserve"> o 2 %</w:t>
      </w:r>
      <w:r w:rsidR="007B338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8663B">
        <w:rPr>
          <w:rFonts w:asciiTheme="minorHAnsi" w:eastAsia="Times New Roman" w:hAnsiTheme="minorHAnsi"/>
          <w:sz w:val="24"/>
          <w:szCs w:val="24"/>
          <w:lang w:eastAsia="cs-CZ"/>
        </w:rPr>
        <w:t>v porovnání s</w:t>
      </w:r>
      <w:r w:rsidR="0085009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8663B">
        <w:rPr>
          <w:rFonts w:asciiTheme="minorHAnsi" w:eastAsia="Times New Roman" w:hAnsiTheme="minorHAnsi"/>
          <w:sz w:val="24"/>
          <w:szCs w:val="24"/>
          <w:lang w:eastAsia="cs-CZ"/>
        </w:rPr>
        <w:t>rokem</w:t>
      </w:r>
      <w:r w:rsidR="007B338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2023</w:t>
      </w:r>
      <w:r w:rsidR="007B338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082BDECD" w14:textId="642380C5" w:rsidR="007B338E" w:rsidRPr="005B3465" w:rsidRDefault="004954FE" w:rsidP="005B3465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B338E">
        <w:rPr>
          <w:rFonts w:asciiTheme="minorHAnsi" w:eastAsia="Times New Roman" w:hAnsiTheme="minorHAnsi"/>
          <w:sz w:val="24"/>
          <w:szCs w:val="24"/>
          <w:lang w:eastAsia="cs-CZ"/>
        </w:rPr>
        <w:t xml:space="preserve">áhrady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za dočasnou pracovní neschopnost a karanténu od roku 2024 již nejsou </w:t>
      </w:r>
      <w:r w:rsidR="009C6820">
        <w:rPr>
          <w:rFonts w:asciiTheme="minorHAnsi" w:eastAsia="Times New Roman" w:hAnsiTheme="minorHAnsi"/>
          <w:sz w:val="24"/>
          <w:szCs w:val="24"/>
          <w:lang w:eastAsia="cs-CZ"/>
        </w:rPr>
        <w:t xml:space="preserve">hrazeny z ONIV, ale z prostředků na platy, resp. </w:t>
      </w:r>
      <w:r w:rsidR="0078663B">
        <w:rPr>
          <w:rFonts w:asciiTheme="minorHAnsi" w:eastAsia="Times New Roman" w:hAnsiTheme="minorHAnsi"/>
          <w:sz w:val="24"/>
          <w:szCs w:val="24"/>
          <w:lang w:eastAsia="cs-CZ"/>
        </w:rPr>
        <w:t>prostředků na</w:t>
      </w:r>
      <w:r w:rsidR="009C6820">
        <w:rPr>
          <w:rFonts w:asciiTheme="minorHAnsi" w:eastAsia="Times New Roman" w:hAnsiTheme="minorHAnsi"/>
          <w:sz w:val="24"/>
          <w:szCs w:val="24"/>
          <w:lang w:eastAsia="cs-CZ"/>
        </w:rPr>
        <w:t xml:space="preserve"> ostatní platby za provedenou práci.</w:t>
      </w:r>
    </w:p>
    <w:p w14:paraId="2AD16F3C" w14:textId="7CAB40E4" w:rsidR="00542722" w:rsidRPr="005B3465" w:rsidRDefault="00542722" w:rsidP="009C6820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B0F1E">
        <w:rPr>
          <w:rFonts w:asciiTheme="minorHAnsi" w:eastAsia="Times New Roman" w:hAnsiTheme="minorHAnsi"/>
          <w:sz w:val="24"/>
          <w:szCs w:val="24"/>
          <w:lang w:eastAsia="cs-CZ"/>
        </w:rPr>
        <w:t xml:space="preserve">Krajské normativy dále slouží ke stanovení normativů pro soukromé a církevní školství.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MŠMT je povinno v souladu se zákonem č. 306/1999 Sb., o poskytování dotací soukromým školám, předškolním a školským zařízením, ve znění pozdějších předpisů, stanovit normativy i pro školská zařízení jako roční objem neinvestičních výdajů připadajících na 1 dítě, žáka či studenta ve srovnatelné školské službě. Krajské normativy z roku 202</w:t>
      </w:r>
      <w:r w:rsidR="0072631E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budou použity pro stanovení normativů pro soukromá </w:t>
      </w:r>
      <w:r w:rsidR="00DF098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 církevní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školská zařízení </w:t>
      </w:r>
      <w:r w:rsidR="00224C36">
        <w:rPr>
          <w:rFonts w:asciiTheme="minorHAnsi" w:eastAsia="Times New Roman" w:hAnsiTheme="minorHAnsi"/>
          <w:sz w:val="24"/>
          <w:szCs w:val="24"/>
          <w:lang w:eastAsia="cs-CZ"/>
        </w:rPr>
        <w:t>na</w:t>
      </w:r>
      <w:r w:rsidR="00224C3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rok 202</w:t>
      </w:r>
      <w:r w:rsidR="0072631E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3FA52025" w14:textId="2619D761" w:rsidR="00542722" w:rsidRPr="00A65464" w:rsidRDefault="00542722" w:rsidP="009C35B9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Zdrojem dat pro porovnání jsou krajské normativy pro rok 202</w:t>
      </w:r>
      <w:r w:rsidR="00E243CB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, které krajské úřady zveřejňují na základě § 7 odst. 1 vyhlášky nejpozději 30 dnů od obdržení rozpisu rozpočtu z</w:t>
      </w:r>
      <w:r w:rsidR="002A588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2A5887">
        <w:rPr>
          <w:rFonts w:asciiTheme="minorHAnsi" w:eastAsia="Times New Roman" w:hAnsiTheme="minorHAnsi"/>
          <w:sz w:val="24"/>
          <w:szCs w:val="24"/>
          <w:lang w:eastAsia="cs-CZ"/>
        </w:rPr>
        <w:t xml:space="preserve"> na svých webových stránkách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 xml:space="preserve">. Číselné údaje v tomto materiálu jsou platné </w:t>
      </w:r>
      <w:r w:rsidRPr="00233C46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5784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57841" w:rsidRPr="00957841">
        <w:rPr>
          <w:rFonts w:asciiTheme="minorHAnsi" w:eastAsia="Times New Roman" w:hAnsiTheme="minorHAnsi"/>
          <w:sz w:val="24"/>
          <w:szCs w:val="24"/>
          <w:lang w:eastAsia="cs-CZ"/>
        </w:rPr>
        <w:t>15</w:t>
      </w:r>
      <w:r w:rsidRPr="00957841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D165B6">
        <w:rPr>
          <w:rFonts w:asciiTheme="minorHAnsi" w:eastAsia="Times New Roman" w:hAnsiTheme="minorHAnsi"/>
          <w:sz w:val="24"/>
          <w:szCs w:val="24"/>
          <w:lang w:eastAsia="cs-CZ"/>
        </w:rPr>
        <w:t>dub</w:t>
      </w:r>
      <w:r w:rsidR="002A5887" w:rsidRPr="00957841">
        <w:rPr>
          <w:rFonts w:asciiTheme="minorHAnsi" w:eastAsia="Times New Roman" w:hAnsiTheme="minorHAnsi"/>
          <w:sz w:val="24"/>
          <w:szCs w:val="24"/>
          <w:lang w:eastAsia="cs-CZ"/>
        </w:rPr>
        <w:t xml:space="preserve">nu </w:t>
      </w:r>
      <w:r w:rsidRPr="00957841">
        <w:rPr>
          <w:rFonts w:asciiTheme="minorHAnsi" w:eastAsia="Times New Roman" w:hAnsiTheme="minorHAnsi"/>
          <w:sz w:val="24"/>
          <w:szCs w:val="24"/>
          <w:lang w:eastAsia="cs-CZ"/>
        </w:rPr>
        <w:t>202</w:t>
      </w:r>
      <w:r w:rsidR="0072631E" w:rsidRPr="00957841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FF329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nezahrnují změny, ke kterým došlo případnými úpravami rozpisu rozpočtu v jednotlivých krajích v</w:t>
      </w:r>
      <w:r w:rsidR="00FF329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2631E">
        <w:rPr>
          <w:rFonts w:asciiTheme="minorHAnsi" w:eastAsia="Times New Roman" w:hAnsiTheme="minorHAnsi"/>
          <w:sz w:val="24"/>
          <w:szCs w:val="24"/>
          <w:lang w:eastAsia="cs-CZ"/>
        </w:rPr>
        <w:t>průběhu roku.</w:t>
      </w:r>
      <w:r w:rsidR="002A5887">
        <w:rPr>
          <w:rFonts w:asciiTheme="minorHAnsi" w:eastAsia="Times New Roman" w:hAnsiTheme="minorHAnsi"/>
          <w:sz w:val="24"/>
          <w:szCs w:val="24"/>
          <w:lang w:eastAsia="cs-CZ"/>
        </w:rPr>
        <w:t xml:space="preserve"> Zjištěné nesrovnalosti byly komunikovány individuálně s příslušnými krajskými </w:t>
      </w:r>
      <w:r w:rsidR="002A5887" w:rsidRPr="00A65464">
        <w:rPr>
          <w:rFonts w:asciiTheme="minorHAnsi" w:eastAsia="Times New Roman" w:hAnsiTheme="minorHAnsi"/>
          <w:sz w:val="24"/>
          <w:szCs w:val="24"/>
          <w:lang w:eastAsia="cs-CZ"/>
        </w:rPr>
        <w:t>úřady.</w:t>
      </w:r>
    </w:p>
    <w:p w14:paraId="3CCF12FE" w14:textId="77777777" w:rsidR="00542722" w:rsidRPr="00A65464" w:rsidRDefault="00542722" w:rsidP="0054272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highlight w:val="yellow"/>
          <w:lang w:eastAsia="cs-CZ"/>
        </w:rPr>
      </w:pPr>
    </w:p>
    <w:bookmarkEnd w:id="3"/>
    <w:p w14:paraId="06F2FB09" w14:textId="77777777" w:rsidR="006660A9" w:rsidRPr="00A65464" w:rsidRDefault="006660A9" w:rsidP="006660A9">
      <w:pPr>
        <w:spacing w:after="60" w:line="240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b/>
          <w:sz w:val="24"/>
          <w:szCs w:val="24"/>
        </w:rPr>
        <w:t>Školní družiny</w:t>
      </w:r>
    </w:p>
    <w:p w14:paraId="32954470" w14:textId="2E2BD77D" w:rsidR="006660A9" w:rsidRPr="005B3465" w:rsidRDefault="0072631E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Třináct 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krajských úřadů má normativy </w:t>
      </w:r>
      <w:r w:rsidR="008214F4">
        <w:rPr>
          <w:rFonts w:asciiTheme="minorHAnsi" w:eastAsia="Times New Roman" w:hAnsiTheme="minorHAnsi"/>
          <w:sz w:val="24"/>
          <w:szCs w:val="24"/>
          <w:lang w:eastAsia="cs-CZ"/>
        </w:rPr>
        <w:t>u nepedagogických zaměstnanců stanoveny</w:t>
      </w:r>
      <w:r w:rsidR="008214F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jednou hodnotou,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pouze </w:t>
      </w:r>
      <w:r w:rsidR="00771181">
        <w:rPr>
          <w:rFonts w:asciiTheme="minorHAnsi" w:eastAsia="Times New Roman" w:hAnsiTheme="minorHAnsi"/>
          <w:sz w:val="24"/>
          <w:szCs w:val="24"/>
          <w:lang w:eastAsia="cs-CZ"/>
        </w:rPr>
        <w:t>Královehradecký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71181">
        <w:rPr>
          <w:rFonts w:asciiTheme="minorHAnsi" w:eastAsia="Times New Roman" w:hAnsiTheme="minorHAnsi"/>
          <w:sz w:val="24"/>
          <w:szCs w:val="24"/>
          <w:lang w:eastAsia="cs-CZ"/>
        </w:rPr>
        <w:t xml:space="preserve">kraj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má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71FB7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 </w:t>
      </w:r>
      <w:r w:rsidR="00071FB7" w:rsidRPr="005B3465">
        <w:rPr>
          <w:rFonts w:asciiTheme="minorHAnsi" w:eastAsiaTheme="minorHAnsi" w:hAnsiTheme="minorHAnsi" w:cstheme="minorHAnsi"/>
          <w:sz w:val="24"/>
          <w:szCs w:val="24"/>
        </w:rPr>
        <w:t>N</w:t>
      </w:r>
      <w:r w:rsidR="00071FB7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071FB7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 jako 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>funkční závislost, případně jako</w:t>
      </w:r>
      <w:r w:rsidR="006660A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sebe navazující funkční závislost</w:t>
      </w:r>
      <w:r w:rsidR="00224C36">
        <w:rPr>
          <w:rFonts w:asciiTheme="minorHAnsi" w:eastAsia="Times New Roman" w:hAnsiTheme="minorHAnsi"/>
          <w:sz w:val="24"/>
          <w:szCs w:val="24"/>
          <w:lang w:eastAsia="cs-CZ"/>
        </w:rPr>
        <w:t>i na počtu účastníků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</w:p>
    <w:p w14:paraId="51503AD7" w14:textId="1BE1CD54" w:rsidR="00F559BE" w:rsidRPr="005B3465" w:rsidRDefault="00F62DDE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Devět 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>krajských úřadů zachovalo stejn</w:t>
      </w:r>
      <w:r w:rsidR="00096E47">
        <w:rPr>
          <w:rFonts w:asciiTheme="minorHAnsi" w:eastAsiaTheme="minorHAnsi" w:hAnsiTheme="minorHAnsi" w:cstheme="minorHAnsi"/>
          <w:sz w:val="24"/>
          <w:szCs w:val="24"/>
        </w:rPr>
        <w:t>ou hodnotu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ukazatel</w:t>
      </w:r>
      <w:r w:rsidR="00096E47">
        <w:rPr>
          <w:rFonts w:asciiTheme="minorHAnsi" w:eastAsiaTheme="minorHAnsi" w:hAnsiTheme="minorHAnsi" w:cstheme="minorHAnsi"/>
          <w:sz w:val="24"/>
          <w:szCs w:val="24"/>
        </w:rPr>
        <w:t>e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N</w:t>
      </w:r>
      <w:r w:rsidR="006660A9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jako v</w:t>
      </w:r>
      <w:r w:rsidR="00096E47">
        <w:rPr>
          <w:rFonts w:asciiTheme="minorHAnsi" w:eastAsiaTheme="minorHAnsi" w:hAnsiTheme="minorHAnsi" w:cstheme="minorHAnsi"/>
          <w:sz w:val="24"/>
          <w:szCs w:val="24"/>
        </w:rPr>
        <w:t> 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>roce</w:t>
      </w:r>
      <w:r w:rsidR="00096E47">
        <w:rPr>
          <w:rFonts w:asciiTheme="minorHAnsi" w:eastAsiaTheme="minorHAnsi" w:hAnsiTheme="minorHAnsi" w:cstheme="minorHAnsi"/>
          <w:sz w:val="24"/>
          <w:szCs w:val="24"/>
        </w:rPr>
        <w:t xml:space="preserve"> 2023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>. V</w:t>
      </w:r>
      <w:r w:rsidR="00D0108C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Moravskoslezském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kraji se ukazatel N</w:t>
      </w:r>
      <w:r w:rsidR="006660A9" w:rsidRPr="005B3465">
        <w:rPr>
          <w:rFonts w:asciiTheme="minorHAnsi" w:eastAsiaTheme="minorHAnsi" w:hAnsiTheme="minorHAnsi" w:cstheme="minorHAnsi"/>
          <w:sz w:val="16"/>
          <w:szCs w:val="16"/>
        </w:rPr>
        <w:t xml:space="preserve">o 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>meziročně</w:t>
      </w:r>
      <w:r w:rsidR="006660A9" w:rsidRPr="005B3465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významně zvýšil 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(o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178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%), v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hl. městě Praha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se ukazatel N</w:t>
      </w:r>
      <w:r w:rsidR="006660A9" w:rsidRPr="005B3465">
        <w:rPr>
          <w:rFonts w:asciiTheme="minorHAnsi" w:eastAsiaTheme="minorHAnsi" w:hAnsiTheme="minorHAnsi" w:cstheme="minorHAnsi"/>
          <w:sz w:val="16"/>
          <w:szCs w:val="16"/>
        </w:rPr>
        <w:t xml:space="preserve">o </w:t>
      </w:r>
      <w:r w:rsidR="00BD6A3B" w:rsidRPr="005B3465">
        <w:rPr>
          <w:rFonts w:asciiTheme="minorHAnsi" w:eastAsiaTheme="minorHAnsi" w:hAnsiTheme="minorHAnsi" w:cstheme="minorHAnsi"/>
          <w:sz w:val="24"/>
          <w:szCs w:val="24"/>
        </w:rPr>
        <w:t>zvýšil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(o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42</w:t>
      </w:r>
      <w:r w:rsidR="00BD6A3B" w:rsidRPr="005B3465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1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%), v</w:t>
      </w:r>
      <w:r w:rsidR="00BD6A3B" w:rsidRPr="005B3465">
        <w:rPr>
          <w:rFonts w:asciiTheme="minorHAnsi" w:eastAsiaTheme="minorHAnsi" w:hAnsiTheme="minorHAnsi" w:cstheme="minorHAnsi"/>
          <w:sz w:val="24"/>
          <w:szCs w:val="24"/>
        </w:rPr>
        <w:t> </w:t>
      </w:r>
      <w:r w:rsidR="00DD698E" w:rsidRPr="005B3465">
        <w:rPr>
          <w:rFonts w:asciiTheme="minorHAnsi" w:eastAsia="Times New Roman" w:hAnsiTheme="minorHAnsi"/>
          <w:sz w:val="24"/>
          <w:szCs w:val="24"/>
          <w:lang w:eastAsia="cs-CZ"/>
        </w:rPr>
        <w:t>Ústeckém a Olomouckém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>kraji se ukazatel N</w:t>
      </w:r>
      <w:r w:rsidR="006660A9" w:rsidRPr="005B3465">
        <w:rPr>
          <w:rFonts w:asciiTheme="minorHAnsi" w:eastAsiaTheme="minorHAnsi" w:hAnsiTheme="minorHAnsi" w:cstheme="minorHAnsi"/>
          <w:sz w:val="16"/>
          <w:szCs w:val="16"/>
        </w:rPr>
        <w:t xml:space="preserve">o </w:t>
      </w:r>
      <w:r w:rsidR="00BD6A3B" w:rsidRPr="005B3465">
        <w:rPr>
          <w:rFonts w:asciiTheme="minorHAnsi" w:eastAsiaTheme="minorHAnsi" w:hAnsiTheme="minorHAnsi" w:cstheme="minorHAnsi"/>
          <w:sz w:val="24"/>
          <w:szCs w:val="24"/>
        </w:rPr>
        <w:t>zvýšil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o 5,6 % a</w:t>
      </w:r>
      <w:r w:rsidR="00D0108C">
        <w:rPr>
          <w:rFonts w:asciiTheme="minorHAnsi" w:eastAsiaTheme="minorHAnsi" w:hAnsiTheme="minorHAnsi" w:cstheme="minorHAnsi"/>
          <w:sz w:val="24"/>
          <w:szCs w:val="24"/>
        </w:rPr>
        <w:t> 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v </w:t>
      </w:r>
      <w:r w:rsidR="003F4E65" w:rsidRPr="003F4E65">
        <w:rPr>
          <w:rFonts w:asciiTheme="minorHAnsi" w:eastAsiaTheme="minorHAnsi" w:hAnsiTheme="minorHAnsi" w:cstheme="minorHAnsi"/>
          <w:sz w:val="24"/>
          <w:szCs w:val="24"/>
        </w:rPr>
        <w:t>Královehradeckém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kraji jen o 2 %.</w:t>
      </w:r>
      <w:r w:rsidR="006660A9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236F510F" w14:textId="43D639C4" w:rsidR="006660A9" w:rsidRPr="005B3465" w:rsidRDefault="006660A9" w:rsidP="006660A9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Theme="minorHAnsi" w:hAnsiTheme="minorHAnsi" w:cstheme="minorHAnsi"/>
          <w:sz w:val="24"/>
          <w:szCs w:val="24"/>
        </w:rPr>
        <w:t>V ukazateli P</w:t>
      </w:r>
      <w:r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3F4E65" w:rsidRPr="003F4E65">
        <w:rPr>
          <w:rFonts w:asciiTheme="minorHAnsi" w:eastAsiaTheme="minorHAnsi" w:hAnsiTheme="minorHAnsi" w:cstheme="minorHAnsi"/>
          <w:sz w:val="24"/>
          <w:szCs w:val="24"/>
        </w:rPr>
        <w:t>většina krajských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úřad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snížení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objemu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prostředků na platy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382925">
        <w:rPr>
          <w:rFonts w:asciiTheme="minorHAnsi" w:eastAsiaTheme="minorHAnsi" w:hAnsiTheme="minorHAnsi" w:cstheme="minorHAnsi"/>
          <w:sz w:val="24"/>
          <w:szCs w:val="24"/>
        </w:rPr>
        <w:t>zaměstnanců</w:t>
      </w:r>
      <w:r w:rsidR="003F4E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o 2 %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 na rok 2024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>.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>K</w:t>
      </w:r>
      <w:r w:rsidR="00382925">
        <w:rPr>
          <w:rFonts w:asciiTheme="minorHAnsi" w:eastAsiaTheme="minorHAnsi" w:hAnsiTheme="minorHAnsi" w:cstheme="minorHAnsi"/>
          <w:sz w:val="24"/>
          <w:szCs w:val="24"/>
        </w:rPr>
        <w:t> 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>největšímu</w:t>
      </w:r>
      <w:r w:rsidR="0038292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snížení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01B21" w:rsidRPr="005B3465">
        <w:rPr>
          <w:rFonts w:asciiTheme="minorHAnsi" w:eastAsiaTheme="minorHAnsi" w:hAnsiTheme="minorHAnsi" w:cstheme="minorHAnsi"/>
          <w:sz w:val="24"/>
          <w:szCs w:val="24"/>
        </w:rPr>
        <w:t>ukazatele P</w:t>
      </w:r>
      <w:r w:rsidR="00901B21"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="00901B21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559BE" w:rsidRPr="005B3465">
        <w:rPr>
          <w:rFonts w:asciiTheme="minorHAnsi" w:eastAsiaTheme="minorHAnsi" w:hAnsiTheme="minorHAnsi" w:cstheme="minorHAnsi"/>
          <w:sz w:val="24"/>
          <w:szCs w:val="24"/>
        </w:rPr>
        <w:t xml:space="preserve">došlo u </w:t>
      </w:r>
      <w:r w:rsidR="00901B21" w:rsidRPr="005B3465">
        <w:rPr>
          <w:rFonts w:asciiTheme="minorHAnsi" w:eastAsiaTheme="minorHAnsi" w:hAnsiTheme="minorHAnsi" w:cstheme="minorHAnsi"/>
          <w:sz w:val="24"/>
          <w:szCs w:val="24"/>
        </w:rPr>
        <w:t>Jihomoravského kraje (o</w:t>
      </w:r>
      <w:r w:rsidR="00D0108C">
        <w:rPr>
          <w:rFonts w:asciiTheme="minorHAnsi" w:eastAsiaTheme="minorHAnsi" w:hAnsiTheme="minorHAnsi" w:cstheme="minorHAnsi"/>
          <w:sz w:val="24"/>
          <w:szCs w:val="24"/>
        </w:rPr>
        <w:t> 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>18,15</w:t>
      </w:r>
      <w:r w:rsidR="00901B21" w:rsidRPr="005B3465">
        <w:rPr>
          <w:rFonts w:asciiTheme="minorHAnsi" w:eastAsiaTheme="minorHAnsi" w:hAnsiTheme="minorHAnsi" w:cstheme="minorHAnsi"/>
          <w:sz w:val="24"/>
          <w:szCs w:val="24"/>
        </w:rPr>
        <w:t xml:space="preserve"> %), </w:t>
      </w:r>
      <w:r w:rsidR="00DD698E" w:rsidRPr="005B3465">
        <w:rPr>
          <w:rFonts w:asciiTheme="minorHAnsi" w:eastAsiaTheme="minorHAnsi" w:hAnsiTheme="minorHAnsi" w:cstheme="minorHAnsi"/>
          <w:sz w:val="24"/>
          <w:szCs w:val="24"/>
        </w:rPr>
        <w:t xml:space="preserve">pravděpodobně z důvodu, že mezi roky 2022 a 2023 došlo právě u tohoto kraje 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ke největšímu </w:t>
      </w:r>
      <w:r w:rsidR="00771181">
        <w:rPr>
          <w:rFonts w:asciiTheme="minorHAnsi" w:eastAsiaTheme="minorHAnsi" w:hAnsiTheme="minorHAnsi" w:cstheme="minorHAnsi"/>
          <w:sz w:val="24"/>
          <w:szCs w:val="24"/>
        </w:rPr>
        <w:t xml:space="preserve">meziročnímu 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zvýšení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, a to o 32,02 %. Ke zvýšení ukazatele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BF6348" w:rsidRPr="005B3465" w:rsidDel="00BF634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došlo </w:t>
      </w:r>
      <w:r w:rsidR="00922F35">
        <w:rPr>
          <w:rFonts w:asciiTheme="minorHAnsi" w:eastAsiaTheme="minorHAnsi" w:hAnsiTheme="minorHAnsi" w:cstheme="minorHAnsi"/>
          <w:sz w:val="24"/>
          <w:szCs w:val="24"/>
        </w:rPr>
        <w:t xml:space="preserve">v roce 2024 </w:t>
      </w:r>
      <w:r w:rsidR="00771181">
        <w:rPr>
          <w:rFonts w:asciiTheme="minorHAnsi" w:eastAsiaTheme="minorHAnsi" w:hAnsiTheme="minorHAnsi" w:cstheme="minorHAnsi"/>
          <w:sz w:val="24"/>
          <w:szCs w:val="24"/>
        </w:rPr>
        <w:t>pouze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 v</w:t>
      </w:r>
      <w:r w:rsidR="003F4E65">
        <w:rPr>
          <w:rFonts w:asciiTheme="minorHAnsi" w:eastAsiaTheme="minorHAnsi" w:hAnsiTheme="minorHAnsi" w:cstheme="minorHAnsi"/>
          <w:sz w:val="24"/>
          <w:szCs w:val="24"/>
        </w:rPr>
        <w:t>e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> Zlínském kraji (o 6,65 %), v</w:t>
      </w:r>
      <w:r w:rsidR="003F4E65">
        <w:rPr>
          <w:rFonts w:asciiTheme="minorHAnsi" w:eastAsiaTheme="minorHAnsi" w:hAnsiTheme="minorHAnsi" w:cstheme="minorHAnsi"/>
          <w:sz w:val="24"/>
          <w:szCs w:val="24"/>
        </w:rPr>
        <w:t>e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 čtyřech krajích zůstal </w:t>
      </w:r>
      <w:r w:rsidR="003F4E65" w:rsidRPr="003F4E65">
        <w:rPr>
          <w:rFonts w:asciiTheme="minorHAnsi" w:eastAsiaTheme="minorHAnsi" w:hAnsiTheme="minorHAnsi" w:cstheme="minorHAnsi"/>
          <w:sz w:val="24"/>
          <w:szCs w:val="24"/>
        </w:rPr>
        <w:t>ukazatel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F454E1" w:rsidRPr="005B3465">
        <w:rPr>
          <w:rFonts w:asciiTheme="minorHAnsi" w:eastAsiaTheme="minorHAnsi" w:hAnsiTheme="minorHAnsi" w:cstheme="minorHAnsi"/>
          <w:sz w:val="24"/>
          <w:szCs w:val="24"/>
        </w:rPr>
        <w:t xml:space="preserve"> na úrovni roku 2023.</w:t>
      </w:r>
      <w:r w:rsidR="00DB7A5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24C36">
        <w:rPr>
          <w:rFonts w:asciiTheme="minorHAnsi" w:eastAsiaTheme="minorHAnsi" w:hAnsiTheme="minorHAnsi" w:cstheme="minorHAnsi"/>
          <w:sz w:val="24"/>
          <w:szCs w:val="24"/>
        </w:rPr>
        <w:t>ONIV jsou v</w:t>
      </w:r>
      <w:r w:rsidR="00DB7A51">
        <w:rPr>
          <w:rFonts w:asciiTheme="minorHAnsi" w:eastAsiaTheme="minorHAnsi" w:hAnsiTheme="minorHAnsi" w:cstheme="minorHAnsi"/>
          <w:sz w:val="24"/>
          <w:szCs w:val="24"/>
        </w:rPr>
        <w:t xml:space="preserve">e Středočeském a Jihomoravském </w:t>
      </w:r>
      <w:r w:rsidR="00850097">
        <w:rPr>
          <w:rFonts w:asciiTheme="minorHAnsi" w:eastAsiaTheme="minorHAnsi" w:hAnsiTheme="minorHAnsi" w:cstheme="minorHAnsi"/>
          <w:sz w:val="24"/>
          <w:szCs w:val="24"/>
        </w:rPr>
        <w:t>kraji</w:t>
      </w:r>
      <w:r w:rsidR="00C94A64">
        <w:rPr>
          <w:rFonts w:asciiTheme="minorHAnsi" w:eastAsiaTheme="minorHAnsi" w:hAnsiTheme="minorHAnsi" w:cstheme="minorHAnsi"/>
          <w:sz w:val="24"/>
          <w:szCs w:val="24"/>
        </w:rPr>
        <w:t xml:space="preserve"> nulové</w:t>
      </w:r>
      <w:r w:rsidR="00850097">
        <w:rPr>
          <w:rFonts w:asciiTheme="minorHAnsi" w:eastAsiaTheme="minorHAnsi" w:hAnsiTheme="minorHAnsi" w:cstheme="minorHAnsi"/>
          <w:sz w:val="24"/>
          <w:szCs w:val="24"/>
        </w:rPr>
        <w:t>,</w:t>
      </w:r>
      <w:r w:rsidR="00224C36">
        <w:rPr>
          <w:rFonts w:asciiTheme="minorHAnsi" w:eastAsiaTheme="minorHAnsi" w:hAnsiTheme="minorHAnsi" w:cstheme="minorHAnsi"/>
          <w:sz w:val="24"/>
          <w:szCs w:val="24"/>
        </w:rPr>
        <w:t xml:space="preserve"> naopak</w:t>
      </w:r>
      <w:r w:rsidR="00DB7A51">
        <w:rPr>
          <w:rFonts w:asciiTheme="minorHAnsi" w:eastAsiaTheme="minorHAnsi" w:hAnsiTheme="minorHAnsi" w:cstheme="minorHAnsi"/>
          <w:sz w:val="24"/>
          <w:szCs w:val="24"/>
        </w:rPr>
        <w:t xml:space="preserve"> nejvyšší </w:t>
      </w:r>
      <w:r w:rsidR="005B7CA6">
        <w:rPr>
          <w:rFonts w:asciiTheme="minorHAnsi" w:eastAsiaTheme="minorHAnsi" w:hAnsiTheme="minorHAnsi" w:cstheme="minorHAnsi"/>
          <w:sz w:val="24"/>
          <w:szCs w:val="24"/>
        </w:rPr>
        <w:t xml:space="preserve">a výrazně nadprůměrné </w:t>
      </w:r>
      <w:r w:rsidR="00096E47">
        <w:rPr>
          <w:rFonts w:asciiTheme="minorHAnsi" w:eastAsiaTheme="minorHAnsi" w:hAnsiTheme="minorHAnsi" w:cstheme="minorHAnsi"/>
          <w:sz w:val="24"/>
          <w:szCs w:val="24"/>
        </w:rPr>
        <w:t xml:space="preserve">ONIV </w:t>
      </w:r>
      <w:r w:rsidR="00DB7A51">
        <w:rPr>
          <w:rFonts w:asciiTheme="minorHAnsi" w:eastAsiaTheme="minorHAnsi" w:hAnsiTheme="minorHAnsi" w:cstheme="minorHAnsi"/>
          <w:sz w:val="24"/>
          <w:szCs w:val="24"/>
        </w:rPr>
        <w:t xml:space="preserve">jsou v Olomouckém kraji a </w:t>
      </w:r>
      <w:r w:rsidR="00AB34E4">
        <w:rPr>
          <w:rFonts w:asciiTheme="minorHAnsi" w:eastAsiaTheme="minorHAnsi" w:hAnsiTheme="minorHAnsi" w:cstheme="minorHAnsi"/>
          <w:sz w:val="24"/>
          <w:szCs w:val="24"/>
        </w:rPr>
        <w:t>h</w:t>
      </w:r>
      <w:r w:rsidR="00DB7A51">
        <w:rPr>
          <w:rFonts w:asciiTheme="minorHAnsi" w:eastAsiaTheme="minorHAnsi" w:hAnsiTheme="minorHAnsi" w:cstheme="minorHAnsi"/>
          <w:sz w:val="24"/>
          <w:szCs w:val="24"/>
        </w:rPr>
        <w:t>l. městě Pra</w:t>
      </w:r>
      <w:r w:rsidR="00AB34E4">
        <w:rPr>
          <w:rFonts w:asciiTheme="minorHAnsi" w:eastAsiaTheme="minorHAnsi" w:hAnsiTheme="minorHAnsi" w:cstheme="minorHAnsi"/>
          <w:sz w:val="24"/>
          <w:szCs w:val="24"/>
        </w:rPr>
        <w:t>ze</w:t>
      </w:r>
      <w:r w:rsidR="00DB7A51">
        <w:rPr>
          <w:rFonts w:asciiTheme="minorHAnsi" w:eastAsiaTheme="minorHAnsi" w:hAnsiTheme="minorHAnsi" w:cstheme="minorHAnsi"/>
          <w:sz w:val="24"/>
          <w:szCs w:val="24"/>
        </w:rPr>
        <w:t>.</w:t>
      </w:r>
      <w:r w:rsidR="005B7CA6">
        <w:rPr>
          <w:rFonts w:asciiTheme="minorHAnsi" w:eastAsiaTheme="minorHAnsi" w:hAnsiTheme="minorHAnsi" w:cstheme="minorHAnsi"/>
          <w:sz w:val="24"/>
          <w:szCs w:val="24"/>
        </w:rPr>
        <w:t xml:space="preserve"> Meziročně došlo u většin</w:t>
      </w:r>
      <w:r w:rsidR="00C500BF">
        <w:rPr>
          <w:rFonts w:asciiTheme="minorHAnsi" w:eastAsiaTheme="minorHAnsi" w:hAnsiTheme="minorHAnsi" w:cstheme="minorHAnsi"/>
          <w:sz w:val="24"/>
          <w:szCs w:val="24"/>
        </w:rPr>
        <w:t>y</w:t>
      </w:r>
      <w:r w:rsidR="005B7CA6">
        <w:rPr>
          <w:rFonts w:asciiTheme="minorHAnsi" w:eastAsiaTheme="minorHAnsi" w:hAnsiTheme="minorHAnsi" w:cstheme="minorHAnsi"/>
          <w:sz w:val="24"/>
          <w:szCs w:val="24"/>
        </w:rPr>
        <w:t xml:space="preserve"> krajů ke snížení </w:t>
      </w:r>
      <w:r w:rsidR="00224C36">
        <w:rPr>
          <w:rFonts w:asciiTheme="minorHAnsi" w:eastAsiaTheme="minorHAnsi" w:hAnsiTheme="minorHAnsi" w:cstheme="minorHAnsi"/>
          <w:sz w:val="24"/>
          <w:szCs w:val="24"/>
        </w:rPr>
        <w:t xml:space="preserve">ONIV </w:t>
      </w:r>
      <w:r w:rsidR="005B7CA6">
        <w:rPr>
          <w:rFonts w:asciiTheme="minorHAnsi" w:eastAsiaTheme="minorHAnsi" w:hAnsiTheme="minorHAnsi" w:cstheme="minorHAnsi"/>
          <w:sz w:val="24"/>
          <w:szCs w:val="24"/>
        </w:rPr>
        <w:t>o 4 až 23</w:t>
      </w:r>
      <w:r w:rsidR="00C94A64">
        <w:rPr>
          <w:rFonts w:asciiTheme="minorHAnsi" w:eastAsiaTheme="minorHAnsi" w:hAnsiTheme="minorHAnsi" w:cstheme="minorHAnsi"/>
          <w:sz w:val="24"/>
          <w:szCs w:val="24"/>
        </w:rPr>
        <w:t> </w:t>
      </w:r>
      <w:r w:rsidR="005B7CA6">
        <w:rPr>
          <w:rFonts w:asciiTheme="minorHAnsi" w:eastAsiaTheme="minorHAnsi" w:hAnsiTheme="minorHAnsi" w:cstheme="minorHAnsi"/>
          <w:sz w:val="24"/>
          <w:szCs w:val="24"/>
        </w:rPr>
        <w:t>%.</w:t>
      </w:r>
    </w:p>
    <w:p w14:paraId="549C3296" w14:textId="77777777" w:rsidR="00C94A64" w:rsidRDefault="00C94A64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178CA0A7" w14:textId="1EA4021F" w:rsidR="006660A9" w:rsidRPr="005B3465" w:rsidRDefault="006660A9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Střediska volného času</w:t>
      </w:r>
    </w:p>
    <w:p w14:paraId="3FCB9F26" w14:textId="1DC86918" w:rsidR="00C500BF" w:rsidRDefault="003F4E65" w:rsidP="00D55AA6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Od </w:t>
      </w:r>
      <w:r w:rsidR="00C500BF" w:rsidRPr="005B3465">
        <w:rPr>
          <w:rFonts w:asciiTheme="minorHAnsi" w:eastAsia="Times New Roman" w:hAnsiTheme="minorHAnsi"/>
          <w:sz w:val="24"/>
          <w:szCs w:val="24"/>
          <w:lang w:eastAsia="cs-CZ"/>
        </w:rPr>
        <w:t>roku 2023</w:t>
      </w:r>
      <w:r w:rsidR="00E85C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5202E">
        <w:rPr>
          <w:rFonts w:asciiTheme="minorHAnsi" w:eastAsia="Times New Roman" w:hAnsiTheme="minorHAnsi"/>
          <w:sz w:val="24"/>
          <w:szCs w:val="24"/>
          <w:lang w:eastAsia="cs-CZ"/>
        </w:rPr>
        <w:t>platí</w:t>
      </w:r>
      <w:r w:rsidR="00E85C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nové jednotky výkonu pro střediska volného času a přestalo se tak používat stanovování normativů na tzv. potenciálního účastníka. Tato změna 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>je</w:t>
      </w:r>
      <w:r w:rsidR="0057199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5202E">
        <w:rPr>
          <w:rFonts w:asciiTheme="minorHAnsi" w:eastAsia="Times New Roman" w:hAnsiTheme="minorHAnsi"/>
          <w:sz w:val="24"/>
          <w:szCs w:val="24"/>
          <w:lang w:eastAsia="cs-CZ"/>
        </w:rPr>
        <w:t xml:space="preserve">již </w:t>
      </w:r>
      <w:r w:rsidR="00E85C4A" w:rsidRPr="005B3465">
        <w:rPr>
          <w:rFonts w:asciiTheme="minorHAnsi" w:eastAsia="Times New Roman" w:hAnsiTheme="minorHAnsi"/>
          <w:sz w:val="24"/>
          <w:szCs w:val="24"/>
          <w:lang w:eastAsia="cs-CZ"/>
        </w:rPr>
        <w:t>promítnuta do metodik všech krajských úřadů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FB0DBF" w:rsidRPr="00FB0DB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B0DBF" w:rsidRPr="00D02843">
        <w:rPr>
          <w:rFonts w:asciiTheme="minorHAnsi" w:eastAsia="Times New Roman" w:hAnsiTheme="minorHAnsi"/>
          <w:sz w:val="24"/>
          <w:szCs w:val="24"/>
          <w:lang w:eastAsia="cs-CZ"/>
        </w:rPr>
        <w:t>pro střediska volného času</w:t>
      </w:r>
      <w:r w:rsidR="001D6EA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>jsou</w:t>
      </w:r>
      <w:r w:rsidR="0057199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stanoveny vždy dvě sady krajských normativů</w:t>
      </w:r>
      <w:r w:rsidR="00E85C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docházk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F098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rozsahu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do 3 hodin týdně</w:t>
      </w:r>
      <w:r w:rsidR="00DF098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včetně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docházk</w:t>
      </w:r>
      <w:r w:rsidR="00FB0DBF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F098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rozsahu </w:t>
      </w:r>
      <w:r w:rsidR="002B71FB" w:rsidRPr="005B3465">
        <w:rPr>
          <w:rFonts w:asciiTheme="minorHAnsi" w:eastAsia="Times New Roman" w:hAnsiTheme="minorHAnsi"/>
          <w:sz w:val="24"/>
          <w:szCs w:val="24"/>
          <w:lang w:eastAsia="cs-CZ"/>
        </w:rPr>
        <w:t>nad 3 hodiny týdně)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C500BF" w:rsidRPr="009D3DBD">
        <w:rPr>
          <w:rFonts w:asciiTheme="minorHAnsi" w:eastAsia="Times New Roman" w:hAnsiTheme="minorHAnsi"/>
          <w:sz w:val="24"/>
          <w:szCs w:val="24"/>
          <w:lang w:eastAsia="cs-CZ"/>
        </w:rPr>
        <w:t>Podle vyhlášky je normativ pro táborovou činnost stanoven aplikováním opravného koeficientu na normativ pro docházku v rozsahu nad 3 hodiny týdně</w:t>
      </w:r>
      <w:r w:rsidR="00224C36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C500BF" w:rsidDel="00C500B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20F45342" w14:textId="4938D419" w:rsidR="00D55AA6" w:rsidRPr="005B3465" w:rsidRDefault="008C5652" w:rsidP="00D55AA6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Snížení objemu prostředků na platy </w:t>
      </w:r>
      <w:r w:rsidR="00922F35">
        <w:rPr>
          <w:rFonts w:asciiTheme="minorHAnsi" w:eastAsiaTheme="minorHAnsi" w:hAnsiTheme="minorHAnsi" w:cstheme="minorHAnsi"/>
          <w:sz w:val="24"/>
          <w:szCs w:val="24"/>
        </w:rPr>
        <w:t>státních zaměstnanců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 o 2 % na rok 2024 bylo promítnuto do ukazatelů </w:t>
      </w:r>
      <w:r w:rsidR="006D73DD"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 a </w:t>
      </w:r>
      <w:r w:rsidR="006D73DD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, které se </w:t>
      </w:r>
      <w:r w:rsidR="009D3DBD">
        <w:rPr>
          <w:rFonts w:asciiTheme="minorHAnsi" w:eastAsiaTheme="minorHAnsi" w:hAnsiTheme="minorHAnsi" w:cstheme="minorHAnsi"/>
          <w:sz w:val="24"/>
          <w:szCs w:val="24"/>
        </w:rPr>
        <w:t xml:space="preserve">ve 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>většině krajů meziročně snížily o 1 až 2</w:t>
      </w:r>
      <w:r w:rsidR="00096E47">
        <w:rPr>
          <w:rFonts w:asciiTheme="minorHAnsi" w:eastAsiaTheme="minorHAnsi" w:hAnsiTheme="minorHAnsi" w:cstheme="minorHAnsi"/>
          <w:sz w:val="24"/>
          <w:szCs w:val="24"/>
        </w:rPr>
        <w:t>,71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 %, u čtyřech krajů zůstaly na úrovni roku 2023, pouze ve Zlínském kraji došlo ke zvýšení ukazatele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 (o</w:t>
      </w:r>
      <w:r w:rsidR="00071FB7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8C5652">
        <w:rPr>
          <w:rFonts w:asciiTheme="minorHAnsi" w:eastAsiaTheme="minorHAnsi" w:hAnsiTheme="minorHAnsi" w:cstheme="minorHAnsi"/>
          <w:sz w:val="24"/>
          <w:szCs w:val="24"/>
        </w:rPr>
        <w:t xml:space="preserve">6,65 %). </w:t>
      </w:r>
    </w:p>
    <w:p w14:paraId="40905064" w14:textId="3B0DC57E" w:rsidR="002B71FB" w:rsidRPr="009D3DBD" w:rsidRDefault="002B71FB" w:rsidP="002B71FB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>Normativy pro docházku v rozsahu do 3 hodin týdně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F0986" w:rsidRPr="009D3DBD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včetně</w:t>
      </w:r>
    </w:p>
    <w:p w14:paraId="0FAB68BA" w14:textId="44C39A92" w:rsidR="00E85C4A" w:rsidRPr="009D3DBD" w:rsidRDefault="00D54B8D" w:rsidP="00E85C4A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Tři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 N</w:t>
      </w:r>
      <w:r w:rsidR="00E85C4A" w:rsidRPr="009D3DBD">
        <w:rPr>
          <w:rFonts w:asciiTheme="minorHAnsi" w:eastAsiaTheme="minorHAnsi" w:hAnsiTheme="minorHAnsi" w:cstheme="minorHAnsi"/>
          <w:sz w:val="16"/>
          <w:szCs w:val="16"/>
        </w:rPr>
        <w:t>p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jednou hodnotou, zbylých 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jedenáct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</w:t>
      </w:r>
      <w:r w:rsidR="002B71FB" w:rsidRPr="009D3DBD">
        <w:rPr>
          <w:rFonts w:asciiTheme="minorHAnsi" w:eastAsia="Times New Roman" w:hAnsiTheme="minorHAnsi"/>
          <w:sz w:val="24"/>
          <w:szCs w:val="24"/>
          <w:lang w:eastAsia="cs-CZ"/>
        </w:rPr>
        <w:t>ú</w:t>
      </w:r>
      <w:r w:rsidR="00E85C4A" w:rsidRPr="009D3DBD">
        <w:rPr>
          <w:rFonts w:asciiTheme="minorHAnsi" w:eastAsia="Times New Roman" w:hAnsiTheme="minorHAnsi"/>
          <w:sz w:val="24"/>
          <w:szCs w:val="24"/>
          <w:lang w:eastAsia="cs-CZ"/>
        </w:rPr>
        <w:t>řadů pak tento ukazatel stanovilo</w:t>
      </w:r>
      <w:r w:rsidR="002B71FB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jako funkční závislost, případně jako na sebe navazující funkční závislosti.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>Ukazatel N</w:t>
      </w:r>
      <w:r w:rsidR="003F301F" w:rsidRPr="009D3DBD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pak 12 krajských úřadů stanovilo jednou hodnotou, zbylé dva krajské úřady jako funkční závislost, případně jako na sebe navazující funkční závislosti. </w:t>
      </w:r>
    </w:p>
    <w:p w14:paraId="0DAE5D1F" w14:textId="6026997E" w:rsidR="003F301F" w:rsidRPr="009D3DBD" w:rsidRDefault="003F301F" w:rsidP="003F301F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>Normativy pro docházku v rozsahu nad 3 hodin týdně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53722EF" w14:textId="67CE0483" w:rsidR="003F301F" w:rsidRPr="009D3DBD" w:rsidRDefault="00F02AA8" w:rsidP="003F301F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Čtyři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 N</w:t>
      </w:r>
      <w:r w:rsidR="003F301F" w:rsidRPr="009D3DBD">
        <w:rPr>
          <w:rFonts w:asciiTheme="minorHAnsi" w:eastAsiaTheme="minorHAnsi" w:hAnsiTheme="minorHAnsi" w:cstheme="minorHAnsi"/>
          <w:sz w:val="16"/>
          <w:szCs w:val="16"/>
        </w:rPr>
        <w:t>p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jednou hodnotou, zbylých de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set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úřadů pak tento ukazatel stanovilo jako funkční závislost, případně jako na sebe navazující funkční závislosti. Ukazatel N</w:t>
      </w:r>
      <w:r w:rsidR="003F301F" w:rsidRPr="009D3DBD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pak 1</w:t>
      </w:r>
      <w:r w:rsidR="009D3DBD" w:rsidRPr="009D3DBD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úřadů stanovilo jednou hodnotou, zbylé </w:t>
      </w:r>
      <w:r w:rsidR="009D3DBD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tři </w:t>
      </w:r>
      <w:r w:rsidR="003F301F"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krajské úřady jako funkční závislost, případně jako na sebe navazující funkční závislosti. </w:t>
      </w:r>
    </w:p>
    <w:p w14:paraId="0ED4995E" w14:textId="5190A328" w:rsidR="00D55AA6" w:rsidRPr="009D3DBD" w:rsidRDefault="00D55AA6" w:rsidP="00D55AA6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b/>
          <w:sz w:val="24"/>
          <w:szCs w:val="24"/>
          <w:lang w:eastAsia="cs-CZ"/>
        </w:rPr>
        <w:t>Táborová činnost</w:t>
      </w:r>
    </w:p>
    <w:p w14:paraId="4A2A395B" w14:textId="5C01A26C" w:rsidR="00D55AA6" w:rsidRDefault="00D55AA6" w:rsidP="00D55AA6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>Tři krajské úřady stanovily tento koeficient ve výši 0, ostatních 11 krajských úřadů stanovilo</w:t>
      </w:r>
      <w:r w:rsidR="00557C99">
        <w:rPr>
          <w:rFonts w:asciiTheme="minorHAnsi" w:eastAsia="Times New Roman" w:hAnsiTheme="minorHAnsi"/>
          <w:sz w:val="24"/>
          <w:szCs w:val="24"/>
          <w:lang w:eastAsia="cs-CZ"/>
        </w:rPr>
        <w:t xml:space="preserve"> koeficient</w:t>
      </w:r>
      <w:r w:rsidRPr="009D3DBD">
        <w:rPr>
          <w:rFonts w:asciiTheme="minorHAnsi" w:eastAsia="Times New Roman" w:hAnsiTheme="minorHAnsi"/>
          <w:sz w:val="24"/>
          <w:szCs w:val="24"/>
          <w:lang w:eastAsia="cs-CZ"/>
        </w:rPr>
        <w:t xml:space="preserve"> v rozmezí hodnot 0,03 – 0,25.</w:t>
      </w:r>
      <w:r w:rsidR="00F373A1">
        <w:rPr>
          <w:rFonts w:asciiTheme="minorHAnsi" w:eastAsia="Times New Roman" w:hAnsiTheme="minorHAnsi"/>
          <w:sz w:val="24"/>
          <w:szCs w:val="24"/>
          <w:lang w:eastAsia="cs-CZ"/>
        </w:rPr>
        <w:t xml:space="preserve"> Od roku 2023 nedošlo </w:t>
      </w:r>
      <w:r w:rsidR="00922F35">
        <w:rPr>
          <w:rFonts w:asciiTheme="minorHAnsi" w:eastAsia="Times New Roman" w:hAnsiTheme="minorHAnsi"/>
          <w:sz w:val="24"/>
          <w:szCs w:val="24"/>
          <w:lang w:eastAsia="cs-CZ"/>
        </w:rPr>
        <w:t xml:space="preserve">u hodnot opravných koeficientů </w:t>
      </w:r>
      <w:r w:rsidR="00F373A1">
        <w:rPr>
          <w:rFonts w:asciiTheme="minorHAnsi" w:eastAsia="Times New Roman" w:hAnsiTheme="minorHAnsi"/>
          <w:sz w:val="24"/>
          <w:szCs w:val="24"/>
          <w:lang w:eastAsia="cs-CZ"/>
        </w:rPr>
        <w:t>ke změně.</w:t>
      </w:r>
    </w:p>
    <w:p w14:paraId="5D75E43E" w14:textId="77777777" w:rsidR="009C6820" w:rsidRPr="005B3465" w:rsidRDefault="009C6820" w:rsidP="00A65464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7B41919" w14:textId="77777777" w:rsidR="009C6820" w:rsidRPr="005B3465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Školní stravování ve školních jídelnách</w:t>
      </w:r>
    </w:p>
    <w:p w14:paraId="3333B74A" w14:textId="350D1934" w:rsidR="009C6820" w:rsidRPr="005B3465" w:rsidRDefault="009C6820" w:rsidP="00557C99">
      <w:pPr>
        <w:spacing w:after="60" w:line="240" w:lineRule="auto"/>
        <w:ind w:firstLine="709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Krajské normativy školního stravování ve školních jídelnách v MŠ, ZŠ, SŠ, KON a VOŠ nastavily všechny krajské úřady jako 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funkční závislosti 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nebo jako soubory na sebe spojitě navazujících funkčních závislostí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na počtu stravovaných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. U celodenního stravování m</w:t>
      </w:r>
      <w:r w:rsidR="006C6B6C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ěly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dva krajské úřady (</w:t>
      </w:r>
      <w:r w:rsidR="00990FC7"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Ústecký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a </w:t>
      </w:r>
      <w:r w:rsidR="00990FC7"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Jihomoravský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kraj) stanoveny normativy jedn</w:t>
      </w:r>
      <w:r w:rsidR="006C6B6C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ou hodnotou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, zbylé kraj</w:t>
      </w:r>
      <w:r w:rsidR="00071FB7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ské úřady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m</w:t>
      </w:r>
      <w:r w:rsidR="006C6B6C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ěly</w:t>
      </w:r>
      <w:r w:rsidRPr="005B3465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normativy stanoveny jako funkční závislosti nebo jako soubory na sebe spojitě navazujících funkčních závislostí na výkonech.</w:t>
      </w:r>
    </w:p>
    <w:p w14:paraId="73BFBDC1" w14:textId="02BD4B40" w:rsidR="000B0C72" w:rsidRDefault="001D206F" w:rsidP="00557C99">
      <w:pPr>
        <w:tabs>
          <w:tab w:val="left" w:pos="360"/>
        </w:tabs>
        <w:spacing w:after="60" w:line="240" w:lineRule="auto"/>
        <w:ind w:firstLine="709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Do 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ukazatelů P</w:t>
      </w:r>
      <w:r w:rsidR="009C6820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pak 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většina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krajsk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ých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úřad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ů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promítl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meziroční 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snížení prostředků na platy 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o 2 %</w:t>
      </w:r>
      <w:r w:rsidR="000B0C72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4E531F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nebo meziročně nedošlo k žádné změně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Existovaly však </w:t>
      </w:r>
      <w:r w:rsidR="006C6B6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výjimky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</w:t>
      </w:r>
      <w:r w:rsidR="004E531F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</w:t>
      </w:r>
      <w:r w:rsidR="004E531F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apř. v hl. městě Pra</w:t>
      </w:r>
      <w:r w:rsidR="00AB34E4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ze</w:t>
      </w:r>
      <w:r w:rsidR="004E531F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vzrostl meziročně ukazatel </w:t>
      </w:r>
      <w:r w:rsidR="006C6B6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6C6B6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4E531F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 5,74 % u školních jídelen celodenního stravování a ve Středočeském kraji o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4E531F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5,63 % u školního stravování základních škol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V porovnání s rokem 2023, kdy ve většině krajů došlo meziročně o navýšení </w:t>
      </w:r>
      <w:r w:rsidR="006C6B6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6C6B6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 8 %, se </w:t>
      </w:r>
      <w:r w:rsidR="000B0C72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tomto ohledu promítá restriktivní rozpočtová politika</w:t>
      </w:r>
      <w:r w:rsidR="000B0C72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státu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až do rozpisů na jednotlivá školská zařízení</w:t>
      </w:r>
      <w:r w:rsidR="00557C9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roce 2024</w:t>
      </w:r>
      <w:r w:rsidR="004E531F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</w:p>
    <w:p w14:paraId="578A65BE" w14:textId="03A45C32" w:rsidR="000B0C72" w:rsidRDefault="000B0C72" w:rsidP="00557C99">
      <w:pPr>
        <w:tabs>
          <w:tab w:val="left" w:pos="360"/>
        </w:tabs>
        <w:spacing w:after="60" w:line="240" w:lineRule="auto"/>
        <w:ind w:firstLine="709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Ukazatele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se u většiny zařízení školního stravování meziročně významně </w:t>
      </w:r>
      <w:r w:rsidR="00850097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nezměnily, s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 výjimkou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l. města Prah</w:t>
      </w:r>
      <w:r w:rsidR="007C25F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y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, Moravskoslezského, Libereckého a Ústeckého kraje, kde došlo ke zvýšení, nejvíce 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Ústecké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i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u stravování SŠ, konzervatoří a VO</w:t>
      </w:r>
      <w:r w:rsidR="006C6B6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Š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 15,35 % a</w:t>
      </w:r>
      <w:r w:rsidR="00557C9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stravování v ZŠ o 16,67 %. Naopak k meziročnímu snížení došlo u celodenního stravování u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Vysočiny, Pardubického a Plzeňského kraje – o 7 až 10 %.</w:t>
      </w:r>
    </w:p>
    <w:p w14:paraId="32D978C1" w14:textId="77777777" w:rsidR="00096E47" w:rsidRPr="00A65464" w:rsidRDefault="00096E47" w:rsidP="00557C99">
      <w:pPr>
        <w:tabs>
          <w:tab w:val="left" w:pos="360"/>
        </w:tabs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3BD72A8E" w14:textId="630F719E" w:rsidR="009C6820" w:rsidRPr="00A65464" w:rsidRDefault="009C6820" w:rsidP="005B3465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Normativy pro stravování v mateřské škole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0BBFC56" w14:textId="5BD9DDD7" w:rsidR="00C93875" w:rsidRPr="002A6430" w:rsidRDefault="00C93875" w:rsidP="005B3465">
      <w:pPr>
        <w:pStyle w:val="Odstavecseseznamem"/>
        <w:spacing w:after="60" w:line="240" w:lineRule="auto"/>
        <w:ind w:left="72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Nejvyšší hodnoty normativu mzdových prostředků nepedagogických zam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ěstnanců m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ají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hl.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město Praha, Jihočeský a Pardubický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kraj,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u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l. města Prahy je to díky nejnižší hodnotě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u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Jihočeského kraje nejvyšším platem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podprůměrnou výší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Pardubického kraje kombinací nadprůměrné hodnoty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podprůměrným </w:t>
      </w:r>
      <w:r w:rsidR="00557C99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557C99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v tomto segmentu.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průběhu posledních let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jde u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l. města Prahy k významnému poklesu směrem k hodnotám ostatních krajů a u zmíněných dvou krajů jde o růst v čase.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Nejnižší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ch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hodnot normativu mzdových prostředků dosahuj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í Zlínský a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Olomoucký kraj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u Zlín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ského kraje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je to 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především díky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relativně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nejvyšší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hodnot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ě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u Olomouckého kraje díky významně podprůměrné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výši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tomto segmentu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byť u obou krajů se jedná o růst ukazatele mzdových prostředků v čase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Meziročně došlo k růstu ukazatelů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nejvíce u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l. města Prahy (o 5 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%) a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Ústeckého kraje (o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4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</w:t>
      </w:r>
      <w:r w:rsidR="00F51CF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23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%)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Hodnoty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se u v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ětšiny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krajů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meziročně snížily o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cca 2</w:t>
      </w:r>
      <w:r w:rsidR="00A94C5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% a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pohybují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se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kolem průměru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dosahujícího 25 422 Kč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ONIV jsou u některých krajů mírně nad i pod průměrnou hodnotou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, nejnižší hodnoty ONIV 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se vyskytují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u Ústeckého kraje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</w:t>
      </w:r>
    </w:p>
    <w:p w14:paraId="3443F3CC" w14:textId="77777777" w:rsidR="009C6820" w:rsidRPr="005B3465" w:rsidRDefault="009C6820" w:rsidP="009C6820">
      <w:pPr>
        <w:pStyle w:val="Odstavecseseznamem"/>
        <w:numPr>
          <w:ilvl w:val="0"/>
          <w:numId w:val="39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Normativy pro stravovaní v základní škole</w:t>
      </w:r>
    </w:p>
    <w:p w14:paraId="00283C12" w14:textId="67D0680D" w:rsidR="00943846" w:rsidRPr="002A6430" w:rsidRDefault="00943846" w:rsidP="005B3465">
      <w:pPr>
        <w:pStyle w:val="Odstavecseseznamem"/>
        <w:spacing w:after="60" w:line="240" w:lineRule="auto"/>
        <w:ind w:left="72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Nejvyšší hodnoty normativu mzdových prostředků nepedagogických zaměstnanců m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ají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Jihočeský a Plzeňský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kraj,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u Jihočeského kraje především díky nejvyššímu ukazateli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Plzeňského kraje relativně nejvyšší hodnotě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v tomto segmentu. I v průběhu posledních let má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normativ mzdových prostředků u těchto krajů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růstovou tendenci. Naopak nejnižší hodnotu normativu mzdových prostředků </w:t>
      </w:r>
      <w:r w:rsidR="00CC3677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má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Olomoucký kraj z důvodu relativně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nejvyšší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hodnot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při podprůměrné výš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i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tomto segmentu.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Hodnoty normativu mzdových prostředků jsou mezi kraji v zásadě vyrovnané.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Meziročně došlo k růstu ukazatelů </w:t>
      </w:r>
      <w:r w:rsidR="00CC3677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C3677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nejvíce u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Ústeckého kraje (o 16,67 %), Moravskoslezského a 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u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l. města Prahy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Hodnoty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se u v</w:t>
      </w:r>
      <w:r w:rsidR="00C9387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ětšiny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krajů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meziročně snížily o cca 2 % a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pohybují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se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kolem průměru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dosahujícího 25 422 Kč</w:t>
      </w:r>
      <w:r w:rsidR="00C9387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, k meziročnímu zvýšení došlo u </w:t>
      </w:r>
      <w:r w:rsidR="001F648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 w:rsidR="00C9387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l. města Prahy a Jihočeského kraje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ONIV jsou u</w:t>
      </w:r>
      <w:r w:rsidR="00850097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některých krajů mírně nad i pod průměrnou hodnotou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</w:t>
      </w:r>
      <w:r w:rsidR="00AF70DC" w:rsidRP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nejnižší hodnoty ONIV jsou u</w:t>
      </w:r>
      <w:r w:rsidR="00850097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Ústeckého kraje.</w:t>
      </w:r>
    </w:p>
    <w:p w14:paraId="6880B527" w14:textId="77777777" w:rsidR="009C6820" w:rsidRPr="005B3465" w:rsidRDefault="009C6820" w:rsidP="009C6820">
      <w:pPr>
        <w:pStyle w:val="Odstavecseseznamem"/>
        <w:numPr>
          <w:ilvl w:val="0"/>
          <w:numId w:val="39"/>
        </w:numPr>
        <w:spacing w:after="60" w:line="240" w:lineRule="auto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Normativy pro stravování ve střední škole, konzervatoři a vyšší odborné škole</w:t>
      </w:r>
    </w:p>
    <w:p w14:paraId="50B6DAF8" w14:textId="1E6BA464" w:rsidR="008C48AB" w:rsidRPr="005B3465" w:rsidRDefault="008C48AB" w:rsidP="005B3465">
      <w:pPr>
        <w:pStyle w:val="Odstavecseseznamem"/>
        <w:spacing w:after="60" w:line="240" w:lineRule="auto"/>
        <w:ind w:left="72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Nejvyšší hodnoty normativu mzdových prostředků nepedagogických zaměstnanců m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ají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Jihomoravský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a Plzeňský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kraj, je to především díky relativně nízké hodnotě ukazatele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průměrné výše ukazatele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tomto segmentu. I v průběhu posledních let má růstovou tendenci. Naopak nejnižší hodnotu normativu mzdových prostředků dosahuje Olomoucký kraj z důvodu relativně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nejvyšší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hodnot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při podprůměrné výše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tomto segmentu.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Hodnoty normativu mzdových prostředků jsou mezi kraji v zásadě vyrovnané.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Meziročně došlo k růstu ukazatelů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nejvíce u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Ústeckého kraje (o 15,35 %), Moravskoslezského a</w:t>
      </w:r>
      <w:r w:rsidR="00A94C5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427B5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 </w:t>
      </w:r>
      <w:r w:rsidR="00AF270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hl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  <w:r w:rsidR="00AF270D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města Prahy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. </w:t>
      </w:r>
      <w:r w:rsidR="00943846"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Hodnoty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943846"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se u všech krajů </w:t>
      </w:r>
      <w:r w:rsidR="00943846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meziročně snížily o cca 2 % a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pohybují </w:t>
      </w:r>
      <w:r w:rsidR="00943846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se 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kolem průměru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dosahujícího 25 422 Kč</w:t>
      </w:r>
      <w:r w:rsidRPr="002A6430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ONIV jsou u některých krajů mírně nad i pod průměrnou hodnotou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</w:t>
      </w:r>
      <w:r w:rsidR="00AF70DC" w:rsidRP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nejnižší hodnoty ONIV jsou u Ústeckého kraje.</w:t>
      </w:r>
    </w:p>
    <w:p w14:paraId="56153856" w14:textId="14E86D63" w:rsidR="009C6820" w:rsidRPr="005B3465" w:rsidRDefault="009C6820" w:rsidP="009C6820">
      <w:pPr>
        <w:pStyle w:val="Odstavecseseznamem"/>
        <w:numPr>
          <w:ilvl w:val="0"/>
          <w:numId w:val="39"/>
        </w:numPr>
        <w:spacing w:after="60" w:line="240" w:lineRule="auto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Normativy pro celodenní stravov</w:t>
      </w:r>
      <w:r w:rsidR="003222F2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á</w:t>
      </w: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ní a celodenní stravov</w:t>
      </w:r>
      <w:r w:rsidR="003222F2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á</w:t>
      </w:r>
      <w:r w:rsidRPr="005B3465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cs-CZ"/>
        </w:rPr>
        <w:t>ní bez oběda</w:t>
      </w:r>
    </w:p>
    <w:p w14:paraId="11F8F2A1" w14:textId="29EF0CA2" w:rsidR="00C15A99" w:rsidRDefault="00E34C4A" w:rsidP="00AF70DC">
      <w:pPr>
        <w:pStyle w:val="Odstavecseseznamem"/>
        <w:spacing w:after="60" w:line="240" w:lineRule="auto"/>
        <w:ind w:left="72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Nejvyšší hodnoty normativu mzdových prostředků nepedagogických zaměstnanců má Plzeňský kraj, je to především díky relativně nízké hodnotě ukazatele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průměrné výš</w:t>
      </w:r>
      <w:r w:rsidR="002A7C3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i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ukazatele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tomto segmentu. Naopak nejnižší hodnotu normativu</w:t>
      </w:r>
      <w:r w:rsidR="009C6820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mzdových prostředků dosahuje Olomoucký kraj z důvodu relativně vysoké hodnot</w:t>
      </w:r>
      <w:r w:rsidR="006035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při podprůměrné výše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v tomto segmentu. Meziročně došlo k růstu ukazatelů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a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nejvíce u </w:t>
      </w:r>
      <w:r w:rsidR="002A7C3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h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l. města Prahy. Hodnoty </w:t>
      </w:r>
      <w:r w:rsidR="008418EC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8418EC" w:rsidRPr="005B3465">
        <w:rPr>
          <w:rFonts w:asciiTheme="minorHAnsi" w:eastAsia="Times New Roman" w:hAnsiTheme="minorHAnsi"/>
          <w:color w:val="000000" w:themeColor="text1"/>
          <w:sz w:val="16"/>
          <w:szCs w:val="16"/>
          <w:lang w:eastAsia="cs-CZ"/>
        </w:rPr>
        <w:t>o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se u všech krajů </w:t>
      </w:r>
      <w:r w:rsidR="008C48A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meziročně </w:t>
      </w:r>
      <w:r w:rsidR="00943846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snížily</w:t>
      </w:r>
      <w:r w:rsidR="008C48A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 cca 2 % a 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pohybují kolem průměru blížící</w:t>
      </w:r>
      <w:r w:rsidR="008418E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lastRenderedPageBreak/>
        <w:t xml:space="preserve">se </w:t>
      </w:r>
      <w:r w:rsidR="008418E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k hodnotě 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2</w:t>
      </w:r>
      <w:r w:rsidR="00943846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5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943846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448</w:t>
      </w:r>
      <w:r w:rsidR="00071C6D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Kč.</w:t>
      </w:r>
      <w:r w:rsidR="006035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ONIV jsou u některých krajů výrazně nad i pod průměrnou hodnotou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významně nejnižší hodnoty ONIV jsou opět u</w:t>
      </w:r>
      <w:r w:rsidR="00D0108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 </w:t>
      </w:r>
      <w:r w:rsidR="00AF70DC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Ústeckého kraje</w:t>
      </w:r>
      <w:r w:rsidR="006035B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</w:p>
    <w:p w14:paraId="071F1A68" w14:textId="0B2E9C56" w:rsidR="009C6820" w:rsidRPr="005B3465" w:rsidRDefault="00C15A99" w:rsidP="002940CE">
      <w:pPr>
        <w:spacing w:after="60" w:line="240" w:lineRule="auto"/>
        <w:ind w:left="708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U celodenního stravování bez oběda jsou hodnoty velmi</w:t>
      </w:r>
      <w:r w:rsidR="006035B5" w:rsidRPr="005B3465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podobné hodnotám pro celodenní stravování.</w:t>
      </w:r>
    </w:p>
    <w:p w14:paraId="7FFA248E" w14:textId="77777777" w:rsidR="00DB0389" w:rsidRPr="00A65464" w:rsidRDefault="00DB0389" w:rsidP="00A65464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10AC4DF5" w14:textId="77777777" w:rsidR="009C6820" w:rsidRPr="005B3465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sz w:val="24"/>
          <w:szCs w:val="24"/>
          <w:lang w:eastAsia="cs-CZ"/>
        </w:rPr>
        <w:t>Domovy mládeže</w:t>
      </w:r>
    </w:p>
    <w:p w14:paraId="3D377A42" w14:textId="42764454" w:rsidR="009C6820" w:rsidRPr="005B3465" w:rsidRDefault="009C6820" w:rsidP="005B346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ubytované žáky ZŠ, SŠ a KON mají všechny krajské úřady normativy stanoveny jako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funkční závislost, případně jako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sebe navazující funkční závislosti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. Pro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ubytované studenty VOŠ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m</w:t>
      </w:r>
      <w:r w:rsidR="00B36EF1" w:rsidRPr="005B3465">
        <w:rPr>
          <w:rFonts w:asciiTheme="minorHAnsi" w:eastAsiaTheme="minorHAnsi" w:hAnsiTheme="minorHAnsi" w:cstheme="minorHAnsi"/>
          <w:sz w:val="24"/>
          <w:szCs w:val="24"/>
        </w:rPr>
        <w:t xml:space="preserve">á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hl. m. Praha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stanoven jeden normativ, ostatní kraje mají normativy stanoveny jako funkční závislost, případně jako na sebe navazující funkční závislosti.</w:t>
      </w:r>
    </w:p>
    <w:p w14:paraId="145A100B" w14:textId="69792A69" w:rsidR="009C6820" w:rsidRDefault="009C6820" w:rsidP="005B346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B3465">
        <w:rPr>
          <w:rFonts w:asciiTheme="minorHAnsi" w:eastAsiaTheme="minorHAnsi" w:hAnsiTheme="minorHAnsi" w:cstheme="minorHAnsi"/>
          <w:sz w:val="24"/>
          <w:szCs w:val="24"/>
        </w:rPr>
        <w:t>V ukazatelích N</w:t>
      </w:r>
      <w:r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provedly některé krajské úřady drobné meziroční změny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, u ukazatelů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 došlo u cca poloviny krajů k navýšení o 1,5 až 5,77 %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. Do ukazatelů P</w:t>
      </w:r>
      <w:r w:rsidRPr="005B3465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Pr="005B3465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 xml:space="preserve">většina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kraj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>snížení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prostředků na platy</w:t>
      </w:r>
      <w:r w:rsidR="001F25A8" w:rsidRPr="005B3465">
        <w:rPr>
          <w:rFonts w:asciiTheme="minorHAnsi" w:eastAsiaTheme="minorHAnsi" w:hAnsiTheme="minorHAnsi" w:cstheme="minorHAnsi"/>
          <w:sz w:val="24"/>
          <w:szCs w:val="24"/>
        </w:rPr>
        <w:t>, a to v rozmezí od 1 do 2 %, u Jihočeského kraje došlo dokonce k meziročnímu snížení o 8 %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</w:p>
    <w:p w14:paraId="1733F46F" w14:textId="09ED8F7C" w:rsidR="00D537B1" w:rsidRPr="00A65464" w:rsidRDefault="00D537B1" w:rsidP="009C6820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sz w:val="24"/>
          <w:szCs w:val="24"/>
        </w:rPr>
        <w:tab/>
        <w:t xml:space="preserve">Výše ONIV se u většiny krajů snížila o cca 3 až </w:t>
      </w:r>
      <w:r w:rsidR="001811FE" w:rsidRPr="00A65464">
        <w:rPr>
          <w:rFonts w:asciiTheme="minorHAnsi" w:eastAsiaTheme="minorHAnsi" w:hAnsiTheme="minorHAnsi" w:cstheme="minorHAnsi"/>
          <w:sz w:val="24"/>
          <w:szCs w:val="24"/>
        </w:rPr>
        <w:t>11 %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, v případě Ústeckého kraje dokonce o</w:t>
      </w:r>
      <w:r w:rsidR="00D0108C" w:rsidRPr="00A65464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23,33 %. </w:t>
      </w:r>
      <w:r w:rsidR="001811FE" w:rsidRPr="00A65464">
        <w:rPr>
          <w:rFonts w:asciiTheme="minorHAnsi" w:eastAsiaTheme="minorHAnsi" w:hAnsiTheme="minorHAnsi" w:cstheme="minorHAnsi"/>
          <w:sz w:val="24"/>
          <w:szCs w:val="24"/>
        </w:rPr>
        <w:t xml:space="preserve">U tří krajů (Středočeský, Královehradecký, Jihomoravský) zůstaly ONIV </w:t>
      </w:r>
      <w:r w:rsidR="00427B5C">
        <w:rPr>
          <w:rFonts w:asciiTheme="minorHAnsi" w:eastAsiaTheme="minorHAnsi" w:hAnsiTheme="minorHAnsi" w:cstheme="minorHAnsi"/>
          <w:sz w:val="24"/>
          <w:szCs w:val="24"/>
        </w:rPr>
        <w:t xml:space="preserve">oproti roku 2023 </w:t>
      </w:r>
      <w:r w:rsidR="001811FE" w:rsidRPr="00A65464">
        <w:rPr>
          <w:rFonts w:asciiTheme="minorHAnsi" w:eastAsiaTheme="minorHAnsi" w:hAnsiTheme="minorHAnsi" w:cstheme="minorHAnsi"/>
          <w:sz w:val="24"/>
          <w:szCs w:val="24"/>
        </w:rPr>
        <w:t>beze změny.</w:t>
      </w:r>
    </w:p>
    <w:p w14:paraId="1AC5F5DB" w14:textId="77777777" w:rsidR="006660A9" w:rsidRPr="00A65464" w:rsidRDefault="006660A9" w:rsidP="006660A9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highlight w:val="yellow"/>
        </w:rPr>
      </w:pPr>
    </w:p>
    <w:p w14:paraId="03F7BA75" w14:textId="77777777" w:rsidR="006660A9" w:rsidRPr="00A65464" w:rsidRDefault="006660A9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kluby </w:t>
      </w:r>
    </w:p>
    <w:p w14:paraId="4B5EEB25" w14:textId="07239864" w:rsidR="001447B2" w:rsidRPr="005B3465" w:rsidRDefault="001447B2" w:rsidP="006660A9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ab/>
      </w:r>
      <w:r w:rsidR="00A178CD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> Od roku</w:t>
      </w:r>
      <w:r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2023 </w:t>
      </w:r>
      <w:r w:rsidR="00A178CD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>jsou</w:t>
      </w:r>
      <w:r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 školní kluby zavedeny nové jednotky výkonu (žák ve </w:t>
      </w:r>
      <w:r w:rsidR="002A070C"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školním klubu </w:t>
      </w:r>
      <w:r w:rsidRPr="00A6546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s pravidelnou denní docházkou a </w:t>
      </w:r>
      <w:r w:rsidRPr="005B346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žák ve </w:t>
      </w:r>
      <w:r w:rsidR="002A070C" w:rsidRPr="005B346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školním klubu </w:t>
      </w:r>
      <w:r w:rsidRPr="005B346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s pravidelnou docházkou). Tato změna byla promítnuta do metodik všech krajských úřadů. </w:t>
      </w:r>
    </w:p>
    <w:p w14:paraId="285A0630" w14:textId="59DD21A8" w:rsidR="001447B2" w:rsidRPr="005B3465" w:rsidRDefault="001447B2" w:rsidP="001447B2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Ukazatel P</w:t>
      </w:r>
      <w:r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byl 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snížen u většiny krajů o 1 až 2 % opět z důvodu snížení objemu prostředků na platy pro rok 2024 o 2 %. Ve 4 krajích zůstal ukazatel </w:t>
      </w:r>
      <w:r w:rsidR="006D73DD"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úrovni roku 2023.</w:t>
      </w:r>
      <w:r w:rsidR="002940C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Ze stejných důvodů klesl meziročně ukazatel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 0,65 až 2 %, u Jihomoravského kraje dokonce o 18,15 %, a to pravděpodobně z důvodu, že mezi roky 2022 a 2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0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>23 došlo k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ejvyššímu růstu (o 32,02 %) tohoto ukazatele. Tři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měly ukazatel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úrovni roku 2023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, pouze u Zlíns</w:t>
      </w:r>
      <w:r w:rsidR="002A4A73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ého kraje došlo k nárůstu o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B064A" w:rsidRPr="005B3465">
        <w:rPr>
          <w:rFonts w:asciiTheme="minorHAnsi" w:eastAsia="Times New Roman" w:hAnsiTheme="minorHAnsi"/>
          <w:sz w:val="24"/>
          <w:szCs w:val="24"/>
          <w:lang w:eastAsia="cs-CZ"/>
        </w:rPr>
        <w:t>6,65 %</w:t>
      </w:r>
      <w:r w:rsidR="00A178CD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3D7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1B8D001" w14:textId="5573FBDE" w:rsidR="006660A9" w:rsidRPr="001A3817" w:rsidRDefault="006660A9" w:rsidP="003D7EE8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Dva krajské úřady </w:t>
      </w:r>
      <w:r w:rsidR="003D7EE8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stanovily ukazatel </w:t>
      </w:r>
      <w:r w:rsidR="0019588F" w:rsidRPr="001A3817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19588F" w:rsidRPr="001A3817">
        <w:rPr>
          <w:rFonts w:asciiTheme="minorHAnsi" w:eastAsiaTheme="minorHAnsi" w:hAnsiTheme="minorHAnsi" w:cstheme="minorHAnsi"/>
          <w:sz w:val="16"/>
          <w:szCs w:val="16"/>
        </w:rPr>
        <w:t>p</w:t>
      </w:r>
      <w:r w:rsidR="003D7EE8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jednou hodnotou, 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>ostatní</w:t>
      </w:r>
      <w:r w:rsidR="003D7EE8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3D7EE8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3D7EE8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>pak tento ukazatel stanovil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jako funkční závislost, případně jako na sebe navazující funkční závislosti. Ukazatel </w:t>
      </w:r>
      <w:r w:rsidR="0019588F" w:rsidRPr="001A3817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19588F" w:rsidRPr="001A381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pak stanovilo 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dvanáct 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krajských úřadů jednou hodnotou, 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ostatní 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>krajsk</w:t>
      </w:r>
      <w:r w:rsidR="00160062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="0016006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jako funkční závislost, případně jako na sebe navazující funkční závislosti. Výše uvedené ukazatele byly stanoveny </w:t>
      </w:r>
      <w:r w:rsidR="001A3817" w:rsidRPr="001A3817">
        <w:rPr>
          <w:rFonts w:asciiTheme="minorHAnsi" w:eastAsia="Times New Roman" w:hAnsiTheme="minorHAnsi"/>
          <w:sz w:val="24"/>
          <w:szCs w:val="24"/>
          <w:lang w:eastAsia="cs-CZ"/>
        </w:rPr>
        <w:t>obdobným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 xml:space="preserve"> způsobem jak pro pravidelnou denní docházku, tak i pro </w:t>
      </w:r>
      <w:r w:rsidR="000A0556">
        <w:rPr>
          <w:rFonts w:asciiTheme="minorHAnsi" w:eastAsia="Times New Roman" w:hAnsiTheme="minorHAnsi"/>
          <w:sz w:val="24"/>
          <w:szCs w:val="24"/>
          <w:lang w:eastAsia="cs-CZ"/>
        </w:rPr>
        <w:t xml:space="preserve">pravidelnou </w:t>
      </w:r>
      <w:r w:rsidR="009463D5" w:rsidRPr="001A3817">
        <w:rPr>
          <w:rFonts w:asciiTheme="minorHAnsi" w:eastAsia="Times New Roman" w:hAnsiTheme="minorHAnsi"/>
          <w:sz w:val="24"/>
          <w:szCs w:val="24"/>
          <w:lang w:eastAsia="cs-CZ"/>
        </w:rPr>
        <w:t>docházku.</w:t>
      </w:r>
    </w:p>
    <w:p w14:paraId="25DA7718" w14:textId="65DA3E1E" w:rsidR="00C678DC" w:rsidRPr="001A3817" w:rsidRDefault="00C678DC" w:rsidP="003D7EE8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A3817">
        <w:rPr>
          <w:rFonts w:asciiTheme="minorHAnsi" w:eastAsia="Times New Roman" w:hAnsiTheme="minorHAnsi"/>
          <w:sz w:val="24"/>
          <w:szCs w:val="24"/>
          <w:lang w:eastAsia="cs-CZ"/>
        </w:rPr>
        <w:t>Krajský úřad Středočeského kraje jako jediný nestanovuje ukazatele pro nepedagogickou práci ve školních klubech.</w:t>
      </w:r>
    </w:p>
    <w:p w14:paraId="1341C7D2" w14:textId="77777777" w:rsidR="002940CE" w:rsidRPr="00A65464" w:rsidRDefault="002940CE" w:rsidP="0016006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40EE3CB1" w14:textId="77777777" w:rsidR="00A65464" w:rsidRPr="00A65464" w:rsidRDefault="00A65464" w:rsidP="00A65464">
      <w:pPr>
        <w:spacing w:after="0"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t>Pedagogicko-psychologické poradny</w:t>
      </w:r>
    </w:p>
    <w:p w14:paraId="0E9B350F" w14:textId="77777777" w:rsidR="00A65464" w:rsidRPr="00A65464" w:rsidRDefault="00A65464" w:rsidP="00A65464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Všechny krajské úřady stanovily normativy jednou hodnotou.</w:t>
      </w:r>
    </w:p>
    <w:p w14:paraId="4789A417" w14:textId="0BCF4A32" w:rsidR="00A65464" w:rsidRDefault="00A65464" w:rsidP="00A94C55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 xml:space="preserve">U poloviny krajských úřadů zůstaly hodnoty ukazatelů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oproti roku 2023 beze změny. U třech krajů (Liberecký, Karlovarský a Jihočeský) došlo k významnému snížení ukazatele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, nejvíce u Libereckého kraje. Na druhou stranu u čtyřech krajů došlo ke zvýšení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0A0556"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(Plzeňský, hl. město Praha, Jihomoravský a Královehradecký), nejvíce u Plzeňského 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 xml:space="preserve">kraje 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o 33,5 %. Ukazatelé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zůstali u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>poloviny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 xml:space="preserve"> krajů na úrovni roku 2023, u pěti krajů došlo k jejich zvýšení nejvíce u Plzeňského (o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> 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>21,6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> </w:t>
      </w:r>
      <w:r w:rsidR="00A94C55" w:rsidRPr="00A65464">
        <w:rPr>
          <w:rFonts w:asciiTheme="minorHAnsi" w:eastAsiaTheme="minorHAnsi" w:hAnsiTheme="minorHAnsi" w:cstheme="minorHAnsi"/>
          <w:sz w:val="24"/>
          <w:szCs w:val="24"/>
        </w:rPr>
        <w:t>%)</w:t>
      </w:r>
      <w:r w:rsidR="00A94C5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a Jihočeského kraje (o 10,5 %), Karlovarský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a Liberecký kraj meziročně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 xml:space="preserve">ukazatel </w:t>
      </w:r>
      <w:r w:rsidR="000A0556"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0A0556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0A0556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0A0556" w:rsidRPr="00A65464">
        <w:rPr>
          <w:rFonts w:asciiTheme="minorHAnsi" w:eastAsiaTheme="minorHAnsi" w:hAnsiTheme="minorHAnsi" w:cstheme="minorHAnsi"/>
          <w:sz w:val="24"/>
          <w:szCs w:val="24"/>
        </w:rPr>
        <w:t>snížil</w:t>
      </w:r>
      <w:r w:rsidR="000A0556">
        <w:rPr>
          <w:rFonts w:asciiTheme="minorHAnsi" w:eastAsiaTheme="minorHAnsi" w:hAnsiTheme="minorHAnsi" w:cstheme="minorHAnsi"/>
          <w:sz w:val="24"/>
          <w:szCs w:val="24"/>
        </w:rPr>
        <w:t>y</w:t>
      </w:r>
    </w:p>
    <w:p w14:paraId="725AE1CA" w14:textId="64C9C331" w:rsidR="00160062" w:rsidRPr="00A65464" w:rsidRDefault="00306ABD" w:rsidP="00A94C55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  <w:r w:rsidR="002940CE" w:rsidRPr="00A65464">
        <w:rPr>
          <w:rFonts w:asciiTheme="minorHAnsi" w:eastAsiaTheme="minorHAnsi" w:hAnsiTheme="minorHAnsi" w:cstheme="minorHAnsi"/>
          <w:sz w:val="24"/>
          <w:szCs w:val="24"/>
        </w:rPr>
        <w:lastRenderedPageBreak/>
        <w:t>o</w:t>
      </w:r>
      <w:r w:rsidR="006B4375" w:rsidRPr="00A65464">
        <w:rPr>
          <w:rFonts w:asciiTheme="minorHAnsi" w:eastAsiaTheme="minorHAnsi" w:hAnsiTheme="minorHAnsi" w:cstheme="minorHAnsi"/>
          <w:sz w:val="24"/>
          <w:szCs w:val="24"/>
        </w:rPr>
        <w:t xml:space="preserve"> 11,7 %, resp. o 8,7 %.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Snížení </w:t>
      </w:r>
      <w:r w:rsidR="0016006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ukazatelů 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>N</w:t>
      </w:r>
      <w:r w:rsidR="00160062"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="00160062" w:rsidRPr="00A65464">
        <w:rPr>
          <w:rFonts w:asciiTheme="minorHAnsi" w:eastAsiaTheme="minorHAnsi" w:hAnsiTheme="minorHAnsi" w:cstheme="minorHAnsi"/>
          <w:sz w:val="16"/>
          <w:szCs w:val="16"/>
        </w:rPr>
        <w:t>o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znamená, že na jednoho pedagogického pracovníka či nepedagogického zaměstnance je normován menší počet klientů</w:t>
      </w:r>
      <w:r w:rsidR="006B4375" w:rsidRPr="00A65464">
        <w:rPr>
          <w:rFonts w:asciiTheme="minorHAnsi" w:eastAsiaTheme="minorHAnsi" w:hAnsiTheme="minorHAnsi" w:cstheme="minorHAnsi"/>
          <w:sz w:val="24"/>
          <w:szCs w:val="24"/>
        </w:rPr>
        <w:t>.</w:t>
      </w:r>
      <w:r w:rsidR="00160062" w:rsidRPr="00A654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594CF333" w14:textId="0650E02C" w:rsidR="00160062" w:rsidRPr="00A65464" w:rsidRDefault="00160062" w:rsidP="005B346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65464">
        <w:rPr>
          <w:rFonts w:asciiTheme="minorHAnsi" w:eastAsiaTheme="minorHAnsi" w:hAnsiTheme="minorHAnsi" w:cstheme="minorHAnsi"/>
          <w:sz w:val="24"/>
          <w:szCs w:val="24"/>
        </w:rPr>
        <w:t>V ukazatelích P</w:t>
      </w:r>
      <w:r w:rsidRPr="00A65464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Pr="00A65464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polovina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krajsk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ých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úřad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>snížení prostředků na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 plat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 xml:space="preserve">y o 2 %, u čtyřech krajů zůstaly </w:t>
      </w:r>
      <w:r w:rsidR="006D73DD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A65464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 xml:space="preserve"> a </w:t>
      </w:r>
      <w:r w:rsidR="00BF6348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327261" w:rsidRPr="00A65464">
        <w:rPr>
          <w:rFonts w:asciiTheme="minorHAnsi" w:eastAsiaTheme="minorHAnsi" w:hAnsiTheme="minorHAnsi" w:cstheme="minorHAnsi"/>
          <w:sz w:val="24"/>
          <w:szCs w:val="24"/>
        </w:rPr>
        <w:t xml:space="preserve"> na hodnotách roku 2023</w:t>
      </w:r>
      <w:r w:rsidRPr="00A65464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Ukazatel </w:t>
      </w:r>
      <w:r w:rsidR="006D73DD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A65464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 zvýšil Zlínský kraj (o</w:t>
      </w:r>
      <w:r w:rsidR="00A94C55">
        <w:rPr>
          <w:rFonts w:asciiTheme="minorHAnsi" w:eastAsiaTheme="minorHAnsi" w:hAnsiTheme="minorHAnsi" w:cstheme="minorHAnsi"/>
          <w:sz w:val="24"/>
          <w:szCs w:val="24"/>
        </w:rPr>
        <w:t> 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4,5 %), </w:t>
      </w:r>
      <w:r w:rsidR="00306ABD" w:rsidRPr="00A65464">
        <w:rPr>
          <w:rFonts w:asciiTheme="minorHAnsi" w:eastAsiaTheme="minorHAnsi" w:hAnsiTheme="minorHAnsi" w:cstheme="minorHAnsi"/>
          <w:sz w:val="24"/>
          <w:szCs w:val="24"/>
        </w:rPr>
        <w:t xml:space="preserve">který 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měl ve srovnání s ostatními kraji </w:t>
      </w:r>
      <w:r w:rsidR="00306ABD" w:rsidRPr="00A65464">
        <w:rPr>
          <w:rFonts w:asciiTheme="minorHAnsi" w:eastAsiaTheme="minorHAnsi" w:hAnsiTheme="minorHAnsi" w:cstheme="minorHAnsi"/>
          <w:sz w:val="24"/>
          <w:szCs w:val="24"/>
        </w:rPr>
        <w:t xml:space="preserve">tento ukazatel 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>jeden z nejnižších, a</w:t>
      </w:r>
      <w:r w:rsidR="00D0108C" w:rsidRPr="00A65464">
        <w:rPr>
          <w:rFonts w:asciiTheme="minorHAnsi" w:eastAsiaTheme="minorHAnsi" w:hAnsiTheme="minorHAnsi" w:cstheme="minorHAnsi"/>
          <w:sz w:val="24"/>
          <w:szCs w:val="24"/>
        </w:rPr>
        <w:t> 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Jihomoravský kraj o 0,91 %. Ukazatel </w:t>
      </w:r>
      <w:r w:rsidR="00BF6348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 zvýšil Zlínský kraj (o 3,85 %), </w:t>
      </w:r>
      <w:r w:rsidR="00306ABD" w:rsidRPr="00A65464">
        <w:rPr>
          <w:rFonts w:asciiTheme="minorHAnsi" w:eastAsiaTheme="minorHAnsi" w:hAnsiTheme="minorHAnsi" w:cstheme="minorHAnsi"/>
          <w:sz w:val="24"/>
          <w:szCs w:val="24"/>
        </w:rPr>
        <w:t xml:space="preserve">který 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měl ve srovnání s ostatními kraji </w:t>
      </w:r>
      <w:r w:rsidR="00306ABD" w:rsidRPr="00A65464">
        <w:rPr>
          <w:rFonts w:asciiTheme="minorHAnsi" w:eastAsiaTheme="minorHAnsi" w:hAnsiTheme="minorHAnsi" w:cstheme="minorHAnsi"/>
          <w:sz w:val="24"/>
          <w:szCs w:val="24"/>
        </w:rPr>
        <w:t xml:space="preserve">tento ukazatel </w:t>
      </w:r>
      <w:r w:rsidR="00DF75E3" w:rsidRPr="00A65464">
        <w:rPr>
          <w:rFonts w:asciiTheme="minorHAnsi" w:eastAsiaTheme="minorHAnsi" w:hAnsiTheme="minorHAnsi" w:cstheme="minorHAnsi"/>
          <w:sz w:val="24"/>
          <w:szCs w:val="24"/>
        </w:rPr>
        <w:t xml:space="preserve">jeden z nejnižších, a Jihomoravský kraj o 0,67 %. </w:t>
      </w:r>
    </w:p>
    <w:p w14:paraId="38FDD732" w14:textId="5D2259A6" w:rsidR="00160062" w:rsidRPr="00A65464" w:rsidRDefault="00160062" w:rsidP="002940C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4" w:name="_Hlk83017265"/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Porovnání MP pedagogických pracovníků roku 202</w:t>
      </w:r>
      <w:r w:rsidR="00DF75E3" w:rsidRPr="00A65464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DF75E3" w:rsidRPr="00A65464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bookmarkEnd w:id="4"/>
    <w:p w14:paraId="7D357566" w14:textId="4504549F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nárůst MP pedagogických pracovníků byl zaznamenán u </w:t>
      </w:r>
      <w:r w:rsidR="00DF75E3" w:rsidRPr="00A65464">
        <w:rPr>
          <w:rFonts w:asciiTheme="minorHAnsi" w:eastAsia="Times New Roman" w:hAnsiTheme="minorHAnsi"/>
          <w:sz w:val="24"/>
          <w:szCs w:val="24"/>
          <w:lang w:eastAsia="cs-CZ"/>
        </w:rPr>
        <w:t>Libereckého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kraje (o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32,74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%),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nej</w:t>
      </w:r>
      <w:r w:rsidR="000A0556">
        <w:rPr>
          <w:rFonts w:asciiTheme="minorHAnsi" w:eastAsia="Times New Roman" w:hAnsiTheme="minorHAnsi"/>
          <w:sz w:val="24"/>
          <w:szCs w:val="24"/>
          <w:lang w:eastAsia="cs-CZ"/>
        </w:rPr>
        <w:t>větší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m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eziroční pokles MP pedagogických pracovníků má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Plzeňský kraj (pokles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o</w:t>
      </w:r>
      <w:r w:rsidR="008F3C1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6,6</w:t>
      </w:r>
      <w:r w:rsidR="008F3C1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%). </w:t>
      </w:r>
    </w:p>
    <w:p w14:paraId="468F1169" w14:textId="4729EC41" w:rsidR="00160062" w:rsidRPr="00A65464" w:rsidRDefault="00160062" w:rsidP="002940C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Porovnání MP nepedagogických zaměstnanců roku 202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p w14:paraId="799BCFDE" w14:textId="6FFC20B0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nárůst MP nepedagogických zaměstnanců je u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Karlovarského kraje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(nárůst o 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11</w:t>
      </w:r>
      <w:r w:rsidR="008F3C1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%)</w:t>
      </w:r>
      <w:r w:rsidR="008425B9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,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a největší meziroční pokles u Plzeňského kraje (</w:t>
      </w:r>
      <w:r w:rsidR="002940C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o </w:t>
      </w:r>
      <w:r w:rsidR="008425B9" w:rsidRPr="00A65464">
        <w:rPr>
          <w:rFonts w:asciiTheme="minorHAnsi" w:eastAsia="Times New Roman" w:hAnsiTheme="minorHAnsi"/>
          <w:sz w:val="24"/>
          <w:szCs w:val="24"/>
          <w:lang w:eastAsia="cs-CZ"/>
        </w:rPr>
        <w:t>19,4 %)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5E55002B" w14:textId="604CC802" w:rsidR="008425B9" w:rsidRPr="00A65464" w:rsidRDefault="008425B9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>Nejvyšších normativů mzdových prostředků dosahují Středočeský, Ústecký a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Moravskoslezský kraj.</w:t>
      </w:r>
    </w:p>
    <w:p w14:paraId="4DE72170" w14:textId="77777777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36F5F47C" w14:textId="77777777" w:rsidR="00160062" w:rsidRPr="00A65464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b/>
          <w:sz w:val="24"/>
          <w:szCs w:val="24"/>
          <w:lang w:eastAsia="cs-CZ"/>
        </w:rPr>
        <w:t>Speciálně pedagogická centra</w:t>
      </w:r>
    </w:p>
    <w:p w14:paraId="607301DD" w14:textId="77777777" w:rsidR="002F1D2C" w:rsidRPr="00A65464" w:rsidRDefault="00160062" w:rsidP="002F1D2C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bookmarkStart w:id="5" w:name="_Hlk84332698"/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speciálně pedagogická centra </w:t>
      </w:r>
      <w:bookmarkEnd w:id="5"/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(dále jen „SPC“) lze k normativu stanovit opravný koeficient, který může zohlednit druh znevýhodnění.</w:t>
      </w:r>
    </w:p>
    <w:p w14:paraId="6B9D1298" w14:textId="3396919F" w:rsidR="002F1D2C" w:rsidRPr="00A65464" w:rsidRDefault="002F1D2C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Všechny kraje mají stanovený finanční normativ jako konstantu. Opravný koeficient dle druhu znevýhodnění uvádí 6 krajů</w:t>
      </w:r>
      <w:r w:rsidR="00641AB9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Liberecký kraj stanovil celkem sedm normativů, Moravskoslezský a Karlovarský </w:t>
      </w:r>
      <w:r w:rsidR="0069438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kraj 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>šest normativů, Královéhradecký pět normativů, Jihočeský tři normativy a</w:t>
      </w:r>
      <w:r w:rsidR="00850097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>Středočeský dva normativy.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B0177" w:rsidRPr="00A6546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ormativ bez opravného koeficientu stanovilo sedm krajských úřadů: hl. m. Praha, Plzeňský, Ústecký, Pardubický, Vysočina, Jihomoravský a Olomoucký (z toho šest krajských úřadů stanovilo normativ jednou hodnotou). Zlínský kraj neuvádí opravný koeficient, ale má nastaveny dva různé normativy, jeden pro skupinu fyzických postižení a jed</w:t>
      </w:r>
      <w:r w:rsidR="00641AB9">
        <w:rPr>
          <w:rFonts w:asciiTheme="minorHAnsi" w:eastAsia="Times New Roman" w:hAnsiTheme="minorHAnsi"/>
          <w:sz w:val="24"/>
          <w:szCs w:val="24"/>
          <w:lang w:eastAsia="cs-CZ"/>
        </w:rPr>
        <w:t>en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pro skupinu mentálních a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kombinovaných postižení včetně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>autismu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427C69F" w14:textId="30292541" w:rsidR="00160062" w:rsidRPr="00A26BD2" w:rsidRDefault="00160062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Použití opravného koeficientu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>se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jednotlivých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krajích </w:t>
      </w:r>
      <w:r w:rsidR="001E770E" w:rsidRPr="00A65464">
        <w:rPr>
          <w:rFonts w:asciiTheme="minorHAnsi" w:eastAsia="Times New Roman" w:hAnsiTheme="minorHAnsi"/>
          <w:sz w:val="24"/>
          <w:szCs w:val="24"/>
          <w:lang w:eastAsia="cs-CZ"/>
        </w:rPr>
        <w:t>liší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AC71CA" w:rsidRPr="00A65464">
        <w:rPr>
          <w:rFonts w:asciiTheme="minorHAnsi" w:eastAsia="Times New Roman" w:hAnsiTheme="minorHAnsi"/>
          <w:sz w:val="24"/>
          <w:szCs w:val="24"/>
          <w:lang w:eastAsia="cs-CZ"/>
        </w:rPr>
        <w:t>Krajsk</w:t>
      </w:r>
      <w:r w:rsidR="008E7A75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="008E7A75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>Jihočesk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>, Libereck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171EE">
        <w:rPr>
          <w:rFonts w:asciiTheme="minorHAnsi" w:eastAsia="Times New Roman" w:hAnsiTheme="minorHAnsi"/>
          <w:sz w:val="24"/>
          <w:szCs w:val="24"/>
          <w:lang w:eastAsia="cs-CZ"/>
        </w:rPr>
        <w:t>Karlovarsk</w:t>
      </w:r>
      <w:r w:rsidR="00AC71C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5171EE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>Královéhradeck</w:t>
      </w:r>
      <w:r w:rsidR="000426A0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774E9B" w:rsidRPr="005171EE">
        <w:rPr>
          <w:rFonts w:asciiTheme="minorHAnsi" w:eastAsia="Times New Roman" w:hAnsiTheme="minorHAnsi"/>
          <w:sz w:val="24"/>
          <w:szCs w:val="24"/>
          <w:lang w:eastAsia="cs-CZ"/>
        </w:rPr>
        <w:t>Středočesk</w:t>
      </w:r>
      <w:r w:rsidR="000426A0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774E9B" w:rsidRPr="005171E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171EE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0426A0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5171EE">
        <w:rPr>
          <w:rFonts w:asciiTheme="minorHAnsi" w:eastAsia="Times New Roman" w:hAnsiTheme="minorHAnsi"/>
          <w:sz w:val="24"/>
          <w:szCs w:val="24"/>
          <w:lang w:eastAsia="cs-CZ"/>
        </w:rPr>
        <w:t xml:space="preserve"> započítávají opravný koeficient do MP i ONIV, 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Moravskoslezský kraj aplikuje různé koeficienty na ukazatele </w:t>
      </w:r>
      <w:r w:rsidR="0078663B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8663B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C647B2" w:rsidRPr="00717E7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C647B2" w:rsidRPr="00717E7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C647B2" w:rsidRPr="005B3465" w:rsidDel="00C647B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171EE" w:rsidRPr="005B3465">
        <w:rPr>
          <w:rFonts w:asciiTheme="minorHAnsi" w:eastAsia="Times New Roman" w:hAnsiTheme="minorHAnsi"/>
          <w:sz w:val="24"/>
          <w:szCs w:val="24"/>
          <w:lang w:eastAsia="cs-CZ"/>
        </w:rPr>
        <w:t>a na ONIV žádný.</w:t>
      </w:r>
      <w:r w:rsidRPr="00A26BD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127F00C7" w14:textId="2AEA2444" w:rsidR="00160062" w:rsidRPr="00DF5E66" w:rsidRDefault="00160062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>Ukazatel N</w:t>
      </w:r>
      <w:r w:rsidRPr="00774E9B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se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u základního normativu meziročně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zvýšil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v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 Moravskoslezském kraji (o 9,97 %) a v Jihomoravském kraji (o 5,61 %).</w:t>
      </w:r>
      <w:r w:rsidR="00774E9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ostatních krajích se meziročně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 xml:space="preserve">prakticky </w:t>
      </w:r>
      <w:r w:rsidR="00774E9B" w:rsidRPr="005B3465">
        <w:rPr>
          <w:rFonts w:asciiTheme="minorHAnsi" w:eastAsia="Times New Roman" w:hAnsiTheme="minorHAnsi"/>
          <w:sz w:val="24"/>
          <w:szCs w:val="24"/>
          <w:lang w:eastAsia="cs-CZ"/>
        </w:rPr>
        <w:t>nezměnil.</w:t>
      </w:r>
      <w:r w:rsidRPr="00774E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F5E66">
        <w:rPr>
          <w:rFonts w:asciiTheme="minorHAnsi" w:eastAsia="Times New Roman" w:hAnsiTheme="minorHAnsi"/>
          <w:sz w:val="24"/>
          <w:szCs w:val="24"/>
          <w:lang w:eastAsia="cs-CZ"/>
        </w:rPr>
        <w:t>Ukazatel N</w:t>
      </w:r>
      <w:r w:rsidRPr="00DF5E66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DF5E66">
        <w:rPr>
          <w:rFonts w:asciiTheme="minorHAnsi" w:eastAsia="Times New Roman" w:hAnsiTheme="minorHAnsi"/>
          <w:sz w:val="24"/>
          <w:szCs w:val="24"/>
          <w:lang w:eastAsia="cs-CZ"/>
        </w:rPr>
        <w:t xml:space="preserve"> se 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výrazně zvýšil v Jihomoravském kraji, a to meziročně o 90,38 % a v Moravskoslezském kraji o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3D2ED2">
        <w:rPr>
          <w:rFonts w:asciiTheme="minorHAnsi" w:eastAsia="Times New Roman" w:hAnsiTheme="minorHAnsi"/>
          <w:sz w:val="24"/>
          <w:szCs w:val="24"/>
          <w:lang w:eastAsia="cs-CZ"/>
        </w:rPr>
        <w:t>3,99 %. Ve většině ostatních krajů zůstal beze změny.</w:t>
      </w:r>
    </w:p>
    <w:p w14:paraId="1924BF5C" w14:textId="31914293" w:rsidR="00160062" w:rsidRPr="004B1D33" w:rsidRDefault="004B1D33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eziroční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pokles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ukazatelů P</w:t>
      </w:r>
      <w:r w:rsidR="00160062" w:rsidRPr="004B1D33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="00160062" w:rsidRPr="004B1D33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vykazuje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většina krajů o cca </w:t>
      </w:r>
      <w:r w:rsidR="001C48CF">
        <w:rPr>
          <w:rFonts w:asciiTheme="minorHAnsi" w:eastAsia="Times New Roman" w:hAnsiTheme="minorHAnsi"/>
          <w:sz w:val="24"/>
          <w:szCs w:val="24"/>
          <w:lang w:eastAsia="cs-CZ"/>
        </w:rPr>
        <w:t xml:space="preserve">1 až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2 % v souladu se snížením prostředků na platy ve školských zařízeních o 2 %. Ostatní kraje meziročně nevykazují žádnou </w:t>
      </w:r>
      <w:r w:rsidR="001C48CF">
        <w:rPr>
          <w:rFonts w:asciiTheme="minorHAnsi" w:eastAsia="Times New Roman" w:hAnsiTheme="minorHAnsi"/>
          <w:sz w:val="24"/>
          <w:szCs w:val="24"/>
          <w:lang w:eastAsia="cs-CZ"/>
        </w:rPr>
        <w:t xml:space="preserve">významnější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změnu</w:t>
      </w:r>
      <w:r w:rsidR="001C48CF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60062"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31CDF075" w14:textId="09D21801" w:rsidR="00160062" w:rsidRPr="004B1D33" w:rsidRDefault="00160062" w:rsidP="001E770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>Porovnání MP pedagogických pracovníků roku 202</w:t>
      </w:r>
      <w:r w:rsidR="004B1D33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4B1D33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p w14:paraId="448E8FA5" w14:textId="1CBFAF5A" w:rsidR="00160062" w:rsidRPr="001A4A19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A4A19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pokles</w:t>
      </w:r>
      <w:r w:rsidRPr="001A4A19">
        <w:rPr>
          <w:rFonts w:asciiTheme="minorHAnsi" w:eastAsia="Times New Roman" w:hAnsiTheme="minorHAnsi"/>
          <w:sz w:val="24"/>
          <w:szCs w:val="24"/>
          <w:lang w:eastAsia="cs-CZ"/>
        </w:rPr>
        <w:t xml:space="preserve"> MP pedagogických pracovníků je u 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Moravskoslezského kraje</w:t>
      </w:r>
      <w:r w:rsidRPr="001A4A19">
        <w:rPr>
          <w:rFonts w:asciiTheme="minorHAnsi" w:eastAsia="Times New Roman" w:hAnsiTheme="minorHAnsi"/>
          <w:sz w:val="24"/>
          <w:szCs w:val="24"/>
          <w:lang w:eastAsia="cs-CZ"/>
        </w:rPr>
        <w:t xml:space="preserve"> (o 1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0,79 %) a u Jihomoravského kraje </w:t>
      </w:r>
      <w:r w:rsidR="001E770E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o 4,27 %</w:t>
      </w:r>
      <w:r w:rsidR="001E770E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1A4A19" w:rsidRPr="005B3465">
        <w:rPr>
          <w:rFonts w:asciiTheme="minorHAnsi" w:eastAsia="Times New Roman" w:hAnsiTheme="minorHAnsi"/>
          <w:sz w:val="24"/>
          <w:szCs w:val="24"/>
          <w:lang w:eastAsia="cs-CZ"/>
        </w:rPr>
        <w:t>. U většiny ostatních krajů byl meziroční pokles o 2 %.</w:t>
      </w:r>
    </w:p>
    <w:p w14:paraId="2579A95E" w14:textId="77777777" w:rsidR="00A94C55" w:rsidRDefault="00A94C55" w:rsidP="00A94C55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70B1D6E1" w14:textId="5A5C641E" w:rsidR="00160062" w:rsidRPr="004B1D33" w:rsidRDefault="00160062" w:rsidP="001E770E">
      <w:pPr>
        <w:spacing w:after="6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Porovnání MP nepedagogických zaměstnanců roku 202</w:t>
      </w:r>
      <w:r w:rsidR="004B1D33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 oproti roku 202</w:t>
      </w:r>
      <w:r w:rsidR="004B1D33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4B1D33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</w:p>
    <w:p w14:paraId="718D5BCA" w14:textId="2AFB174A" w:rsidR="00160062" w:rsidRPr="004354F5" w:rsidRDefault="00160062" w:rsidP="00160062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pokles</w:t>
      </w: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 xml:space="preserve"> MP nepedagogických zaměstnanců vykazuje 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Jihomoravský </w:t>
      </w:r>
      <w:r w:rsidRPr="004354F5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, a to o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4354F5" w:rsidRPr="005B3465">
        <w:rPr>
          <w:rFonts w:asciiTheme="minorHAnsi" w:eastAsia="Times New Roman" w:hAnsiTheme="minorHAnsi"/>
          <w:sz w:val="24"/>
          <w:szCs w:val="24"/>
          <w:lang w:eastAsia="cs-CZ"/>
        </w:rPr>
        <w:t>48,95 %. U většiny ostatních kraje činí pokles o 2 % oproti roku 2023.</w:t>
      </w:r>
      <w:r w:rsidR="00E66C7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 ONIV u pěti krajů zůstal beze změny oproti roku 2023, nejvyššího meziročního nárůstu dosáhl u Jihočeského kraje, a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E66C75">
        <w:rPr>
          <w:rFonts w:asciiTheme="minorHAnsi" w:eastAsia="Times New Roman" w:hAnsiTheme="minorHAnsi"/>
          <w:sz w:val="24"/>
          <w:szCs w:val="24"/>
          <w:lang w:eastAsia="cs-CZ"/>
        </w:rPr>
        <w:t>to o 142,5 %. V ostatních krajích se ONIV meziročně snížily, nejvíce u Pardubického kraje (o</w:t>
      </w:r>
      <w:r w:rsidR="008F3C1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E66C75">
        <w:rPr>
          <w:rFonts w:asciiTheme="minorHAnsi" w:eastAsia="Times New Roman" w:hAnsiTheme="minorHAnsi"/>
          <w:sz w:val="24"/>
          <w:szCs w:val="24"/>
          <w:lang w:eastAsia="cs-CZ"/>
        </w:rPr>
        <w:t>44,83</w:t>
      </w:r>
      <w:r w:rsidR="008F3C1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E66C75">
        <w:rPr>
          <w:rFonts w:asciiTheme="minorHAnsi" w:eastAsia="Times New Roman" w:hAnsiTheme="minorHAnsi"/>
          <w:sz w:val="24"/>
          <w:szCs w:val="24"/>
          <w:lang w:eastAsia="cs-CZ"/>
        </w:rPr>
        <w:t>%), Moravskoslezského a Ústeckého kraje o 25 %.</w:t>
      </w:r>
    </w:p>
    <w:p w14:paraId="227BA961" w14:textId="77777777" w:rsidR="00E66C75" w:rsidRDefault="00E66C75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128EF90A" w14:textId="6C80C111" w:rsidR="009C6820" w:rsidRPr="00BA5AC1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BA5AC1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</w:t>
      </w:r>
    </w:p>
    <w:p w14:paraId="11F49F1F" w14:textId="77777777" w:rsidR="009C6820" w:rsidRPr="00BA5AC1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BA5AC1">
        <w:rPr>
          <w:rFonts w:cstheme="minorHAnsi"/>
          <w:bCs/>
          <w:sz w:val="24"/>
          <w:szCs w:val="24"/>
        </w:rPr>
        <w:t xml:space="preserve">Od roku 2021 </w:t>
      </w:r>
      <w:r w:rsidRPr="004B463F">
        <w:rPr>
          <w:rFonts w:cstheme="minorHAnsi"/>
          <w:bCs/>
          <w:sz w:val="24"/>
          <w:szCs w:val="24"/>
        </w:rPr>
        <w:t>lze v normativech zohlednit velikost dětského domova počtem rodinných skupin jako jednotky výkonu a stanovovat pro různé počty rodinných skupin opravné koeficienty</w:t>
      </w:r>
      <w:r w:rsidRPr="00BA5AC1">
        <w:rPr>
          <w:rFonts w:cstheme="minorHAnsi"/>
          <w:bCs/>
          <w:sz w:val="24"/>
          <w:szCs w:val="24"/>
        </w:rPr>
        <w:t xml:space="preserve">. </w:t>
      </w:r>
    </w:p>
    <w:p w14:paraId="70891B5C" w14:textId="77777777" w:rsidR="009C6820" w:rsidRPr="00BA5AC1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BA5AC1">
        <w:rPr>
          <w:rFonts w:cstheme="minorHAnsi"/>
          <w:bCs/>
          <w:sz w:val="24"/>
          <w:szCs w:val="24"/>
        </w:rPr>
        <w:t>Možnost stanovit opravný koeficient využ</w:t>
      </w:r>
      <w:r w:rsidRPr="004B463F">
        <w:rPr>
          <w:rFonts w:cstheme="minorHAnsi"/>
          <w:bCs/>
          <w:sz w:val="24"/>
          <w:szCs w:val="24"/>
        </w:rPr>
        <w:t>ívá</w:t>
      </w:r>
      <w:r w:rsidRPr="00BA5AC1">
        <w:rPr>
          <w:rFonts w:cstheme="minorHAnsi"/>
          <w:bCs/>
          <w:sz w:val="24"/>
          <w:szCs w:val="24"/>
        </w:rPr>
        <w:t xml:space="preserve"> </w:t>
      </w:r>
      <w:r w:rsidRPr="004B463F">
        <w:rPr>
          <w:rFonts w:cstheme="minorHAnsi"/>
          <w:bCs/>
          <w:sz w:val="24"/>
          <w:szCs w:val="24"/>
        </w:rPr>
        <w:t>pět</w:t>
      </w:r>
      <w:r w:rsidRPr="00BA5AC1">
        <w:rPr>
          <w:rFonts w:cstheme="minorHAnsi"/>
          <w:bCs/>
          <w:sz w:val="24"/>
          <w:szCs w:val="24"/>
        </w:rPr>
        <w:t xml:space="preserve"> krajsk</w:t>
      </w:r>
      <w:r w:rsidRPr="004B463F">
        <w:rPr>
          <w:rFonts w:cstheme="minorHAnsi"/>
          <w:bCs/>
          <w:sz w:val="24"/>
          <w:szCs w:val="24"/>
        </w:rPr>
        <w:t>ých úřadů</w:t>
      </w:r>
      <w:r w:rsidRPr="00BA5AC1">
        <w:rPr>
          <w:rFonts w:cstheme="minorHAnsi"/>
          <w:bCs/>
          <w:sz w:val="24"/>
          <w:szCs w:val="24"/>
        </w:rPr>
        <w:t xml:space="preserve"> (</w:t>
      </w:r>
      <w:r w:rsidRPr="004B463F">
        <w:rPr>
          <w:rFonts w:cstheme="minorHAnsi"/>
          <w:bCs/>
          <w:sz w:val="24"/>
          <w:szCs w:val="24"/>
        </w:rPr>
        <w:t xml:space="preserve">Ústecký, </w:t>
      </w:r>
      <w:r w:rsidRPr="00BA5AC1">
        <w:rPr>
          <w:rFonts w:cstheme="minorHAnsi"/>
          <w:bCs/>
          <w:sz w:val="24"/>
          <w:szCs w:val="24"/>
        </w:rPr>
        <w:t>Liberecký, Královéhradecký, Zlínský a Moravskoslezský). Použití opravného koeficientu je však rozdílné. Pouze krajský úřad Libereckého kraje aplikuje opravný koeficient na MP i ONIV, ostatní krajské úřady jej aplikují pouze na MP.</w:t>
      </w:r>
    </w:p>
    <w:p w14:paraId="56EB93FA" w14:textId="44851234" w:rsidR="009C6820" w:rsidRPr="00FF329D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F329D">
        <w:rPr>
          <w:rFonts w:cstheme="minorHAnsi"/>
          <w:bCs/>
          <w:sz w:val="24"/>
          <w:szCs w:val="24"/>
        </w:rPr>
        <w:t xml:space="preserve">Krajský úřad Ústeckého kraje </w:t>
      </w:r>
      <w:r w:rsidR="007771FE" w:rsidRPr="00FF329D">
        <w:rPr>
          <w:rFonts w:cstheme="minorHAnsi"/>
          <w:bCs/>
          <w:sz w:val="24"/>
          <w:szCs w:val="24"/>
        </w:rPr>
        <w:t xml:space="preserve">na základě opravných koeficientů </w:t>
      </w:r>
      <w:r w:rsidRPr="00FF329D">
        <w:rPr>
          <w:rFonts w:cstheme="minorHAnsi"/>
          <w:bCs/>
          <w:sz w:val="24"/>
          <w:szCs w:val="24"/>
        </w:rPr>
        <w:t>stanovuje 4 normativy, Liberecký kraj celkem pět normativů, krajský úřad</w:t>
      </w:r>
      <w:r w:rsidRPr="00FF329D">
        <w:rPr>
          <w:rFonts w:asciiTheme="minorHAnsi" w:eastAsia="Times New Roman" w:hAnsiTheme="minorHAnsi"/>
          <w:sz w:val="24"/>
          <w:szCs w:val="24"/>
          <w:lang w:eastAsia="cs-CZ"/>
        </w:rPr>
        <w:t xml:space="preserve"> Moravskoslezského kraje </w:t>
      </w:r>
      <w:r w:rsidRPr="00FF329D">
        <w:rPr>
          <w:rFonts w:cstheme="minorHAnsi"/>
          <w:bCs/>
          <w:sz w:val="24"/>
          <w:szCs w:val="24"/>
        </w:rPr>
        <w:t>čtyři normativy</w:t>
      </w:r>
      <w:r w:rsidRPr="00FF329D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FF329D">
        <w:rPr>
          <w:rFonts w:cstheme="minorHAnsi"/>
          <w:bCs/>
          <w:sz w:val="24"/>
          <w:szCs w:val="24"/>
        </w:rPr>
        <w:t>krajský úřad</w:t>
      </w:r>
      <w:r w:rsidRPr="00FF329D">
        <w:rPr>
          <w:rFonts w:asciiTheme="minorHAnsi" w:eastAsia="Times New Roman" w:hAnsiTheme="minorHAnsi"/>
          <w:sz w:val="24"/>
          <w:szCs w:val="24"/>
          <w:lang w:eastAsia="cs-CZ"/>
        </w:rPr>
        <w:t xml:space="preserve"> Zlínského kraje </w:t>
      </w:r>
      <w:r w:rsidRPr="00FF329D">
        <w:rPr>
          <w:rFonts w:cstheme="minorHAnsi"/>
          <w:bCs/>
          <w:sz w:val="24"/>
          <w:szCs w:val="24"/>
        </w:rPr>
        <w:t>tři normativy a</w:t>
      </w:r>
      <w:r w:rsidR="00D0108C" w:rsidRPr="00FF329D">
        <w:rPr>
          <w:rFonts w:cstheme="minorHAnsi"/>
          <w:bCs/>
          <w:sz w:val="24"/>
          <w:szCs w:val="24"/>
        </w:rPr>
        <w:t> </w:t>
      </w:r>
      <w:r w:rsidRPr="00FF329D">
        <w:rPr>
          <w:rFonts w:cstheme="minorHAnsi"/>
          <w:bCs/>
          <w:sz w:val="24"/>
          <w:szCs w:val="24"/>
        </w:rPr>
        <w:t>krajský úřad</w:t>
      </w:r>
      <w:r w:rsidRPr="00FF329D">
        <w:rPr>
          <w:rFonts w:asciiTheme="minorHAnsi" w:eastAsia="Times New Roman" w:hAnsiTheme="minorHAnsi"/>
          <w:sz w:val="24"/>
          <w:szCs w:val="24"/>
          <w:lang w:eastAsia="cs-CZ"/>
        </w:rPr>
        <w:t xml:space="preserve"> Královéhradeckého kraje </w:t>
      </w:r>
      <w:r w:rsidRPr="00FF329D">
        <w:rPr>
          <w:rFonts w:cstheme="minorHAnsi"/>
          <w:bCs/>
          <w:sz w:val="24"/>
          <w:szCs w:val="24"/>
        </w:rPr>
        <w:t>dva normativy</w:t>
      </w:r>
      <w:r w:rsidRPr="00FF329D">
        <w:rPr>
          <w:rFonts w:asciiTheme="minorHAnsi" w:eastAsia="Times New Roman" w:hAnsiTheme="minorHAnsi"/>
          <w:sz w:val="24"/>
          <w:szCs w:val="24"/>
          <w:lang w:eastAsia="cs-CZ"/>
        </w:rPr>
        <w:t>. Ostatních deset krajských úřadů má stanoven stejný normativ pro všechny velikosti dětských domovů.</w:t>
      </w:r>
    </w:p>
    <w:p w14:paraId="2698CBE4" w14:textId="77777777" w:rsidR="009C6820" w:rsidRPr="00FF329D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>V ukazatelích N</w:t>
      </w:r>
      <w:r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a N</w:t>
      </w:r>
      <w:r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provedly tři krajské úřady drobné meziroční změny. </w:t>
      </w:r>
    </w:p>
    <w:p w14:paraId="4ED2BD26" w14:textId="097F2964" w:rsidR="009C6820" w:rsidRPr="00FF329D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>Do ukazatele P</w:t>
      </w:r>
      <w:r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deset </w:t>
      </w:r>
      <w:r w:rsidRPr="00FF329D">
        <w:rPr>
          <w:rFonts w:cstheme="minorHAnsi"/>
          <w:bCs/>
          <w:sz w:val="24"/>
          <w:szCs w:val="24"/>
        </w:rPr>
        <w:t>krajských úřadů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promítlo meziroční snížení prostředků na platy, ukazatel P</w:t>
      </w:r>
      <w:r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snížily o 0,5 % až 2 %, tři kraje měly ukazatel </w:t>
      </w:r>
      <w:r w:rsidR="006D73DD" w:rsidRPr="00FF329D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6D73DD" w:rsidRPr="00FF329D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 úrovni roku 2023 a u Jihomoravského kraje došlo k navýšení o cca 0,5 %. Do ukazatele P</w:t>
      </w:r>
      <w:r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osm </w:t>
      </w:r>
      <w:r w:rsidRPr="00FF329D">
        <w:rPr>
          <w:rFonts w:cstheme="minorHAnsi"/>
          <w:bCs/>
          <w:sz w:val="24"/>
          <w:szCs w:val="24"/>
        </w:rPr>
        <w:t>krajský úřadů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promítlo meziroční snížení prostředků na platy, a to o 1 </w:t>
      </w:r>
      <w:r w:rsidR="002D707F"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>%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až 2 %, ukazatel P</w:t>
      </w:r>
      <w:r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navýšily dva krajské úřady v rozpětí od 0,7 do 1,29</w:t>
      </w:r>
      <w:r w:rsidR="008F3C1C"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> 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% (Královehradecký kraj) a 3 kraje měly ukazatel </w:t>
      </w:r>
      <w:r w:rsidR="002D707F"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>P</w:t>
      </w:r>
      <w:r w:rsidR="002D707F" w:rsidRPr="00FF329D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FF329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 úrovni roku 2023. </w:t>
      </w:r>
    </w:p>
    <w:p w14:paraId="05AF340C" w14:textId="03FDFCE0" w:rsidR="009C6820" w:rsidRPr="00FF329D" w:rsidRDefault="009C682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F329D">
        <w:rPr>
          <w:sz w:val="24"/>
          <w:szCs w:val="24"/>
        </w:rPr>
        <w:t>Ukazatel ONIV se meziročně snížil u většiny krajů o cca 1 % až 4 %, pravděpodobně v důsledku toho, že v roce 2024 nejsou z ONIV již hrazeny náhrady za dočasnou pracovní neschopnost</w:t>
      </w:r>
      <w:r w:rsidR="00641AB9">
        <w:rPr>
          <w:sz w:val="24"/>
          <w:szCs w:val="24"/>
        </w:rPr>
        <w:t xml:space="preserve"> (karanténu) hrazenou zaměstnavatelem</w:t>
      </w:r>
      <w:r w:rsidRPr="00FF329D">
        <w:rPr>
          <w:sz w:val="24"/>
          <w:szCs w:val="24"/>
        </w:rPr>
        <w:t xml:space="preserve"> v prvních 14 dnech, nejvýznamněj</w:t>
      </w:r>
      <w:r w:rsidR="006C187E" w:rsidRPr="00FF329D">
        <w:rPr>
          <w:sz w:val="24"/>
          <w:szCs w:val="24"/>
        </w:rPr>
        <w:t>ší snížení ONIV bylo</w:t>
      </w:r>
      <w:r w:rsidRPr="00FF329D">
        <w:rPr>
          <w:sz w:val="24"/>
          <w:szCs w:val="24"/>
        </w:rPr>
        <w:t xml:space="preserve"> u</w:t>
      </w:r>
      <w:r w:rsidR="00641AB9">
        <w:rPr>
          <w:sz w:val="24"/>
          <w:szCs w:val="24"/>
        </w:rPr>
        <w:t> </w:t>
      </w:r>
      <w:r w:rsidRPr="00FF329D">
        <w:rPr>
          <w:sz w:val="24"/>
          <w:szCs w:val="24"/>
        </w:rPr>
        <w:t xml:space="preserve">Plzeňského </w:t>
      </w:r>
      <w:r w:rsidR="006C187E" w:rsidRPr="00FF329D">
        <w:rPr>
          <w:sz w:val="24"/>
          <w:szCs w:val="24"/>
        </w:rPr>
        <w:t>kraje – o</w:t>
      </w:r>
      <w:r w:rsidRPr="00FF329D">
        <w:rPr>
          <w:sz w:val="24"/>
          <w:szCs w:val="24"/>
        </w:rPr>
        <w:t xml:space="preserve"> téměř 24 %.</w:t>
      </w:r>
    </w:p>
    <w:p w14:paraId="2D6C70A6" w14:textId="77777777" w:rsidR="009C6820" w:rsidRPr="00FF329D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342A644D" w14:textId="77777777" w:rsidR="009C6820" w:rsidRPr="00FB1638" w:rsidRDefault="009C6820" w:rsidP="009C6820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FB1638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 se školou</w:t>
      </w:r>
    </w:p>
    <w:p w14:paraId="5956A933" w14:textId="287E8F85" w:rsidR="009C6820" w:rsidRDefault="009C6820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Dětské domovy se školou zřizují 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>pouze dva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kraje (Ústecký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a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Jihomoravský). </w:t>
      </w:r>
      <w:r w:rsidRPr="004B463F">
        <w:rPr>
          <w:rFonts w:cstheme="minorHAnsi"/>
          <w:bCs/>
          <w:sz w:val="24"/>
          <w:szCs w:val="24"/>
        </w:rPr>
        <w:t>Oba k</w:t>
      </w:r>
      <w:r w:rsidRPr="00FB1638">
        <w:rPr>
          <w:rFonts w:cstheme="minorHAnsi"/>
          <w:bCs/>
          <w:sz w:val="24"/>
          <w:szCs w:val="24"/>
        </w:rPr>
        <w:t xml:space="preserve">rajské úřady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stanovily normativ jednou hodnotou a 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>Jihomoravsk</w:t>
      </w:r>
      <w:r w:rsidR="00641AB9">
        <w:rPr>
          <w:rFonts w:asciiTheme="minorHAnsi" w:eastAsia="Times New Roman" w:hAnsiTheme="minorHAnsi"/>
          <w:bCs/>
          <w:sz w:val="24"/>
          <w:szCs w:val="24"/>
          <w:lang w:eastAsia="cs-CZ"/>
        </w:rPr>
        <w:t>ý</w:t>
      </w:r>
      <w:r w:rsidRPr="004B463F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641AB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stanovil normativ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ve stejné výši </w:t>
      </w:r>
      <w:r w:rsidR="006C187E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jak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 dětský </w:t>
      </w:r>
      <w:r w:rsidR="00B8711F"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domov,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6C187E">
        <w:rPr>
          <w:rFonts w:asciiTheme="minorHAnsi" w:eastAsia="Times New Roman" w:hAnsiTheme="minorHAnsi"/>
          <w:bCs/>
          <w:sz w:val="24"/>
          <w:szCs w:val="24"/>
          <w:lang w:eastAsia="cs-CZ"/>
        </w:rPr>
        <w:t>tak pro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 dětský domov se školou. </w:t>
      </w:r>
      <w:r w:rsidRPr="00FB1638">
        <w:rPr>
          <w:rFonts w:cstheme="minorHAnsi"/>
          <w:bCs/>
          <w:sz w:val="24"/>
          <w:szCs w:val="24"/>
        </w:rPr>
        <w:t>Krajský úřad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Ústeckého kraje stanovil pro dětské domovy se školou nižší normativ </w:t>
      </w:r>
      <w:r w:rsidRPr="00FB1638">
        <w:rPr>
          <w:rFonts w:asciiTheme="minorHAnsi" w:eastAsia="Times New Roman" w:hAnsiTheme="minorHAnsi"/>
          <w:sz w:val="24"/>
          <w:szCs w:val="24"/>
          <w:lang w:eastAsia="cs-CZ"/>
        </w:rPr>
        <w:t xml:space="preserve">ve srovnání s normativem pro dětské domovy 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(nastavil pro dětské domovy se školou oba ukazatele N</w:t>
      </w:r>
      <w:r w:rsidRPr="00FB1638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i N</w:t>
      </w:r>
      <w:r w:rsidRPr="00FB1638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vyšší a ONIV nižší</w:t>
      </w:r>
      <w:r w:rsidR="00C8643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než pro dětské domovy</w:t>
      </w:r>
      <w:r w:rsidRPr="00FB1638">
        <w:rPr>
          <w:rFonts w:asciiTheme="minorHAnsi" w:eastAsia="Times New Roman" w:hAnsiTheme="minorHAnsi"/>
          <w:bCs/>
          <w:sz w:val="24"/>
          <w:szCs w:val="24"/>
          <w:lang w:eastAsia="cs-CZ"/>
        </w:rPr>
        <w:t>).</w:t>
      </w:r>
    </w:p>
    <w:p w14:paraId="28431B61" w14:textId="77777777" w:rsidR="00A94C55" w:rsidRPr="00FB1638" w:rsidRDefault="00A94C55" w:rsidP="00A94C55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1FF1447C" w14:textId="77777777" w:rsidR="00A94C55" w:rsidRPr="00621DA0" w:rsidRDefault="00A94C55" w:rsidP="00A94C55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621DA0"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</w:p>
    <w:p w14:paraId="05DD0D9C" w14:textId="77777777" w:rsidR="00A94C55" w:rsidRPr="00621DA0" w:rsidRDefault="00A94C55" w:rsidP="00A94C5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621DA0">
        <w:rPr>
          <w:rFonts w:asciiTheme="minorHAnsi" w:eastAsia="Times New Roman" w:hAnsiTheme="minorHAnsi"/>
          <w:sz w:val="24"/>
          <w:szCs w:val="24"/>
          <w:lang w:eastAsia="cs-CZ"/>
        </w:rPr>
        <w:t>Ve všech krajích (s výjimkou Karlovarského, který internáty nemá) je stanoven jeden normativ.</w:t>
      </w:r>
      <w:r w:rsidRPr="00621DA0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33944BEE" w14:textId="775DB257" w:rsidR="00A94C55" w:rsidRPr="005B3465" w:rsidRDefault="00A94C55" w:rsidP="00A94C55">
      <w:pPr>
        <w:spacing w:after="60" w:line="240" w:lineRule="auto"/>
        <w:ind w:firstLine="708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C52B0E">
        <w:rPr>
          <w:rFonts w:asciiTheme="minorHAnsi" w:eastAsiaTheme="minorHAnsi" w:hAnsiTheme="minorHAnsi" w:cstheme="minorHAnsi"/>
          <w:sz w:val="24"/>
          <w:szCs w:val="24"/>
        </w:rPr>
        <w:t>V ukazatelích N</w:t>
      </w:r>
      <w:r w:rsidRPr="00C52B0E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Pr="00C52B0E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 provedly tři krajské úřady meziroční změny</w:t>
      </w:r>
      <w:r>
        <w:rPr>
          <w:rFonts w:asciiTheme="minorHAnsi" w:eastAsiaTheme="minorHAnsi" w:hAnsiTheme="minorHAnsi" w:cstheme="minorHAnsi"/>
          <w:sz w:val="24"/>
          <w:szCs w:val="24"/>
        </w:rPr>
        <w:t>, u Plzeňského kraje došlo k významnějšímu nárůstu obou ukazatelů u internátů pro jiné než těžké zdravotní postižení, u zbylých dvou krajů se jednalo o drobné meziroční změny</w:t>
      </w:r>
      <w:r w:rsidRPr="00C52B0E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Do ukazatel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P</w:t>
      </w:r>
      <w:r w:rsidRPr="005816E6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a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většina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krajsk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ých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úřad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ů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a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meziroční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snížení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 prostředků na platy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a došlo u nich ke snížení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platů o 1 až 2 %, 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lastRenderedPageBreak/>
        <w:t>u</w:t>
      </w:r>
      <w:r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>Jihočeské</w:t>
      </w:r>
      <w:r>
        <w:rPr>
          <w:rFonts w:asciiTheme="minorHAnsi" w:eastAsiaTheme="minorHAnsi" w:hAnsiTheme="minorHAnsi" w:cstheme="minorHAnsi"/>
          <w:sz w:val="24"/>
          <w:szCs w:val="24"/>
        </w:rPr>
        <w:t>ho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kraje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 xml:space="preserve">dokonce </w:t>
      </w:r>
      <w:r w:rsidR="00641AB9">
        <w:rPr>
          <w:rFonts w:asciiTheme="minorHAnsi" w:eastAsiaTheme="minorHAnsi" w:hAnsiTheme="minorHAnsi" w:cstheme="minorHAnsi"/>
          <w:sz w:val="24"/>
          <w:szCs w:val="24"/>
        </w:rPr>
        <w:t xml:space="preserve">bylo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snížení </w:t>
      </w:r>
      <w:r w:rsidR="00641AB9">
        <w:rPr>
          <w:rFonts w:asciiTheme="minorHAnsi" w:eastAsiaTheme="minorHAnsi" w:hAnsiTheme="minorHAnsi" w:cstheme="minorHAnsi"/>
          <w:sz w:val="24"/>
          <w:szCs w:val="24"/>
        </w:rPr>
        <w:t xml:space="preserve">platů </w:t>
      </w:r>
      <w:r w:rsidRPr="005816E6">
        <w:rPr>
          <w:rFonts w:asciiTheme="minorHAnsi" w:eastAsiaTheme="minorHAnsi" w:hAnsiTheme="minorHAnsi" w:cstheme="minorHAnsi"/>
          <w:sz w:val="24"/>
          <w:szCs w:val="24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6,5 %. U třech krajů zůstaly ukazatelé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a </w:t>
      </w:r>
      <w:r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Theme="minorHAnsi" w:hAnsiTheme="minorHAnsi" w:cstheme="minorHAnsi"/>
          <w:sz w:val="24"/>
          <w:szCs w:val="24"/>
        </w:rPr>
        <w:t xml:space="preserve"> na úrovni roku 2023. </w:t>
      </w:r>
    </w:p>
    <w:p w14:paraId="1CB7490A" w14:textId="5B31A70D" w:rsidR="00B8711F" w:rsidRDefault="00B8711F" w:rsidP="00A94C55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0960291C" w14:textId="77140CA8" w:rsidR="00160062" w:rsidRPr="009842B1" w:rsidRDefault="00160062" w:rsidP="00160062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4"/>
          <w:szCs w:val="24"/>
        </w:rPr>
      </w:pPr>
      <w:r w:rsidRPr="009842B1">
        <w:rPr>
          <w:rFonts w:cstheme="minorHAnsi"/>
          <w:b/>
          <w:bCs/>
          <w:sz w:val="24"/>
          <w:szCs w:val="24"/>
        </w:rPr>
        <w:t>Kur</w:t>
      </w:r>
      <w:r w:rsidR="009842B1" w:rsidRPr="005B3465">
        <w:rPr>
          <w:rFonts w:cstheme="minorHAnsi"/>
          <w:b/>
          <w:bCs/>
          <w:sz w:val="24"/>
          <w:szCs w:val="24"/>
        </w:rPr>
        <w:t>z</w:t>
      </w:r>
      <w:r w:rsidRPr="009842B1">
        <w:rPr>
          <w:rFonts w:cstheme="minorHAnsi"/>
          <w:b/>
          <w:bCs/>
          <w:sz w:val="24"/>
          <w:szCs w:val="24"/>
        </w:rPr>
        <w:t>y pro získání základního vzdělání</w:t>
      </w:r>
    </w:p>
    <w:p w14:paraId="4915C0D5" w14:textId="69EF6A88" w:rsidR="00160062" w:rsidRPr="009842B1" w:rsidRDefault="00505E60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</w:t>
      </w:r>
      <w:r w:rsidR="00160062" w:rsidRPr="009842B1">
        <w:rPr>
          <w:rFonts w:cstheme="minorHAnsi"/>
          <w:bCs/>
          <w:sz w:val="24"/>
          <w:szCs w:val="24"/>
        </w:rPr>
        <w:t>ormativy pro kur</w:t>
      </w:r>
      <w:r w:rsidR="009842B1" w:rsidRPr="005B3465">
        <w:rPr>
          <w:rFonts w:cstheme="minorHAnsi"/>
          <w:bCs/>
          <w:sz w:val="24"/>
          <w:szCs w:val="24"/>
        </w:rPr>
        <w:t>z</w:t>
      </w:r>
      <w:r w:rsidR="00160062" w:rsidRPr="009842B1">
        <w:rPr>
          <w:rFonts w:cstheme="minorHAnsi"/>
          <w:bCs/>
          <w:sz w:val="24"/>
          <w:szCs w:val="24"/>
        </w:rPr>
        <w:t>y pro získání základního vzdělán</w:t>
      </w:r>
      <w:r>
        <w:rPr>
          <w:rFonts w:cstheme="minorHAnsi"/>
          <w:bCs/>
          <w:sz w:val="24"/>
          <w:szCs w:val="24"/>
        </w:rPr>
        <w:t>í stanovilo deset krajských úřadů a většina z nich byla stanovena jednou hodnotou</w:t>
      </w:r>
      <w:r w:rsidR="00160062" w:rsidRPr="009842B1">
        <w:rPr>
          <w:rFonts w:cstheme="minorHAnsi"/>
          <w:bCs/>
          <w:sz w:val="24"/>
          <w:szCs w:val="24"/>
        </w:rPr>
        <w:t xml:space="preserve">. </w:t>
      </w:r>
      <w:r w:rsidR="009842B1" w:rsidRPr="005B3465">
        <w:rPr>
          <w:rFonts w:cstheme="minorHAnsi"/>
          <w:bCs/>
          <w:sz w:val="24"/>
          <w:szCs w:val="24"/>
        </w:rPr>
        <w:t>Pět kra</w:t>
      </w:r>
      <w:r w:rsidR="00160062" w:rsidRPr="009842B1">
        <w:rPr>
          <w:rFonts w:cstheme="minorHAnsi"/>
          <w:bCs/>
          <w:sz w:val="24"/>
          <w:szCs w:val="24"/>
        </w:rPr>
        <w:t>jský</w:t>
      </w:r>
      <w:r w:rsidR="009842B1" w:rsidRPr="005B3465">
        <w:rPr>
          <w:rFonts w:cstheme="minorHAnsi"/>
          <w:bCs/>
          <w:sz w:val="24"/>
          <w:szCs w:val="24"/>
        </w:rPr>
        <w:t>ch</w:t>
      </w:r>
      <w:r w:rsidR="00160062" w:rsidRPr="009842B1">
        <w:rPr>
          <w:rFonts w:cstheme="minorHAnsi"/>
          <w:bCs/>
          <w:sz w:val="24"/>
          <w:szCs w:val="24"/>
        </w:rPr>
        <w:t xml:space="preserve"> úřad</w:t>
      </w:r>
      <w:r w:rsidR="009842B1" w:rsidRPr="005B3465">
        <w:rPr>
          <w:rFonts w:cstheme="minorHAnsi"/>
          <w:bCs/>
          <w:sz w:val="24"/>
          <w:szCs w:val="24"/>
        </w:rPr>
        <w:t>ů</w:t>
      </w:r>
      <w:r w:rsidR="00160062" w:rsidRPr="009842B1">
        <w:rPr>
          <w:rFonts w:cstheme="minorHAnsi"/>
          <w:bCs/>
          <w:sz w:val="24"/>
          <w:szCs w:val="24"/>
        </w:rPr>
        <w:t xml:space="preserve"> stanovil</w:t>
      </w:r>
      <w:r w:rsidR="009842B1" w:rsidRPr="005B3465">
        <w:rPr>
          <w:rFonts w:cstheme="minorHAnsi"/>
          <w:bCs/>
          <w:sz w:val="24"/>
          <w:szCs w:val="24"/>
        </w:rPr>
        <w:t>o</w:t>
      </w:r>
      <w:r w:rsidR="00160062" w:rsidRPr="009842B1">
        <w:rPr>
          <w:rFonts w:cstheme="minorHAnsi"/>
          <w:bCs/>
          <w:sz w:val="24"/>
          <w:szCs w:val="24"/>
        </w:rPr>
        <w:t xml:space="preserve"> normativ pouze pro pedagogické pracovníky.</w:t>
      </w:r>
      <w:r w:rsidR="009842B1" w:rsidRPr="005B3465">
        <w:rPr>
          <w:rFonts w:cstheme="minorHAnsi"/>
          <w:bCs/>
          <w:sz w:val="24"/>
          <w:szCs w:val="24"/>
        </w:rPr>
        <w:t xml:space="preserve"> Tři krajské úřady stanov</w:t>
      </w:r>
      <w:r>
        <w:rPr>
          <w:rFonts w:cstheme="minorHAnsi"/>
          <w:bCs/>
          <w:sz w:val="24"/>
          <w:szCs w:val="24"/>
        </w:rPr>
        <w:t>ily</w:t>
      </w:r>
      <w:r w:rsidR="009842B1" w:rsidRPr="005B3465">
        <w:rPr>
          <w:rFonts w:cstheme="minorHAnsi"/>
          <w:bCs/>
          <w:sz w:val="24"/>
          <w:szCs w:val="24"/>
        </w:rPr>
        <w:t xml:space="preserve"> více normativů, ve kterých </w:t>
      </w:r>
      <w:r w:rsidRPr="005B3465">
        <w:rPr>
          <w:rFonts w:cstheme="minorHAnsi"/>
          <w:bCs/>
          <w:sz w:val="24"/>
          <w:szCs w:val="24"/>
        </w:rPr>
        <w:t>zohled</w:t>
      </w:r>
      <w:r>
        <w:rPr>
          <w:rFonts w:cstheme="minorHAnsi"/>
          <w:bCs/>
          <w:sz w:val="24"/>
          <w:szCs w:val="24"/>
        </w:rPr>
        <w:t>nily</w:t>
      </w:r>
      <w:r w:rsidRPr="005B3465">
        <w:rPr>
          <w:rFonts w:cstheme="minorHAnsi"/>
          <w:bCs/>
          <w:sz w:val="24"/>
          <w:szCs w:val="24"/>
        </w:rPr>
        <w:t xml:space="preserve"> formu</w:t>
      </w:r>
      <w:r w:rsidR="009842B1" w:rsidRPr="005B3465">
        <w:rPr>
          <w:rFonts w:cstheme="minorHAnsi"/>
          <w:bCs/>
          <w:sz w:val="24"/>
          <w:szCs w:val="24"/>
        </w:rPr>
        <w:t xml:space="preserve"> vzdělávání – dálková, distanční či večerní forma studia (Karlovarský a Ústecký kraj)</w:t>
      </w:r>
      <w:r>
        <w:rPr>
          <w:rFonts w:cstheme="minorHAnsi"/>
          <w:bCs/>
          <w:sz w:val="24"/>
          <w:szCs w:val="24"/>
        </w:rPr>
        <w:t>.</w:t>
      </w:r>
      <w:r w:rsidR="009842B1" w:rsidRPr="005B3465">
        <w:rPr>
          <w:rFonts w:cstheme="minorHAnsi"/>
          <w:bCs/>
          <w:sz w:val="24"/>
          <w:szCs w:val="24"/>
        </w:rPr>
        <w:t xml:space="preserve"> Olomoucký kraj stanov</w:t>
      </w:r>
      <w:r>
        <w:rPr>
          <w:rFonts w:cstheme="minorHAnsi"/>
          <w:bCs/>
          <w:sz w:val="24"/>
          <w:szCs w:val="24"/>
        </w:rPr>
        <w:t>il</w:t>
      </w:r>
      <w:r w:rsidR="009842B1" w:rsidRPr="005B346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odlišný</w:t>
      </w:r>
      <w:r w:rsidR="009842B1" w:rsidRPr="005B3465">
        <w:rPr>
          <w:rFonts w:cstheme="minorHAnsi"/>
          <w:bCs/>
          <w:sz w:val="24"/>
          <w:szCs w:val="24"/>
        </w:rPr>
        <w:t xml:space="preserve"> normativ pro kurzy organizované ZŠ a kurzy organizované SŠ.</w:t>
      </w:r>
    </w:p>
    <w:p w14:paraId="638C7AC0" w14:textId="382ED26B" w:rsidR="001D6EAB" w:rsidRPr="005B3465" w:rsidRDefault="00160062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E134C0">
        <w:rPr>
          <w:rFonts w:cstheme="minorHAnsi"/>
          <w:bCs/>
          <w:sz w:val="24"/>
          <w:szCs w:val="24"/>
        </w:rPr>
        <w:t>Do ukazatelů P</w:t>
      </w:r>
      <w:r w:rsidRPr="00E134C0">
        <w:rPr>
          <w:rFonts w:cstheme="minorHAnsi"/>
          <w:bCs/>
          <w:sz w:val="16"/>
          <w:szCs w:val="16"/>
        </w:rPr>
        <w:t>p</w:t>
      </w:r>
      <w:r w:rsidR="00A5435E" w:rsidRPr="005B3465">
        <w:rPr>
          <w:rFonts w:cstheme="minorHAnsi"/>
          <w:bCs/>
          <w:sz w:val="16"/>
          <w:szCs w:val="16"/>
        </w:rPr>
        <w:t xml:space="preserve"> </w:t>
      </w:r>
      <w:r w:rsidR="00505E60">
        <w:rPr>
          <w:rFonts w:cstheme="minorHAnsi"/>
          <w:bCs/>
          <w:sz w:val="24"/>
          <w:szCs w:val="24"/>
        </w:rPr>
        <w:t>a</w:t>
      </w:r>
      <w:r w:rsidR="00A5435E" w:rsidRPr="005B3465">
        <w:rPr>
          <w:rFonts w:cstheme="minorHAnsi"/>
          <w:bCs/>
          <w:sz w:val="24"/>
          <w:szCs w:val="24"/>
        </w:rPr>
        <w:t xml:space="preserve"> P</w:t>
      </w:r>
      <w:r w:rsidR="00A5435E" w:rsidRPr="005B3465">
        <w:rPr>
          <w:rFonts w:cstheme="minorHAnsi"/>
          <w:bCs/>
          <w:sz w:val="16"/>
          <w:szCs w:val="16"/>
        </w:rPr>
        <w:t xml:space="preserve">o </w:t>
      </w:r>
      <w:r w:rsidRPr="00E134C0">
        <w:rPr>
          <w:rFonts w:cstheme="minorHAnsi"/>
          <w:bCs/>
          <w:sz w:val="24"/>
          <w:szCs w:val="24"/>
        </w:rPr>
        <w:t>promítl</w:t>
      </w:r>
      <w:r w:rsidR="00E134C0" w:rsidRPr="005B3465">
        <w:rPr>
          <w:rFonts w:cstheme="minorHAnsi"/>
          <w:bCs/>
          <w:sz w:val="24"/>
          <w:szCs w:val="24"/>
        </w:rPr>
        <w:t>a většina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5B3465" w:rsidRPr="00E134C0">
        <w:rPr>
          <w:rFonts w:cstheme="minorHAnsi"/>
          <w:bCs/>
          <w:sz w:val="24"/>
          <w:szCs w:val="24"/>
        </w:rPr>
        <w:t>krajsk</w:t>
      </w:r>
      <w:r w:rsidR="005B3465" w:rsidRPr="005B3465">
        <w:rPr>
          <w:rFonts w:cstheme="minorHAnsi"/>
          <w:bCs/>
          <w:sz w:val="24"/>
          <w:szCs w:val="24"/>
        </w:rPr>
        <w:t xml:space="preserve">ých </w:t>
      </w:r>
      <w:r w:rsidR="005B3465" w:rsidRPr="00E134C0">
        <w:rPr>
          <w:rFonts w:cstheme="minorHAnsi"/>
          <w:bCs/>
          <w:sz w:val="24"/>
          <w:szCs w:val="24"/>
        </w:rPr>
        <w:t>úřadů</w:t>
      </w:r>
      <w:r w:rsidRPr="00E134C0">
        <w:rPr>
          <w:rFonts w:cstheme="minorHAnsi"/>
          <w:bCs/>
          <w:sz w:val="24"/>
          <w:szCs w:val="24"/>
        </w:rPr>
        <w:t xml:space="preserve"> meziroční </w:t>
      </w:r>
      <w:r w:rsidR="00A5435E" w:rsidRPr="005B3465">
        <w:rPr>
          <w:rFonts w:cstheme="minorHAnsi"/>
          <w:bCs/>
          <w:sz w:val="24"/>
          <w:szCs w:val="24"/>
        </w:rPr>
        <w:t>snížení prostředků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E134C0" w:rsidRPr="005B3465">
        <w:rPr>
          <w:rFonts w:cstheme="minorHAnsi"/>
          <w:bCs/>
          <w:sz w:val="24"/>
          <w:szCs w:val="24"/>
        </w:rPr>
        <w:t xml:space="preserve">na </w:t>
      </w:r>
      <w:r w:rsidRPr="00E134C0">
        <w:rPr>
          <w:rFonts w:cstheme="minorHAnsi"/>
          <w:bCs/>
          <w:sz w:val="24"/>
          <w:szCs w:val="24"/>
        </w:rPr>
        <w:t>plat</w:t>
      </w:r>
      <w:r w:rsidR="00E134C0" w:rsidRPr="005B3465">
        <w:rPr>
          <w:rFonts w:cstheme="minorHAnsi"/>
          <w:bCs/>
          <w:sz w:val="24"/>
          <w:szCs w:val="24"/>
        </w:rPr>
        <w:t>y</w:t>
      </w:r>
      <w:r w:rsidR="00A5435E" w:rsidRPr="005B3465">
        <w:rPr>
          <w:rFonts w:cstheme="minorHAnsi"/>
          <w:bCs/>
          <w:sz w:val="24"/>
          <w:szCs w:val="24"/>
        </w:rPr>
        <w:t xml:space="preserve">. Šest krajů snížilo ukazatel </w:t>
      </w:r>
      <w:r w:rsidR="00E134C0" w:rsidRPr="005B3465">
        <w:rPr>
          <w:rFonts w:cstheme="minorHAnsi"/>
          <w:bCs/>
          <w:sz w:val="24"/>
          <w:szCs w:val="24"/>
        </w:rPr>
        <w:t>P</w:t>
      </w:r>
      <w:r w:rsidR="00E134C0" w:rsidRPr="005B3465">
        <w:rPr>
          <w:rFonts w:cstheme="minorHAnsi"/>
          <w:bCs/>
          <w:sz w:val="16"/>
          <w:szCs w:val="16"/>
        </w:rPr>
        <w:t>p</w:t>
      </w:r>
      <w:r w:rsidR="00A5435E" w:rsidRPr="005B3465">
        <w:rPr>
          <w:rFonts w:cstheme="minorHAnsi"/>
          <w:bCs/>
          <w:sz w:val="24"/>
          <w:szCs w:val="24"/>
        </w:rPr>
        <w:t xml:space="preserve"> o 1 až 2 </w:t>
      </w:r>
      <w:r w:rsidR="00E134C0" w:rsidRPr="005B3465">
        <w:rPr>
          <w:rFonts w:cstheme="minorHAnsi"/>
          <w:bCs/>
          <w:sz w:val="24"/>
          <w:szCs w:val="24"/>
        </w:rPr>
        <w:t>%, Ústecký</w:t>
      </w:r>
      <w:r w:rsidR="00A5435E" w:rsidRPr="005B3465">
        <w:rPr>
          <w:rFonts w:cstheme="minorHAnsi"/>
          <w:bCs/>
          <w:sz w:val="24"/>
          <w:szCs w:val="24"/>
        </w:rPr>
        <w:t xml:space="preserve"> kraj sníž</w:t>
      </w:r>
      <w:r w:rsidR="00E134C0" w:rsidRPr="005B3465">
        <w:rPr>
          <w:rFonts w:cstheme="minorHAnsi"/>
          <w:bCs/>
          <w:sz w:val="24"/>
          <w:szCs w:val="24"/>
        </w:rPr>
        <w:t>i</w:t>
      </w:r>
      <w:r w:rsidR="00A5435E" w:rsidRPr="005B3465">
        <w:rPr>
          <w:rFonts w:cstheme="minorHAnsi"/>
          <w:bCs/>
          <w:sz w:val="24"/>
          <w:szCs w:val="24"/>
        </w:rPr>
        <w:t xml:space="preserve">l </w:t>
      </w:r>
      <w:r w:rsidR="00E134C0" w:rsidRPr="005B3465">
        <w:rPr>
          <w:rFonts w:cstheme="minorHAnsi"/>
          <w:bCs/>
          <w:sz w:val="24"/>
          <w:szCs w:val="24"/>
        </w:rPr>
        <w:t>P</w:t>
      </w:r>
      <w:r w:rsidR="00E134C0" w:rsidRPr="005B3465">
        <w:rPr>
          <w:rFonts w:cstheme="minorHAnsi"/>
          <w:bCs/>
          <w:sz w:val="16"/>
          <w:szCs w:val="16"/>
        </w:rPr>
        <w:t>p</w:t>
      </w:r>
      <w:r w:rsidR="00A5435E" w:rsidRPr="005B3465">
        <w:rPr>
          <w:rFonts w:cstheme="minorHAnsi"/>
          <w:bCs/>
          <w:sz w:val="24"/>
          <w:szCs w:val="24"/>
        </w:rPr>
        <w:t xml:space="preserve"> meziročně o 3,86 %. Na druhou stranu u Pardubického kraje došlo k meziročnímu </w:t>
      </w:r>
      <w:r w:rsidR="00E134C0" w:rsidRPr="005B3465">
        <w:rPr>
          <w:rFonts w:cstheme="minorHAnsi"/>
          <w:bCs/>
          <w:sz w:val="24"/>
          <w:szCs w:val="24"/>
        </w:rPr>
        <w:t>z</w:t>
      </w:r>
      <w:r w:rsidR="00A5435E" w:rsidRPr="005B3465">
        <w:rPr>
          <w:rFonts w:cstheme="minorHAnsi"/>
          <w:bCs/>
          <w:sz w:val="24"/>
          <w:szCs w:val="24"/>
        </w:rPr>
        <w:t xml:space="preserve">výšení </w:t>
      </w:r>
      <w:r w:rsidR="00E134C0" w:rsidRPr="005B3465">
        <w:rPr>
          <w:rFonts w:cstheme="minorHAnsi"/>
          <w:bCs/>
          <w:sz w:val="24"/>
          <w:szCs w:val="24"/>
        </w:rPr>
        <w:t>P</w:t>
      </w:r>
      <w:r w:rsidR="00E134C0" w:rsidRPr="005B3465">
        <w:rPr>
          <w:rFonts w:cstheme="minorHAnsi"/>
          <w:bCs/>
          <w:sz w:val="16"/>
          <w:szCs w:val="16"/>
        </w:rPr>
        <w:t>p</w:t>
      </w:r>
      <w:r w:rsidR="00A5435E" w:rsidRPr="005B3465">
        <w:rPr>
          <w:rFonts w:cstheme="minorHAnsi"/>
          <w:bCs/>
          <w:sz w:val="24"/>
          <w:szCs w:val="24"/>
        </w:rPr>
        <w:t xml:space="preserve"> </w:t>
      </w:r>
      <w:r w:rsidR="00E134C0" w:rsidRPr="005B3465">
        <w:rPr>
          <w:rFonts w:cstheme="minorHAnsi"/>
          <w:bCs/>
          <w:sz w:val="24"/>
          <w:szCs w:val="24"/>
        </w:rPr>
        <w:t>o 5,6 % a dosáhl tak u tohoto školského zařízení nejvyššího průměrného platu.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123504">
        <w:rPr>
          <w:rFonts w:cstheme="minorHAnsi"/>
          <w:bCs/>
          <w:sz w:val="24"/>
          <w:szCs w:val="24"/>
        </w:rPr>
        <w:t>Ukazatel</w:t>
      </w:r>
      <w:r w:rsidRPr="00E134C0">
        <w:rPr>
          <w:rFonts w:cstheme="minorHAnsi"/>
          <w:bCs/>
          <w:sz w:val="24"/>
          <w:szCs w:val="24"/>
        </w:rPr>
        <w:t xml:space="preserve"> </w:t>
      </w:r>
      <w:bookmarkStart w:id="6" w:name="_Hlk180415333"/>
      <w:r w:rsidRPr="00E134C0">
        <w:rPr>
          <w:rFonts w:cstheme="minorHAnsi"/>
          <w:bCs/>
          <w:sz w:val="24"/>
          <w:szCs w:val="24"/>
        </w:rPr>
        <w:t>P</w:t>
      </w:r>
      <w:r w:rsidRPr="00E134C0">
        <w:rPr>
          <w:rFonts w:cstheme="minorHAnsi"/>
          <w:bCs/>
          <w:sz w:val="16"/>
          <w:szCs w:val="16"/>
        </w:rPr>
        <w:t>o</w:t>
      </w:r>
      <w:bookmarkEnd w:id="6"/>
      <w:r w:rsidRPr="00E134C0">
        <w:rPr>
          <w:rFonts w:cstheme="minorHAnsi"/>
          <w:bCs/>
          <w:sz w:val="24"/>
          <w:szCs w:val="24"/>
        </w:rPr>
        <w:t xml:space="preserve"> </w:t>
      </w:r>
      <w:r w:rsidR="00123504">
        <w:rPr>
          <w:rFonts w:cstheme="minorHAnsi"/>
          <w:bCs/>
          <w:sz w:val="24"/>
          <w:szCs w:val="24"/>
        </w:rPr>
        <w:t>snížily</w:t>
      </w:r>
      <w:r w:rsidR="00123504" w:rsidRPr="00E134C0">
        <w:rPr>
          <w:rFonts w:cstheme="minorHAnsi"/>
          <w:bCs/>
          <w:sz w:val="24"/>
          <w:szCs w:val="24"/>
        </w:rPr>
        <w:t xml:space="preserve"> </w:t>
      </w:r>
      <w:r w:rsidRPr="00E134C0">
        <w:rPr>
          <w:rFonts w:cstheme="minorHAnsi"/>
          <w:bCs/>
          <w:sz w:val="24"/>
          <w:szCs w:val="24"/>
        </w:rPr>
        <w:t>kraje meziročn</w:t>
      </w:r>
      <w:r w:rsidR="00123504">
        <w:rPr>
          <w:rFonts w:cstheme="minorHAnsi"/>
          <w:bCs/>
          <w:sz w:val="24"/>
          <w:szCs w:val="24"/>
        </w:rPr>
        <w:t>ě</w:t>
      </w:r>
      <w:r w:rsidRPr="00E134C0">
        <w:rPr>
          <w:rFonts w:cstheme="minorHAnsi"/>
          <w:bCs/>
          <w:sz w:val="24"/>
          <w:szCs w:val="24"/>
        </w:rPr>
        <w:t xml:space="preserve"> </w:t>
      </w:r>
      <w:r w:rsidR="00505E60" w:rsidRPr="00E134C0">
        <w:rPr>
          <w:rFonts w:cstheme="minorHAnsi"/>
          <w:bCs/>
          <w:sz w:val="24"/>
          <w:szCs w:val="24"/>
        </w:rPr>
        <w:t>o</w:t>
      </w:r>
      <w:r w:rsidRPr="00E134C0">
        <w:rPr>
          <w:rFonts w:cstheme="minorHAnsi"/>
          <w:bCs/>
          <w:sz w:val="24"/>
          <w:szCs w:val="24"/>
        </w:rPr>
        <w:t> </w:t>
      </w:r>
      <w:r w:rsidR="00E134C0" w:rsidRPr="005B3465">
        <w:rPr>
          <w:rFonts w:cstheme="minorHAnsi"/>
          <w:bCs/>
          <w:sz w:val="24"/>
          <w:szCs w:val="24"/>
        </w:rPr>
        <w:t>0</w:t>
      </w:r>
      <w:r w:rsidR="003C1315">
        <w:rPr>
          <w:rFonts w:cstheme="minorHAnsi"/>
          <w:bCs/>
          <w:sz w:val="24"/>
          <w:szCs w:val="24"/>
        </w:rPr>
        <w:t>,37</w:t>
      </w:r>
      <w:r w:rsidRPr="00E134C0">
        <w:rPr>
          <w:rFonts w:cstheme="minorHAnsi"/>
          <w:bCs/>
          <w:sz w:val="24"/>
          <w:szCs w:val="24"/>
        </w:rPr>
        <w:t xml:space="preserve"> až </w:t>
      </w:r>
      <w:r w:rsidR="00E134C0" w:rsidRPr="005B3465">
        <w:rPr>
          <w:rFonts w:cstheme="minorHAnsi"/>
          <w:bCs/>
          <w:sz w:val="24"/>
          <w:szCs w:val="24"/>
        </w:rPr>
        <w:t>7,4</w:t>
      </w:r>
      <w:r w:rsidRPr="00E134C0">
        <w:rPr>
          <w:rFonts w:cstheme="minorHAnsi"/>
          <w:bCs/>
          <w:sz w:val="24"/>
          <w:szCs w:val="24"/>
        </w:rPr>
        <w:t xml:space="preserve"> %</w:t>
      </w:r>
      <w:r w:rsidR="00E134C0" w:rsidRPr="005B3465">
        <w:rPr>
          <w:rFonts w:cstheme="minorHAnsi"/>
          <w:bCs/>
          <w:sz w:val="24"/>
          <w:szCs w:val="24"/>
        </w:rPr>
        <w:t>, k největšímu meziročnímu snížení došlo u Ústeckého kraje, naopak u Jihomoravského kraje došlo meziročně ke zvýšení</w:t>
      </w:r>
      <w:r w:rsidR="003C1315" w:rsidRPr="003C1315">
        <w:rPr>
          <w:rFonts w:cstheme="minorHAnsi"/>
          <w:bCs/>
          <w:sz w:val="24"/>
          <w:szCs w:val="24"/>
        </w:rPr>
        <w:t xml:space="preserve"> </w:t>
      </w:r>
      <w:r w:rsidR="003C1315" w:rsidRPr="00E134C0">
        <w:rPr>
          <w:rFonts w:cstheme="minorHAnsi"/>
          <w:bCs/>
          <w:sz w:val="24"/>
          <w:szCs w:val="24"/>
        </w:rPr>
        <w:t>P</w:t>
      </w:r>
      <w:r w:rsidR="003C1315" w:rsidRPr="00E134C0">
        <w:rPr>
          <w:rFonts w:cstheme="minorHAnsi"/>
          <w:bCs/>
          <w:sz w:val="16"/>
          <w:szCs w:val="16"/>
        </w:rPr>
        <w:t>o</w:t>
      </w:r>
      <w:r w:rsidR="00E134C0" w:rsidRPr="005B3465">
        <w:rPr>
          <w:rFonts w:cstheme="minorHAnsi"/>
          <w:bCs/>
          <w:sz w:val="24"/>
          <w:szCs w:val="24"/>
        </w:rPr>
        <w:t xml:space="preserve"> o 1,18 %</w:t>
      </w:r>
      <w:r w:rsidRPr="00E134C0">
        <w:rPr>
          <w:rFonts w:cstheme="minorHAnsi"/>
          <w:bCs/>
          <w:sz w:val="24"/>
          <w:szCs w:val="24"/>
        </w:rPr>
        <w:t xml:space="preserve">. </w:t>
      </w:r>
    </w:p>
    <w:p w14:paraId="0A1F301F" w14:textId="5A702858" w:rsidR="00123504" w:rsidRDefault="00123504">
      <w:pPr>
        <w:spacing w:after="0"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br w:type="page"/>
      </w:r>
    </w:p>
    <w:p w14:paraId="7807F4AB" w14:textId="2827C45A" w:rsidR="006660A9" w:rsidRPr="001A3817" w:rsidRDefault="006660A9" w:rsidP="006660A9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1A3817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Závěr</w:t>
      </w:r>
    </w:p>
    <w:p w14:paraId="490873E3" w14:textId="03A1E015" w:rsidR="00D50E69" w:rsidRPr="00FF329D" w:rsidRDefault="00123504" w:rsidP="00DF54F4">
      <w:pPr>
        <w:spacing w:after="6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2024 bylo </w:t>
      </w:r>
      <w:r w:rsidR="00DF54F4" w:rsidRPr="005B3465">
        <w:rPr>
          <w:sz w:val="24"/>
          <w:szCs w:val="24"/>
        </w:rPr>
        <w:t xml:space="preserve">analyzováno, </w:t>
      </w:r>
      <w:r w:rsidR="0039260E">
        <w:rPr>
          <w:sz w:val="24"/>
          <w:szCs w:val="24"/>
        </w:rPr>
        <w:t xml:space="preserve">zda a </w:t>
      </w:r>
      <w:r w:rsidR="00DF54F4" w:rsidRPr="005B3465">
        <w:rPr>
          <w:sz w:val="24"/>
          <w:szCs w:val="24"/>
        </w:rPr>
        <w:t xml:space="preserve">v jaké výši krajské úřady promítly do krajských normativů meziroční </w:t>
      </w:r>
      <w:r w:rsidR="00DF54F4" w:rsidRPr="005B3465">
        <w:rPr>
          <w:b/>
          <w:sz w:val="24"/>
          <w:szCs w:val="24"/>
        </w:rPr>
        <w:t xml:space="preserve">snížení prostředků na platy zaměstnanců </w:t>
      </w:r>
      <w:r w:rsidR="00DF54F4" w:rsidRPr="005B3465">
        <w:rPr>
          <w:bCs/>
          <w:sz w:val="24"/>
          <w:szCs w:val="24"/>
        </w:rPr>
        <w:t>ve školských zařízeních o</w:t>
      </w:r>
      <w:r>
        <w:rPr>
          <w:bCs/>
          <w:sz w:val="24"/>
          <w:szCs w:val="24"/>
        </w:rPr>
        <w:t> </w:t>
      </w:r>
      <w:r w:rsidR="00DF54F4" w:rsidRPr="005B3465">
        <w:rPr>
          <w:bCs/>
          <w:sz w:val="24"/>
          <w:szCs w:val="24"/>
        </w:rPr>
        <w:t>2 %</w:t>
      </w:r>
      <w:r w:rsidR="0039260E">
        <w:rPr>
          <w:bCs/>
          <w:sz w:val="24"/>
          <w:szCs w:val="24"/>
        </w:rPr>
        <w:t xml:space="preserve">. </w:t>
      </w:r>
      <w:r w:rsidR="0039260E">
        <w:rPr>
          <w:sz w:val="24"/>
          <w:szCs w:val="24"/>
        </w:rPr>
        <w:t>B</w:t>
      </w:r>
      <w:r w:rsidR="00677937">
        <w:rPr>
          <w:sz w:val="24"/>
          <w:szCs w:val="24"/>
        </w:rPr>
        <w:t>ylo zjištěno, že většin</w:t>
      </w:r>
      <w:r w:rsidR="00D50E69">
        <w:rPr>
          <w:sz w:val="24"/>
          <w:szCs w:val="24"/>
        </w:rPr>
        <w:t>a</w:t>
      </w:r>
      <w:r w:rsidR="00677937">
        <w:rPr>
          <w:sz w:val="24"/>
          <w:szCs w:val="24"/>
        </w:rPr>
        <w:t xml:space="preserve"> </w:t>
      </w:r>
      <w:r w:rsidR="007771FE">
        <w:rPr>
          <w:sz w:val="24"/>
          <w:szCs w:val="24"/>
        </w:rPr>
        <w:t>krajských úřadů</w:t>
      </w:r>
      <w:r w:rsidR="00677937">
        <w:rPr>
          <w:sz w:val="24"/>
          <w:szCs w:val="24"/>
        </w:rPr>
        <w:t xml:space="preserve"> </w:t>
      </w:r>
      <w:r w:rsidR="00DF54F4">
        <w:rPr>
          <w:sz w:val="24"/>
          <w:szCs w:val="24"/>
        </w:rPr>
        <w:t xml:space="preserve">toto snížení </w:t>
      </w:r>
      <w:r>
        <w:rPr>
          <w:sz w:val="24"/>
          <w:szCs w:val="24"/>
        </w:rPr>
        <w:t xml:space="preserve">promítla </w:t>
      </w:r>
      <w:r w:rsidR="00D50E69">
        <w:rPr>
          <w:sz w:val="24"/>
          <w:szCs w:val="24"/>
        </w:rPr>
        <w:t xml:space="preserve">do průměrných platů jak u pedagogických pracovníků, tak u nepedagogických zaměstnanců, a to buď jejich meziročním snížením o 1 až 2 % nebo v menší míře ponecháním na úrovni roku 2023. V předchozím roce 2023 tomu bylo </w:t>
      </w:r>
      <w:r w:rsidR="0039260E">
        <w:rPr>
          <w:sz w:val="24"/>
          <w:szCs w:val="24"/>
        </w:rPr>
        <w:t>naopak, kdy</w:t>
      </w:r>
      <w:r w:rsidR="00D50E69">
        <w:rPr>
          <w:sz w:val="24"/>
          <w:szCs w:val="24"/>
        </w:rPr>
        <w:t xml:space="preserve"> u většiny školských zařízení </w:t>
      </w:r>
      <w:r>
        <w:rPr>
          <w:sz w:val="24"/>
          <w:szCs w:val="24"/>
        </w:rPr>
        <w:t xml:space="preserve">meziročně vzrostly </w:t>
      </w:r>
      <w:r w:rsidR="00D50E69">
        <w:rPr>
          <w:sz w:val="24"/>
          <w:szCs w:val="24"/>
        </w:rPr>
        <w:t>platy pedagogických pracovníků v průměru o</w:t>
      </w:r>
      <w:r w:rsidR="0039260E">
        <w:rPr>
          <w:sz w:val="24"/>
          <w:szCs w:val="24"/>
        </w:rPr>
        <w:t> </w:t>
      </w:r>
      <w:r w:rsidR="00D50E69">
        <w:rPr>
          <w:sz w:val="24"/>
          <w:szCs w:val="24"/>
        </w:rPr>
        <w:t>4</w:t>
      </w:r>
      <w:r>
        <w:rPr>
          <w:sz w:val="24"/>
          <w:szCs w:val="24"/>
        </w:rPr>
        <w:t> </w:t>
      </w:r>
      <w:r w:rsidR="00D50E69">
        <w:rPr>
          <w:sz w:val="24"/>
          <w:szCs w:val="24"/>
        </w:rPr>
        <w:t>% a u nepedagogických zaměstnanců v průměru o 8 %.</w:t>
      </w:r>
    </w:p>
    <w:p w14:paraId="318BCDB7" w14:textId="10BD2B77" w:rsidR="00677937" w:rsidRPr="008C6815" w:rsidRDefault="00D50E69" w:rsidP="005B3465">
      <w:pPr>
        <w:spacing w:after="6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F329D">
        <w:rPr>
          <w:b/>
          <w:bCs/>
          <w:sz w:val="24"/>
          <w:szCs w:val="24"/>
        </w:rPr>
        <w:t>Změna financování náhrad platů a odměn z dohod v případě dočasné pracovní neschopnosti</w:t>
      </w:r>
      <w:r w:rsidRPr="00FF329D">
        <w:rPr>
          <w:sz w:val="24"/>
          <w:szCs w:val="24"/>
        </w:rPr>
        <w:t xml:space="preserve"> (karantény) za prvních 14 dní z platů nebo ostatních plateb za provedenou práci, nikoli z</w:t>
      </w:r>
      <w:r w:rsidR="00246B10" w:rsidRPr="00FF329D">
        <w:rPr>
          <w:sz w:val="24"/>
          <w:szCs w:val="24"/>
        </w:rPr>
        <w:t> </w:t>
      </w:r>
      <w:r w:rsidRPr="00FF329D">
        <w:rPr>
          <w:sz w:val="24"/>
          <w:szCs w:val="24"/>
        </w:rPr>
        <w:t>ONIV</w:t>
      </w:r>
      <w:r w:rsidR="00246B10" w:rsidRPr="00FF329D">
        <w:rPr>
          <w:sz w:val="24"/>
          <w:szCs w:val="24"/>
        </w:rPr>
        <w:t>,</w:t>
      </w:r>
      <w:r w:rsidRPr="00FF329D">
        <w:rPr>
          <w:sz w:val="24"/>
          <w:szCs w:val="24"/>
        </w:rPr>
        <w:t xml:space="preserve"> se do </w:t>
      </w:r>
      <w:r w:rsidR="0039260E">
        <w:rPr>
          <w:sz w:val="24"/>
          <w:szCs w:val="24"/>
        </w:rPr>
        <w:t xml:space="preserve">výše </w:t>
      </w:r>
      <w:r w:rsidRPr="00FF329D">
        <w:rPr>
          <w:sz w:val="24"/>
          <w:szCs w:val="24"/>
        </w:rPr>
        <w:t>ONIV promítla</w:t>
      </w:r>
      <w:r w:rsidR="00246B10" w:rsidRPr="00FF329D">
        <w:rPr>
          <w:sz w:val="24"/>
          <w:szCs w:val="24"/>
        </w:rPr>
        <w:t xml:space="preserve">, ale výrazně odlišně mezi jednotlivými kraji. U většiny krajů došlo ke snížení </w:t>
      </w:r>
      <w:r w:rsidR="0039260E">
        <w:rPr>
          <w:sz w:val="24"/>
          <w:szCs w:val="24"/>
        </w:rPr>
        <w:t xml:space="preserve">ONIV </w:t>
      </w:r>
      <w:r w:rsidR="00246B10" w:rsidRPr="00FF329D">
        <w:rPr>
          <w:sz w:val="24"/>
          <w:szCs w:val="24"/>
        </w:rPr>
        <w:t>v rozmezí o 4</w:t>
      </w:r>
      <w:r w:rsidR="00246B10">
        <w:rPr>
          <w:sz w:val="24"/>
          <w:szCs w:val="24"/>
        </w:rPr>
        <w:t xml:space="preserve"> až 24 %. V</w:t>
      </w:r>
      <w:r w:rsidR="0039260E">
        <w:rPr>
          <w:sz w:val="24"/>
          <w:szCs w:val="24"/>
        </w:rPr>
        <w:t>e zbývajících</w:t>
      </w:r>
      <w:r w:rsidR="00246B10">
        <w:rPr>
          <w:sz w:val="24"/>
          <w:szCs w:val="24"/>
        </w:rPr>
        <w:t xml:space="preserve"> krajích zůstaly hodnoty ONIV na úrovni roku 2023. Významnější snížení ukazatele ONIV bylo zaznamenáno u středisek volného času</w:t>
      </w:r>
      <w:bookmarkStart w:id="7" w:name="_Hlk180763126"/>
      <w:r w:rsidR="00246B10">
        <w:rPr>
          <w:sz w:val="24"/>
          <w:szCs w:val="24"/>
        </w:rPr>
        <w:t>,</w:t>
      </w:r>
      <w:bookmarkEnd w:id="7"/>
      <w:r w:rsidR="00246B10">
        <w:rPr>
          <w:sz w:val="24"/>
          <w:szCs w:val="24"/>
        </w:rPr>
        <w:t xml:space="preserve"> školních jídelen MŠ, školních klubů a pedagogicko-psychologických poraden.</w:t>
      </w:r>
    </w:p>
    <w:p w14:paraId="4FA90C34" w14:textId="08BA2334" w:rsidR="0001770F" w:rsidRPr="00DF54F4" w:rsidRDefault="006660A9" w:rsidP="005B3465">
      <w:pPr>
        <w:spacing w:after="60" w:line="240" w:lineRule="auto"/>
        <w:ind w:firstLine="708"/>
        <w:jc w:val="both"/>
        <w:rPr>
          <w:sz w:val="24"/>
          <w:szCs w:val="24"/>
        </w:rPr>
      </w:pPr>
      <w:r w:rsidRPr="001A3817">
        <w:rPr>
          <w:sz w:val="24"/>
          <w:szCs w:val="24"/>
        </w:rPr>
        <w:t xml:space="preserve"> </w:t>
      </w:r>
      <w:r w:rsidR="0001770F" w:rsidRPr="00DF54F4">
        <w:rPr>
          <w:sz w:val="24"/>
          <w:szCs w:val="24"/>
        </w:rPr>
        <w:t xml:space="preserve">Možnost stanovit </w:t>
      </w:r>
      <w:r w:rsidR="0001770F" w:rsidRPr="00DF54F4">
        <w:rPr>
          <w:b/>
          <w:sz w:val="24"/>
          <w:szCs w:val="24"/>
        </w:rPr>
        <w:t>o</w:t>
      </w:r>
      <w:r w:rsidR="0001770F" w:rsidRPr="00DF54F4">
        <w:rPr>
          <w:rFonts w:cstheme="minorHAnsi"/>
          <w:b/>
          <w:bCs/>
          <w:sz w:val="24"/>
          <w:szCs w:val="24"/>
        </w:rPr>
        <w:t xml:space="preserve">pravné koeficienty k normativům </w:t>
      </w:r>
      <w:r w:rsidR="00DF54F4" w:rsidRPr="005B3465">
        <w:rPr>
          <w:rFonts w:cstheme="minorHAnsi"/>
          <w:sz w:val="24"/>
          <w:szCs w:val="24"/>
        </w:rPr>
        <w:t xml:space="preserve">u speciálně pedagogických center, dětských domovů a školních jídelen </w:t>
      </w:r>
      <w:r w:rsidR="0001770F" w:rsidRPr="005B3465">
        <w:rPr>
          <w:rFonts w:cstheme="minorHAnsi"/>
          <w:sz w:val="24"/>
          <w:szCs w:val="24"/>
        </w:rPr>
        <w:t>využívají jen některé krajské úřady.</w:t>
      </w:r>
      <w:r w:rsidR="0001770F" w:rsidRPr="00DF54F4">
        <w:rPr>
          <w:rFonts w:cstheme="minorHAnsi"/>
          <w:b/>
          <w:bCs/>
          <w:sz w:val="24"/>
          <w:szCs w:val="24"/>
        </w:rPr>
        <w:t xml:space="preserve"> </w:t>
      </w:r>
      <w:r w:rsidR="0001770F" w:rsidRPr="00DF54F4">
        <w:rPr>
          <w:sz w:val="24"/>
          <w:szCs w:val="24"/>
        </w:rPr>
        <w:t xml:space="preserve">Možnost stanovit opravný koeficient </w:t>
      </w:r>
      <w:r w:rsidR="0039260E">
        <w:rPr>
          <w:sz w:val="24"/>
          <w:szCs w:val="24"/>
        </w:rPr>
        <w:t>dle počtu</w:t>
      </w:r>
      <w:r w:rsidR="0001770F" w:rsidRPr="00DF54F4">
        <w:rPr>
          <w:rFonts w:cstheme="minorHAnsi"/>
          <w:bCs/>
          <w:sz w:val="24"/>
          <w:szCs w:val="24"/>
        </w:rPr>
        <w:t xml:space="preserve"> rodinných skupin</w:t>
      </w:r>
      <w:r w:rsidR="0001770F" w:rsidRPr="00DF54F4">
        <w:rPr>
          <w:sz w:val="24"/>
          <w:szCs w:val="24"/>
        </w:rPr>
        <w:t xml:space="preserve"> dětského domova využil</w:t>
      </w:r>
      <w:r w:rsidR="0001770F" w:rsidRPr="005B3465">
        <w:rPr>
          <w:sz w:val="24"/>
          <w:szCs w:val="24"/>
        </w:rPr>
        <w:t>o</w:t>
      </w:r>
      <w:r w:rsidR="0001770F" w:rsidRPr="00DF54F4">
        <w:rPr>
          <w:sz w:val="24"/>
          <w:szCs w:val="24"/>
        </w:rPr>
        <w:t xml:space="preserve"> celkem </w:t>
      </w:r>
      <w:r w:rsidR="0001770F" w:rsidRPr="005B3465">
        <w:rPr>
          <w:sz w:val="24"/>
          <w:szCs w:val="24"/>
        </w:rPr>
        <w:t xml:space="preserve">pět </w:t>
      </w:r>
      <w:r w:rsidR="0001770F" w:rsidRPr="00DF54F4">
        <w:rPr>
          <w:sz w:val="24"/>
          <w:szCs w:val="24"/>
        </w:rPr>
        <w:t>krajsk</w:t>
      </w:r>
      <w:r w:rsidR="0001770F" w:rsidRPr="005B3465">
        <w:rPr>
          <w:sz w:val="24"/>
          <w:szCs w:val="24"/>
        </w:rPr>
        <w:t>ých</w:t>
      </w:r>
      <w:r w:rsidR="0001770F" w:rsidRPr="00DF54F4">
        <w:rPr>
          <w:sz w:val="24"/>
          <w:szCs w:val="24"/>
        </w:rPr>
        <w:t xml:space="preserve"> úřad</w:t>
      </w:r>
      <w:r w:rsidR="0001770F" w:rsidRPr="005B3465">
        <w:rPr>
          <w:sz w:val="24"/>
          <w:szCs w:val="24"/>
        </w:rPr>
        <w:t>ů</w:t>
      </w:r>
      <w:r w:rsidR="0001770F" w:rsidRPr="00DF54F4">
        <w:rPr>
          <w:sz w:val="24"/>
          <w:szCs w:val="24"/>
        </w:rPr>
        <w:t xml:space="preserve">, </w:t>
      </w:r>
      <w:r w:rsidR="0001770F" w:rsidRPr="00DF54F4">
        <w:rPr>
          <w:rFonts w:eastAsia="Times New Roman"/>
          <w:sz w:val="24"/>
          <w:szCs w:val="24"/>
          <w:lang w:eastAsia="cs-CZ"/>
        </w:rPr>
        <w:t xml:space="preserve">ostatní krajské úřady stanovily </w:t>
      </w:r>
      <w:r w:rsidR="0039260E">
        <w:rPr>
          <w:rFonts w:eastAsia="Times New Roman"/>
          <w:sz w:val="24"/>
          <w:szCs w:val="24"/>
          <w:lang w:eastAsia="cs-CZ"/>
        </w:rPr>
        <w:t>jeden</w:t>
      </w:r>
      <w:r w:rsidR="0001770F" w:rsidRPr="00DF54F4">
        <w:rPr>
          <w:rFonts w:eastAsia="Times New Roman"/>
          <w:sz w:val="24"/>
          <w:szCs w:val="24"/>
          <w:lang w:eastAsia="cs-CZ"/>
        </w:rPr>
        <w:t xml:space="preserve"> normativ pro všechny velikosti dětských domovů. </w:t>
      </w:r>
      <w:r w:rsidR="0001770F" w:rsidRPr="00DF54F4">
        <w:rPr>
          <w:sz w:val="24"/>
          <w:szCs w:val="24"/>
        </w:rPr>
        <w:t xml:space="preserve">Zohlednění druhu </w:t>
      </w:r>
      <w:r w:rsidR="0001770F" w:rsidRPr="00DF54F4">
        <w:rPr>
          <w:rFonts w:eastAsia="Times New Roman"/>
          <w:sz w:val="24"/>
          <w:szCs w:val="24"/>
          <w:lang w:eastAsia="cs-CZ"/>
        </w:rPr>
        <w:t>znevýhodnění</w:t>
      </w:r>
      <w:r w:rsidR="0001770F" w:rsidRPr="00DF54F4">
        <w:rPr>
          <w:sz w:val="24"/>
          <w:szCs w:val="24"/>
        </w:rPr>
        <w:t xml:space="preserve"> v případě speciálně pedagogických center využilo celkem </w:t>
      </w:r>
      <w:r w:rsidR="00621DA0" w:rsidRPr="005B3465">
        <w:rPr>
          <w:sz w:val="24"/>
          <w:szCs w:val="24"/>
        </w:rPr>
        <w:t>šest</w:t>
      </w:r>
      <w:r w:rsidR="0001770F" w:rsidRPr="00DF54F4">
        <w:rPr>
          <w:sz w:val="24"/>
          <w:szCs w:val="24"/>
        </w:rPr>
        <w:t xml:space="preserve"> krajských úřadů</w:t>
      </w:r>
      <w:r w:rsidR="00621DA0" w:rsidRPr="005B3465">
        <w:rPr>
          <w:sz w:val="24"/>
          <w:szCs w:val="24"/>
        </w:rPr>
        <w:t xml:space="preserve"> pomocí opravného koeficientu a u jednoho krajského úřadu byly stanoveny dva normativy </w:t>
      </w:r>
      <w:r w:rsidR="0078663B" w:rsidRPr="00DF54F4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8663B" w:rsidRPr="00DF54F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39260E">
        <w:rPr>
          <w:sz w:val="24"/>
          <w:szCs w:val="24"/>
        </w:rPr>
        <w:t>,</w:t>
      </w:r>
      <w:r w:rsidR="00621DA0" w:rsidRPr="005B3465">
        <w:rPr>
          <w:sz w:val="24"/>
          <w:szCs w:val="24"/>
        </w:rPr>
        <w:t xml:space="preserve"> zvlášť pro skupinu tělesných postižení a </w:t>
      </w:r>
      <w:r w:rsidR="0039260E">
        <w:rPr>
          <w:sz w:val="24"/>
          <w:szCs w:val="24"/>
        </w:rPr>
        <w:t xml:space="preserve">zvlášť </w:t>
      </w:r>
      <w:r w:rsidR="00621DA0" w:rsidRPr="005B3465">
        <w:rPr>
          <w:sz w:val="24"/>
          <w:szCs w:val="24"/>
        </w:rPr>
        <w:t>pro skupinu mentálních a kombinovaných postižení</w:t>
      </w:r>
      <w:r w:rsidR="0001770F" w:rsidRPr="00DF54F4">
        <w:rPr>
          <w:sz w:val="24"/>
          <w:szCs w:val="24"/>
        </w:rPr>
        <w:t xml:space="preserve">. </w:t>
      </w:r>
    </w:p>
    <w:p w14:paraId="00BF69DB" w14:textId="31CD4336" w:rsidR="00812EB1" w:rsidRDefault="00812EB1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Některé kraje využívají o</w:t>
      </w:r>
      <w:r w:rsidR="005618FE">
        <w:rPr>
          <w:sz w:val="24"/>
          <w:szCs w:val="24"/>
        </w:rPr>
        <w:t>pravné koeficienty</w:t>
      </w:r>
      <w:r>
        <w:rPr>
          <w:sz w:val="24"/>
          <w:szCs w:val="24"/>
        </w:rPr>
        <w:t xml:space="preserve"> k</w:t>
      </w:r>
      <w:r w:rsidR="00FF329D">
        <w:rPr>
          <w:sz w:val="24"/>
          <w:szCs w:val="24"/>
        </w:rPr>
        <w:t xml:space="preserve"> </w:t>
      </w:r>
      <w:r>
        <w:rPr>
          <w:sz w:val="24"/>
          <w:szCs w:val="24"/>
        </w:rPr>
        <w:t>normativům pro školní stravování podle § 4 odst. 5 vyhlášky</w:t>
      </w:r>
      <w:r w:rsidR="002A5887">
        <w:rPr>
          <w:sz w:val="24"/>
          <w:szCs w:val="24"/>
        </w:rPr>
        <w:t>, které zohledňují podíl průměrného počtu uvařených jíde</w:t>
      </w:r>
      <w:r w:rsidR="00E47D30">
        <w:rPr>
          <w:sz w:val="24"/>
          <w:szCs w:val="24"/>
        </w:rPr>
        <w:t>l</w:t>
      </w:r>
      <w:r w:rsidR="002A5887">
        <w:rPr>
          <w:sz w:val="24"/>
          <w:szCs w:val="24"/>
        </w:rPr>
        <w:t xml:space="preserve"> za jeden pracovní den v měsíci říjnu</w:t>
      </w:r>
      <w:r w:rsidR="00E47D30">
        <w:rPr>
          <w:sz w:val="24"/>
          <w:szCs w:val="24"/>
        </w:rPr>
        <w:t xml:space="preserve"> a celkového počtu zapsaných ke stravování</w:t>
      </w:r>
      <w:r>
        <w:rPr>
          <w:sz w:val="24"/>
          <w:szCs w:val="24"/>
        </w:rPr>
        <w:t>.</w:t>
      </w:r>
      <w:r w:rsidR="005618FE">
        <w:rPr>
          <w:sz w:val="24"/>
          <w:szCs w:val="24"/>
        </w:rPr>
        <w:t xml:space="preserve"> </w:t>
      </w:r>
    </w:p>
    <w:p w14:paraId="23461124" w14:textId="404F5C04" w:rsidR="0001770F" w:rsidRPr="005618FE" w:rsidRDefault="0001770F" w:rsidP="005B3465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sz w:val="24"/>
          <w:szCs w:val="24"/>
        </w:rPr>
      </w:pPr>
      <w:r w:rsidRPr="005618FE">
        <w:rPr>
          <w:sz w:val="24"/>
          <w:szCs w:val="24"/>
        </w:rPr>
        <w:t>Započítávání opravných koeficientů k</w:t>
      </w:r>
      <w:r w:rsidR="00D0108C">
        <w:rPr>
          <w:sz w:val="24"/>
          <w:szCs w:val="24"/>
        </w:rPr>
        <w:t> </w:t>
      </w:r>
      <w:r w:rsidRPr="005618FE">
        <w:rPr>
          <w:sz w:val="24"/>
          <w:szCs w:val="24"/>
        </w:rPr>
        <w:t>normativům pro dětské domovy a</w:t>
      </w:r>
      <w:r w:rsidR="00FF329D">
        <w:rPr>
          <w:sz w:val="24"/>
          <w:szCs w:val="24"/>
        </w:rPr>
        <w:t xml:space="preserve"> </w:t>
      </w:r>
      <w:r w:rsidRPr="005618FE">
        <w:rPr>
          <w:sz w:val="24"/>
          <w:szCs w:val="24"/>
        </w:rPr>
        <w:t>speciálně pedagogická centra je v krajských metodikách většiny krajů uváděno různým způsobem</w:t>
      </w:r>
      <w:r w:rsidR="005618FE">
        <w:rPr>
          <w:sz w:val="24"/>
          <w:szCs w:val="24"/>
        </w:rPr>
        <w:t>.</w:t>
      </w:r>
      <w:r w:rsidRPr="005618FE">
        <w:rPr>
          <w:sz w:val="24"/>
          <w:szCs w:val="24"/>
        </w:rPr>
        <w:t xml:space="preserve"> Některé krajské úřady používají opravný koeficient pouze u </w:t>
      </w:r>
      <w:r w:rsidR="005618FE" w:rsidRPr="005B3465">
        <w:rPr>
          <w:sz w:val="24"/>
          <w:szCs w:val="24"/>
        </w:rPr>
        <w:t>normativu mzdových prostředků</w:t>
      </w:r>
      <w:r w:rsidRPr="005618FE">
        <w:rPr>
          <w:sz w:val="24"/>
          <w:szCs w:val="24"/>
        </w:rPr>
        <w:t>, některé i</w:t>
      </w:r>
      <w:r w:rsidR="00FF329D">
        <w:rPr>
          <w:sz w:val="24"/>
          <w:szCs w:val="24"/>
        </w:rPr>
        <w:t> </w:t>
      </w:r>
      <w:r w:rsidRPr="005618FE">
        <w:rPr>
          <w:sz w:val="24"/>
          <w:szCs w:val="24"/>
        </w:rPr>
        <w:t>u</w:t>
      </w:r>
      <w:r w:rsidR="00FF329D">
        <w:rPr>
          <w:sz w:val="24"/>
          <w:szCs w:val="24"/>
        </w:rPr>
        <w:t> </w:t>
      </w:r>
      <w:r w:rsidRPr="005618FE">
        <w:rPr>
          <w:sz w:val="24"/>
          <w:szCs w:val="24"/>
        </w:rPr>
        <w:t>ONIV. Při započítání opravných koeficientů k normativům tak nebylo v</w:t>
      </w:r>
      <w:r w:rsidR="00FF329D">
        <w:rPr>
          <w:sz w:val="24"/>
          <w:szCs w:val="24"/>
        </w:rPr>
        <w:t xml:space="preserve"> </w:t>
      </w:r>
      <w:r w:rsidRPr="005618FE">
        <w:rPr>
          <w:sz w:val="24"/>
          <w:szCs w:val="24"/>
        </w:rPr>
        <w:t>některých případech zcela zřejmé, jak krajské úřady opravný koeficient používa</w:t>
      </w:r>
      <w:r w:rsidR="005618FE" w:rsidRPr="005B3465">
        <w:rPr>
          <w:sz w:val="24"/>
          <w:szCs w:val="24"/>
        </w:rPr>
        <w:t>ly</w:t>
      </w:r>
      <w:r w:rsidRPr="005618FE">
        <w:rPr>
          <w:sz w:val="24"/>
          <w:szCs w:val="24"/>
        </w:rPr>
        <w:t>, proto byly některé krajské úřady kontaktovány a požádány o</w:t>
      </w:r>
      <w:r w:rsidR="00FF329D">
        <w:rPr>
          <w:sz w:val="24"/>
          <w:szCs w:val="24"/>
        </w:rPr>
        <w:t xml:space="preserve"> </w:t>
      </w:r>
      <w:r w:rsidRPr="005618FE">
        <w:rPr>
          <w:sz w:val="24"/>
          <w:szCs w:val="24"/>
        </w:rPr>
        <w:t xml:space="preserve">vysvětlení. </w:t>
      </w:r>
    </w:p>
    <w:p w14:paraId="3CD66EDF" w14:textId="2A982ED5" w:rsidR="00CB31EB" w:rsidRPr="005B3465" w:rsidRDefault="00D22975" w:rsidP="00E85C4A">
      <w:pPr>
        <w:spacing w:after="6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Jak vyplývá z výše uvedeného</w:t>
      </w:r>
      <w:r w:rsidR="001D6EAB">
        <w:rPr>
          <w:sz w:val="24"/>
          <w:szCs w:val="24"/>
        </w:rPr>
        <w:t>,</w:t>
      </w:r>
      <w:r w:rsidR="00901B21" w:rsidRPr="0035202E">
        <w:rPr>
          <w:sz w:val="24"/>
          <w:szCs w:val="24"/>
        </w:rPr>
        <w:t xml:space="preserve"> jednotlivé krajské úřady </w:t>
      </w:r>
      <w:r>
        <w:rPr>
          <w:sz w:val="24"/>
          <w:szCs w:val="24"/>
        </w:rPr>
        <w:t>i v roce 2024 ne</w:t>
      </w:r>
      <w:r w:rsidR="00AF0167" w:rsidRPr="0035202E">
        <w:rPr>
          <w:sz w:val="24"/>
          <w:szCs w:val="24"/>
        </w:rPr>
        <w:t xml:space="preserve">používají </w:t>
      </w:r>
      <w:r>
        <w:rPr>
          <w:sz w:val="24"/>
          <w:szCs w:val="24"/>
        </w:rPr>
        <w:t>stejný</w:t>
      </w:r>
      <w:r w:rsidRPr="0035202E">
        <w:rPr>
          <w:sz w:val="24"/>
          <w:szCs w:val="24"/>
        </w:rPr>
        <w:t xml:space="preserve"> </w:t>
      </w:r>
      <w:r w:rsidR="00901B21" w:rsidRPr="0035202E">
        <w:rPr>
          <w:sz w:val="24"/>
          <w:szCs w:val="24"/>
        </w:rPr>
        <w:t xml:space="preserve">způsob stanovování krajských normativů. </w:t>
      </w:r>
      <w:r>
        <w:rPr>
          <w:sz w:val="24"/>
          <w:szCs w:val="24"/>
        </w:rPr>
        <w:t xml:space="preserve">V některých případech není postup krajských úřadů v souladu s vyhláškou. </w:t>
      </w:r>
      <w:r w:rsidR="006660A9" w:rsidRPr="0035202E">
        <w:rPr>
          <w:sz w:val="24"/>
          <w:szCs w:val="24"/>
        </w:rPr>
        <w:t>Vzhledem k tomu, že</w:t>
      </w:r>
      <w:r w:rsidR="001D6EAB">
        <w:rPr>
          <w:sz w:val="24"/>
          <w:szCs w:val="24"/>
        </w:rPr>
        <w:t xml:space="preserve"> </w:t>
      </w:r>
      <w:r w:rsidR="006660A9" w:rsidRPr="0035202E">
        <w:rPr>
          <w:sz w:val="24"/>
          <w:szCs w:val="24"/>
        </w:rPr>
        <w:t xml:space="preserve">MŠMT </w:t>
      </w:r>
      <w:r w:rsidR="001D6EAB">
        <w:rPr>
          <w:sz w:val="24"/>
          <w:szCs w:val="24"/>
        </w:rPr>
        <w:t xml:space="preserve">vychází z hodnot </w:t>
      </w:r>
      <w:r w:rsidR="00E47D30">
        <w:rPr>
          <w:sz w:val="24"/>
          <w:szCs w:val="24"/>
        </w:rPr>
        <w:t xml:space="preserve">krajských </w:t>
      </w:r>
      <w:r w:rsidR="001D6EAB">
        <w:rPr>
          <w:sz w:val="24"/>
          <w:szCs w:val="24"/>
        </w:rPr>
        <w:t xml:space="preserve">normativů </w:t>
      </w:r>
      <w:r w:rsidR="006660A9" w:rsidRPr="0035202E">
        <w:rPr>
          <w:sz w:val="24"/>
          <w:szCs w:val="24"/>
        </w:rPr>
        <w:t xml:space="preserve">většiny školských zařízení </w:t>
      </w:r>
      <w:r w:rsidR="001D6EAB">
        <w:rPr>
          <w:sz w:val="24"/>
          <w:szCs w:val="24"/>
        </w:rPr>
        <w:t xml:space="preserve">zřizovaných ÚSC </w:t>
      </w:r>
      <w:r w:rsidR="00FF329D">
        <w:rPr>
          <w:sz w:val="24"/>
          <w:szCs w:val="24"/>
        </w:rPr>
        <w:t>ke</w:t>
      </w:r>
      <w:r w:rsidR="001D6EAB">
        <w:rPr>
          <w:sz w:val="24"/>
          <w:szCs w:val="24"/>
        </w:rPr>
        <w:t xml:space="preserve"> stanovení </w:t>
      </w:r>
      <w:r w:rsidR="00AF0167" w:rsidRPr="0035202E">
        <w:rPr>
          <w:sz w:val="24"/>
          <w:szCs w:val="24"/>
        </w:rPr>
        <w:t>normativ</w:t>
      </w:r>
      <w:r w:rsidR="001D6EAB">
        <w:rPr>
          <w:sz w:val="24"/>
          <w:szCs w:val="24"/>
        </w:rPr>
        <w:t>ů</w:t>
      </w:r>
      <w:r w:rsidR="006660A9" w:rsidRPr="0035202E">
        <w:rPr>
          <w:sz w:val="24"/>
          <w:szCs w:val="24"/>
        </w:rPr>
        <w:t xml:space="preserve"> pro soukromá a církevní školská zařízení, je zcela zásadní, aby MŠMT bylo schopno </w:t>
      </w:r>
      <w:r w:rsidR="00836F96">
        <w:rPr>
          <w:sz w:val="24"/>
          <w:szCs w:val="24"/>
        </w:rPr>
        <w:t xml:space="preserve">z </w:t>
      </w:r>
      <w:r w:rsidR="001D6EAB">
        <w:rPr>
          <w:sz w:val="24"/>
          <w:szCs w:val="24"/>
        </w:rPr>
        <w:t xml:space="preserve">poskytnutých dat jednotlivých krajů </w:t>
      </w:r>
      <w:r w:rsidR="006660A9" w:rsidRPr="0035202E">
        <w:rPr>
          <w:sz w:val="24"/>
          <w:szCs w:val="24"/>
        </w:rPr>
        <w:t>určit jednotkové výdaje</w:t>
      </w:r>
      <w:r w:rsidR="0035202E" w:rsidRPr="005B3465">
        <w:rPr>
          <w:sz w:val="24"/>
          <w:szCs w:val="24"/>
        </w:rPr>
        <w:t xml:space="preserve"> s dostatečnou přesností</w:t>
      </w:r>
      <w:r w:rsidR="006660A9" w:rsidRPr="0035202E">
        <w:rPr>
          <w:sz w:val="24"/>
          <w:szCs w:val="24"/>
        </w:rPr>
        <w:t xml:space="preserve">. </w:t>
      </w:r>
    </w:p>
    <w:p w14:paraId="37F4C147" w14:textId="5EA5D178" w:rsidR="006660A9" w:rsidRPr="001A3817" w:rsidRDefault="006660A9" w:rsidP="00E85C4A">
      <w:pPr>
        <w:spacing w:after="60" w:line="240" w:lineRule="auto"/>
        <w:ind w:firstLine="708"/>
        <w:jc w:val="both"/>
        <w:rPr>
          <w:sz w:val="24"/>
          <w:szCs w:val="24"/>
        </w:rPr>
      </w:pPr>
      <w:r w:rsidRPr="008528D5">
        <w:rPr>
          <w:sz w:val="24"/>
          <w:szCs w:val="24"/>
        </w:rPr>
        <w:t>Pro následující roky je tedy potřeba zajistit, aby krajské úřady postupovaly jednotně</w:t>
      </w:r>
      <w:r w:rsidR="001D6EAB">
        <w:rPr>
          <w:sz w:val="24"/>
          <w:szCs w:val="24"/>
        </w:rPr>
        <w:t xml:space="preserve"> a</w:t>
      </w:r>
      <w:r w:rsidRPr="008528D5">
        <w:rPr>
          <w:sz w:val="24"/>
          <w:szCs w:val="24"/>
        </w:rPr>
        <w:t xml:space="preserve"> zcela v souladu s vyhláškou. Některé krajské úřady například</w:t>
      </w:r>
      <w:r w:rsidR="007722BE" w:rsidRPr="008528D5">
        <w:rPr>
          <w:sz w:val="24"/>
          <w:szCs w:val="24"/>
        </w:rPr>
        <w:t xml:space="preserve"> stále</w:t>
      </w:r>
      <w:r w:rsidRPr="008528D5">
        <w:rPr>
          <w:sz w:val="24"/>
          <w:szCs w:val="24"/>
        </w:rPr>
        <w:t xml:space="preserve"> nestanovují ukazatele pro nepedagogickou práci</w:t>
      </w:r>
      <w:r w:rsidR="008701E5" w:rsidRPr="008528D5">
        <w:rPr>
          <w:sz w:val="24"/>
          <w:szCs w:val="24"/>
        </w:rPr>
        <w:t xml:space="preserve"> v</w:t>
      </w:r>
      <w:r w:rsidR="00634FAA" w:rsidRPr="008528D5">
        <w:rPr>
          <w:sz w:val="24"/>
          <w:szCs w:val="24"/>
        </w:rPr>
        <w:t> </w:t>
      </w:r>
      <w:r w:rsidR="008701E5" w:rsidRPr="008528D5">
        <w:rPr>
          <w:sz w:val="24"/>
          <w:szCs w:val="24"/>
        </w:rPr>
        <w:t>ně</w:t>
      </w:r>
      <w:r w:rsidR="00634FAA" w:rsidRPr="008528D5">
        <w:rPr>
          <w:sz w:val="24"/>
          <w:szCs w:val="24"/>
        </w:rPr>
        <w:t>kterých školských zařízeních</w:t>
      </w:r>
      <w:r w:rsidR="00CB31EB">
        <w:rPr>
          <w:sz w:val="24"/>
          <w:szCs w:val="24"/>
        </w:rPr>
        <w:t xml:space="preserve"> </w:t>
      </w:r>
      <w:r w:rsidR="00CB31EB" w:rsidRPr="008528D5">
        <w:rPr>
          <w:sz w:val="24"/>
          <w:szCs w:val="24"/>
        </w:rPr>
        <w:t xml:space="preserve">nebo nesprávně započítávají opravné koeficienty do celkových propočtů krajských normativů. </w:t>
      </w:r>
    </w:p>
    <w:p w14:paraId="7C7DE330" w14:textId="6D6462CC" w:rsidR="00A94C55" w:rsidRDefault="00A94C5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77E96FD6" w14:textId="365C5CBB" w:rsidR="00250300" w:rsidRPr="00721A5A" w:rsidRDefault="006616A2" w:rsidP="00542722">
      <w:pPr>
        <w:pStyle w:val="Odstavecseseznamem"/>
        <w:numPr>
          <w:ilvl w:val="1"/>
          <w:numId w:val="24"/>
        </w:numPr>
        <w:spacing w:before="360" w:after="12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21A5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POROVNÁNÍ krajských normativů</w:t>
      </w:r>
    </w:p>
    <w:p w14:paraId="7A907B61" w14:textId="258652AB" w:rsidR="00BF5A0A" w:rsidRPr="005B3465" w:rsidRDefault="00250300" w:rsidP="00334AC7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je zaměřeno na normativy MP </w:t>
      </w:r>
      <w:r w:rsidR="001960B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 ONIV. 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663F62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zdové výdaje tvoří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stěžejní část finančních prostředků poskytovaných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ze státního rozpočtu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jednotlivým školským zařízením </w:t>
      </w:r>
      <w:r w:rsidR="00D77BC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zřizovaným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kraji</w:t>
      </w:r>
      <w:r w:rsidR="000E6AD5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obcemi nebo </w:t>
      </w:r>
      <w:r w:rsidR="006D1A1D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dobrovolnými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svazky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243CB">
        <w:rPr>
          <w:rFonts w:asciiTheme="minorHAnsi" w:eastAsia="Times New Roman" w:hAnsiTheme="minorHAnsi"/>
          <w:sz w:val="24"/>
          <w:szCs w:val="24"/>
          <w:lang w:eastAsia="cs-CZ"/>
        </w:rPr>
        <w:t>obcí.</w:t>
      </w:r>
      <w:r w:rsidR="001960B4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 Z prostředků ONIV jsou ze státního rozpočtu poskytovány finanční prostředky na výdaje vymezené v § 160 odst. 1 písm. c) a d) a od</w:t>
      </w:r>
      <w:r w:rsidR="00D35E7D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st. 2 </w:t>
      </w:r>
      <w:r w:rsidR="001C09CA" w:rsidRPr="00E243CB">
        <w:rPr>
          <w:rFonts w:asciiTheme="minorHAnsi" w:eastAsia="Times New Roman" w:hAnsiTheme="minorHAnsi"/>
          <w:sz w:val="24"/>
          <w:szCs w:val="24"/>
          <w:lang w:eastAsia="cs-CZ"/>
        </w:rPr>
        <w:t>š</w:t>
      </w:r>
      <w:r w:rsidR="008E3F4F" w:rsidRPr="00E243CB">
        <w:rPr>
          <w:rFonts w:asciiTheme="minorHAnsi" w:eastAsia="Times New Roman" w:hAnsiTheme="minorHAnsi"/>
          <w:sz w:val="24"/>
          <w:szCs w:val="24"/>
          <w:lang w:eastAsia="cs-CZ"/>
        </w:rPr>
        <w:t>kolského zákona</w:t>
      </w:r>
      <w:r w:rsidR="002B0746" w:rsidRPr="00E243CB">
        <w:rPr>
          <w:rFonts w:asciiTheme="minorHAnsi" w:eastAsia="Times New Roman" w:hAnsiTheme="minorHAnsi"/>
          <w:sz w:val="24"/>
          <w:szCs w:val="24"/>
          <w:lang w:eastAsia="cs-CZ"/>
        </w:rPr>
        <w:t>, a</w:t>
      </w:r>
      <w:r w:rsidR="00F861E2" w:rsidRPr="00E243C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B0746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to např. na </w:t>
      </w:r>
      <w:r w:rsidR="00D80A49" w:rsidRPr="00E243CB">
        <w:rPr>
          <w:rFonts w:asciiTheme="minorHAnsi" w:eastAsia="Times New Roman" w:hAnsiTheme="minorHAnsi"/>
          <w:sz w:val="24"/>
          <w:szCs w:val="24"/>
          <w:lang w:eastAsia="cs-CZ"/>
        </w:rPr>
        <w:t>výdaje</w:t>
      </w:r>
      <w:r w:rsidR="00D80A49" w:rsidRPr="00E243CB">
        <w:t xml:space="preserve"> </w:t>
      </w:r>
      <w:r w:rsidR="00D80A49" w:rsidRPr="00E243CB">
        <w:rPr>
          <w:rFonts w:asciiTheme="minorHAnsi" w:eastAsia="Times New Roman" w:hAnsiTheme="minorHAnsi"/>
          <w:sz w:val="24"/>
          <w:szCs w:val="24"/>
          <w:lang w:eastAsia="cs-CZ"/>
        </w:rPr>
        <w:t xml:space="preserve">na další vzdělávání pedagogických </w:t>
      </w:r>
      <w:r w:rsidR="00D80A49" w:rsidRPr="00E47D30">
        <w:rPr>
          <w:rFonts w:asciiTheme="minorHAnsi" w:eastAsia="Times New Roman" w:hAnsiTheme="minorHAnsi"/>
          <w:sz w:val="24"/>
          <w:szCs w:val="24"/>
          <w:lang w:eastAsia="cs-CZ"/>
        </w:rPr>
        <w:t>pracovníků.</w:t>
      </w:r>
      <w:r w:rsidR="002E4FEC" w:rsidRPr="00E47D30">
        <w:rPr>
          <w:rFonts w:asciiTheme="minorHAnsi" w:eastAsia="Times New Roman" w:hAnsiTheme="minorHAnsi"/>
          <w:sz w:val="24"/>
          <w:szCs w:val="24"/>
          <w:lang w:eastAsia="cs-CZ"/>
        </w:rPr>
        <w:t xml:space="preserve"> Od </w:t>
      </w:r>
      <w:r w:rsidR="003D37CC" w:rsidRPr="00E47D30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>.1.</w:t>
      </w:r>
      <w:r w:rsidR="002E4FE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2024 jsou náhrady 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platu nebo náhrady odměny z dohody při dočasné pracovní neschopnosti (karanténě) podle § 192 a § 194 zákoníku práce hrazeny </w:t>
      </w:r>
      <w:r w:rsidR="003D37CC">
        <w:rPr>
          <w:rFonts w:asciiTheme="minorHAnsi" w:eastAsia="Times New Roman" w:hAnsiTheme="minorHAnsi"/>
          <w:sz w:val="24"/>
          <w:szCs w:val="24"/>
          <w:lang w:eastAsia="cs-CZ"/>
        </w:rPr>
        <w:t>v rámci limitů výdajů n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 platy, resp. </w:t>
      </w:r>
      <w:r w:rsidR="003D37CC">
        <w:rPr>
          <w:rFonts w:asciiTheme="minorHAnsi" w:eastAsia="Times New Roman" w:hAnsiTheme="minorHAnsi"/>
          <w:sz w:val="24"/>
          <w:szCs w:val="24"/>
          <w:lang w:eastAsia="cs-CZ"/>
        </w:rPr>
        <w:t>v rámci limitu na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ostatní platby za provedenou práci</w:t>
      </w:r>
      <w:r w:rsidR="003D37CC">
        <w:rPr>
          <w:rFonts w:asciiTheme="minorHAnsi" w:eastAsia="Times New Roman" w:hAnsiTheme="minorHAnsi"/>
          <w:sz w:val="24"/>
          <w:szCs w:val="24"/>
          <w:lang w:eastAsia="cs-CZ"/>
        </w:rPr>
        <w:t>, nikoli z ONIV, jak tomu bylo v letech předchozích</w:t>
      </w:r>
      <w:r w:rsidR="003D37CC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F8A0D7D" w14:textId="6B705CB3" w:rsidR="00E51652" w:rsidRPr="005B3465" w:rsidRDefault="00E51652" w:rsidP="00334AC7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Normativ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MP a ONIV v roce 202</w:t>
      </w:r>
      <w:r w:rsidR="00194B8C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byl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porovnáván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pro:</w:t>
      </w:r>
    </w:p>
    <w:p w14:paraId="0E3426FD" w14:textId="77777777" w:rsidR="00E51652" w:rsidRPr="005B3465" w:rsidRDefault="00E51652" w:rsidP="007F2CC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školní družiny (příloha č. 1),</w:t>
      </w:r>
    </w:p>
    <w:p w14:paraId="7DE3881A" w14:textId="2B07EB27" w:rsidR="007F2CC8" w:rsidRPr="005B3465" w:rsidRDefault="007F2CC8" w:rsidP="007F2CC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střediska volného času (příloha č. 2a, 2b),</w:t>
      </w:r>
    </w:p>
    <w:p w14:paraId="01C882B1" w14:textId="3599ABB4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 stravování ve školních jídelnách (přílohy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c,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e),</w:t>
      </w:r>
    </w:p>
    <w:p w14:paraId="044A7E6C" w14:textId="03CD4ABD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(přílohy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a,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b),</w:t>
      </w:r>
    </w:p>
    <w:p w14:paraId="38E0989B" w14:textId="59AA980F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školní kluby (příloh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a, 5b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B4B3297" w14:textId="158DBC2D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pedagogicko-psychologické poradny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2EE08F91" w14:textId="29A98738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speciálně pedagogická centra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77F076CD" w14:textId="308064DA" w:rsidR="00E51652" w:rsidRPr="00C930D6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930D6"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domovy (příloha č. </w:t>
      </w:r>
      <w:r w:rsidR="007F2CC8" w:rsidRPr="00C930D6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Pr="00C930D6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5F0AA177" w14:textId="3479DCA7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internáty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5E129F9" w14:textId="722DAA9E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kur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y pro získání základního vzdělání (příloha č. 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A1403D6" w14:textId="0DB176AD" w:rsidR="00E51652" w:rsidRPr="005B3465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Materiál obsahuje též 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meziroční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</w:t>
      </w:r>
      <w:r w:rsidR="00056EB9" w:rsidRPr="005B3465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ukazatelů, které na ně mají vliv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0CE3DC12" w14:textId="179EB0FB" w:rsidR="00E51652" w:rsidRPr="005B3465" w:rsidRDefault="00E51652" w:rsidP="00E51652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 MŠ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C7E6247" w14:textId="799E7080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 ZŠ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78CF910" w14:textId="423B5724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 SŠ, KON a VOŠ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63BA84A" w14:textId="5F0D7B96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celodenně stravovaní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29B3F1AE" w14:textId="0F80E8EB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</w:t>
      </w:r>
      <w:r w:rsidR="002A4A7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ZŠ,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SŠ a KON – 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774B6F08" w14:textId="07E8E789" w:rsidR="00E51652" w:rsidRPr="005B3465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VOŠ – </w:t>
      </w:r>
      <w:bookmarkStart w:id="8" w:name="_Hlk82430773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porovnání let 20</w:t>
      </w:r>
      <w:r w:rsidR="00EB6A9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bookmarkEnd w:id="8"/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4B4458" w:rsidRPr="005B3465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38A37D1A" w14:textId="65253E23" w:rsidR="002A4A73" w:rsidRDefault="004B4458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meziroční porovnání ukazatelů P</w:t>
      </w:r>
      <w:r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5B3465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– porovnání let </w:t>
      </w:r>
      <w:r w:rsidR="00B155E4" w:rsidRPr="005B3465">
        <w:rPr>
          <w:rFonts w:asciiTheme="minorHAnsi" w:eastAsia="Times New Roman" w:hAnsiTheme="minorHAnsi"/>
          <w:sz w:val="24"/>
          <w:szCs w:val="24"/>
          <w:lang w:eastAsia="cs-CZ"/>
        </w:rPr>
        <w:t>202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202</w:t>
      </w:r>
      <w:r w:rsidR="00194B8C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>(příloha č. 1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>)</w:t>
      </w:r>
    </w:p>
    <w:p w14:paraId="2BA82EC7" w14:textId="77777777" w:rsidR="002A4A73" w:rsidRPr="002A4A73" w:rsidRDefault="002A4A73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>pedagogicko-psychologické poradny – porovnání let 2022 až 2024 (příloha č. 18),</w:t>
      </w:r>
    </w:p>
    <w:p w14:paraId="1F6F4C4F" w14:textId="193D6A00" w:rsidR="004B4458" w:rsidRPr="005B3465" w:rsidRDefault="002A4A73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>speciálně</w:t>
      </w:r>
      <w:r w:rsidR="00C930D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A4A73">
        <w:rPr>
          <w:rFonts w:asciiTheme="minorHAnsi" w:eastAsia="Times New Roman" w:hAnsiTheme="minorHAnsi"/>
          <w:sz w:val="24"/>
          <w:szCs w:val="24"/>
          <w:lang w:eastAsia="cs-CZ"/>
        </w:rPr>
        <w:t>pedagogická centra – porovnání let 2022 až 2024 (příloha č. 19)</w:t>
      </w:r>
      <w:r w:rsidR="00B67358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3EF8968" w14:textId="02B7EF7F" w:rsidR="00E51652" w:rsidRPr="005B3465" w:rsidRDefault="00E51652" w:rsidP="00334AC7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Aby předkládaný materiál získal úplnou vypovídací schopnost, jsou v jeho přílohové části u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všech porovnávaných jednotek výkonu uvedeny vedle hodnot krajských normativů MP a ONIV i</w:t>
      </w:r>
      <w:r w:rsidR="007F2CC8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hodnoty ukazatelů N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37772C3B" w14:textId="401D5673" w:rsidR="00E51652" w:rsidRPr="00A65464" w:rsidRDefault="00E51652" w:rsidP="00334AC7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Výše odvodů na sociální a zdravotní pojištění a příděl do fondu kulturních a sociálních potřeb</w:t>
      </w:r>
      <w:r w:rsid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571990">
        <w:rPr>
          <w:rFonts w:asciiTheme="minorHAnsi" w:eastAsia="Times New Roman" w:hAnsiTheme="minorHAnsi"/>
          <w:sz w:val="24"/>
          <w:szCs w:val="24"/>
          <w:lang w:eastAsia="cs-CZ"/>
        </w:rPr>
        <w:t>od roku 2024</w:t>
      </w:r>
      <w:r w:rsidR="002A4A73">
        <w:rPr>
          <w:rFonts w:asciiTheme="minorHAnsi" w:eastAsia="Times New Roman" w:hAnsiTheme="minorHAnsi"/>
          <w:sz w:val="24"/>
          <w:szCs w:val="24"/>
          <w:lang w:eastAsia="cs-CZ"/>
        </w:rPr>
        <w:t xml:space="preserve"> 1 % z objemu mzdových prostředků)</w:t>
      </w:r>
      <w:r w:rsidR="008E3F4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21BD2">
        <w:rPr>
          <w:rFonts w:asciiTheme="minorHAnsi" w:eastAsia="Times New Roman" w:hAnsiTheme="minorHAnsi"/>
          <w:sz w:val="24"/>
          <w:szCs w:val="24"/>
          <w:lang w:eastAsia="cs-CZ"/>
        </w:rPr>
        <w:t xml:space="preserve">činily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pro rok 202</w:t>
      </w:r>
      <w:r w:rsidR="008C10B4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47D30">
        <w:rPr>
          <w:rFonts w:asciiTheme="minorHAnsi" w:eastAsia="Times New Roman" w:hAnsiTheme="minorHAnsi"/>
          <w:sz w:val="24"/>
          <w:szCs w:val="24"/>
          <w:lang w:eastAsia="cs-CZ"/>
        </w:rPr>
        <w:t xml:space="preserve">celkem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="008C10B4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,8 % z MP. Porovnání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krajských normativů MP v přílohách je uvedeno bez odvodů.</w:t>
      </w:r>
    </w:p>
    <w:p w14:paraId="6E13E326" w14:textId="77777777" w:rsidR="000447CE" w:rsidRPr="00A65464" w:rsidRDefault="000447CE" w:rsidP="000447CE">
      <w:pPr>
        <w:spacing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</w:p>
    <w:p w14:paraId="3B5F1FCC" w14:textId="77777777" w:rsidR="00BD2139" w:rsidRPr="00A65464" w:rsidRDefault="00BD2139">
      <w:pPr>
        <w:spacing w:after="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A65464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br w:type="page"/>
      </w:r>
    </w:p>
    <w:p w14:paraId="568316DC" w14:textId="33897520" w:rsidR="008E3F4F" w:rsidRPr="005B3465" w:rsidRDefault="008E3F4F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Komentáře k přílohám:</w:t>
      </w:r>
    </w:p>
    <w:p w14:paraId="58B8DED7" w14:textId="3AF58B63" w:rsidR="00071F04" w:rsidRDefault="002373AE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družiny</w:t>
      </w:r>
    </w:p>
    <w:p w14:paraId="5D2C77E6" w14:textId="2A389BAC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42418F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r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1</w:t>
      </w:r>
    </w:p>
    <w:p w14:paraId="44079134" w14:textId="77777777" w:rsidR="00E56970" w:rsidRPr="00A65464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37092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nepedagogických zaměstnanců </w:t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družin s počtem účastníků do 1 000. </w:t>
      </w:r>
    </w:p>
    <w:p w14:paraId="6AE4EF17" w14:textId="78B89032" w:rsidR="00D20D72" w:rsidRPr="005B3465" w:rsidRDefault="001374C0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D20D72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>grafech</w:t>
      </w:r>
      <w:r w:rsidR="00D20D7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č</w:t>
      </w:r>
      <w:r w:rsidR="00D35A08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D20D7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1 až 5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j</w:t>
      </w:r>
      <w:r w:rsidR="001B43FF" w:rsidRPr="00A65464">
        <w:rPr>
          <w:rFonts w:asciiTheme="minorHAnsi" w:eastAsia="Times New Roman" w:hAnsiTheme="minorHAnsi"/>
          <w:sz w:val="24"/>
          <w:szCs w:val="24"/>
          <w:lang w:eastAsia="cs-CZ"/>
        </w:rPr>
        <w:t>sou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>znázorněn</w:t>
      </w:r>
      <w:r w:rsidR="001B43FF" w:rsidRPr="00A65464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9A6703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35A08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>krajských normativů MP nepedagogických zaměstnanců</w:t>
      </w:r>
      <w:r w:rsidR="00E56970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5697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</w:t>
      </w:r>
      <w:r w:rsidR="00D35A08" w:rsidRPr="00A65464">
        <w:rPr>
          <w:rFonts w:asciiTheme="minorHAnsi" w:eastAsia="Times New Roman" w:hAnsiTheme="minorHAnsi"/>
          <w:sz w:val="24"/>
          <w:szCs w:val="24"/>
          <w:lang w:eastAsia="cs-CZ"/>
        </w:rPr>
        <w:t>v 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závislosti 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>na počtu účastníků ŠD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Pro větší 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přehlednost jsou 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uváděny i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grafy za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jednotlivé intervaly počtu účastníků: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10–100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500</w:t>
      </w:r>
      <w:r w:rsidR="0037092C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1 000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účastníků. 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Grafy č. 6 a 7 zachycují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výše ONIV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ou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hodnot</w:t>
      </w:r>
      <w:r w:rsidR="00D20D72" w:rsidRPr="005B3465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E5697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za celou ČR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3DE3B40B" w14:textId="1B59FE97" w:rsidR="009A6703" w:rsidRPr="005B3465" w:rsidRDefault="001374C0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ab/>
      </w:r>
      <w:r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 tabulkové části jsou hodnoty krajských normativů </w:t>
      </w:r>
      <w:r w:rsidR="00BD403A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5B3465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ukazatele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45B01" w:rsidRPr="005B3465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45B01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E31AFA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E31AFA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3)</w:t>
      </w:r>
      <w:r w:rsidR="00D35A0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účastníků</w:t>
      </w:r>
      <w:r w:rsidR="009A6703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bookmarkStart w:id="9" w:name="_Hlk77157411"/>
    </w:p>
    <w:p w14:paraId="5B7C76CC" w14:textId="66889456" w:rsidR="007F2CC8" w:rsidRPr="005B3465" w:rsidRDefault="007F2CC8" w:rsidP="007F2CC8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Střediska volného času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0E646A7" w14:textId="07B66C75" w:rsidR="007F2CC8" w:rsidRPr="005B3465" w:rsidRDefault="007F2CC8" w:rsidP="00336C8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2a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2b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</w:t>
      </w:r>
      <w:r w:rsidR="00D02C6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Střediska volného času, docházka v rozsahu do 3 hodin </w:t>
      </w:r>
      <w:r w:rsidR="00865929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týdně</w:t>
      </w:r>
      <w:r w:rsidR="0086592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Střediska volného času, docházk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a </w:t>
      </w:r>
      <w:r w:rsidR="0086592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v rozsahu 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nad 3 hodiny týdně</w:t>
      </w:r>
    </w:p>
    <w:p w14:paraId="79698F82" w14:textId="171362CE" w:rsidR="001374C0" w:rsidRPr="005B3465" w:rsidRDefault="007F2CC8" w:rsidP="00D02C62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 a ONIV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středisek volného času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 počtem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do 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1 800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7BB62F9E" w14:textId="59FE9452" w:rsidR="004802F2" w:rsidRPr="005B3465" w:rsidRDefault="001374C0" w:rsidP="00D02C62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Pr="003C6496">
        <w:rPr>
          <w:rFonts w:asciiTheme="minorHAnsi" w:eastAsia="Times New Roman" w:hAnsiTheme="minorHAnsi"/>
          <w:sz w:val="24"/>
          <w:szCs w:val="24"/>
          <w:lang w:eastAsia="cs-CZ"/>
        </w:rPr>
        <w:t>č. 1 až 5 jsou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v závislosti na počtu účastníků SVČ. Pro větší přehlednost jsou uváděny i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grafy za jednotlivé intervaly počtu účastníků: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1–100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500–1 0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00 </w:t>
      </w:r>
      <w:r w:rsidR="009F4D44" w:rsidRPr="005B3465">
        <w:rPr>
          <w:rFonts w:asciiTheme="minorHAnsi" w:eastAsia="Times New Roman" w:hAnsiTheme="minorHAnsi"/>
          <w:sz w:val="24"/>
          <w:szCs w:val="24"/>
          <w:lang w:eastAsia="cs-CZ"/>
        </w:rPr>
        <w:t>účastníků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</w:t>
      </w:r>
      <w:r w:rsidR="004802F2" w:rsidRPr="005B3465">
        <w:rPr>
          <w:rFonts w:asciiTheme="minorHAnsi" w:eastAsia="Times New Roman" w:hAnsiTheme="minorHAnsi"/>
          <w:sz w:val="24"/>
          <w:szCs w:val="24"/>
          <w:lang w:eastAsia="cs-CZ"/>
        </w:rPr>
        <w:t>také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hodnoty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krajských normativů MP nepedagogických zaměstnanců</w:t>
      </w:r>
      <w:r w:rsidR="00D02C62" w:rsidRPr="005B3465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9)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</w:t>
      </w:r>
      <w:r w:rsidR="00E6136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</w:t>
      </w:r>
      <w:r w:rsidR="008505B1" w:rsidRPr="005B3465">
        <w:rPr>
          <w:rFonts w:asciiTheme="minorHAnsi" w:eastAsia="Times New Roman" w:hAnsiTheme="minorHAnsi"/>
          <w:sz w:val="24"/>
          <w:szCs w:val="24"/>
          <w:lang w:eastAsia="cs-CZ"/>
        </w:rPr>
        <w:t>a jejich průměrnou hodnotu za celou ČR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6D1C252A" w14:textId="39D7D80B" w:rsidR="00D02C62" w:rsidRPr="005B3465" w:rsidRDefault="004802F2" w:rsidP="00D02C62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MP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D02C6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02C6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Pr="003C6496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účastníků.</w:t>
      </w:r>
    </w:p>
    <w:bookmarkEnd w:id="9"/>
    <w:p w14:paraId="637EED6D" w14:textId="1848E632" w:rsidR="006A7D60" w:rsidRPr="005B3465" w:rsidRDefault="006A7D60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stravování ve školních jídelnách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176749DD" w14:textId="136DBC07" w:rsidR="009418EF" w:rsidRPr="005B3465" w:rsidRDefault="00C85197" w:rsidP="009418EF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9418EF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a: Stravovaní, vzdělávající se v mateřské škole</w:t>
      </w:r>
    </w:p>
    <w:p w14:paraId="408377ED" w14:textId="77777777" w:rsidR="00BF469F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418E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D403A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5B3465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18E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mateřské </w:t>
      </w:r>
      <w:r w:rsidR="00D9312F" w:rsidRPr="005B3465">
        <w:rPr>
          <w:rFonts w:asciiTheme="minorHAnsi" w:eastAsia="Times New Roman" w:hAnsiTheme="minorHAnsi"/>
          <w:sz w:val="24"/>
          <w:szCs w:val="24"/>
          <w:lang w:eastAsia="cs-CZ"/>
        </w:rPr>
        <w:t>škole s počtem stravovaných do 4</w:t>
      </w:r>
      <w:r w:rsidR="009418EF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00. </w:t>
      </w:r>
    </w:p>
    <w:p w14:paraId="33362F01" w14:textId="37903901" w:rsidR="006577C5" w:rsidRPr="00A65464" w:rsidRDefault="00BF469F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4 jsou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BD403A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v závislosti na počtu stravovaných. Pro větší přehlednost jsou uváděny i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grafy za jednotlivé intervaly počtu stravovaných: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F947A7" w:rsidRPr="00A65464">
        <w:rPr>
          <w:rFonts w:asciiTheme="minorHAnsi" w:eastAsia="Times New Roman" w:hAnsiTheme="minorHAnsi"/>
          <w:sz w:val="24"/>
          <w:szCs w:val="24"/>
          <w:lang w:eastAsia="cs-CZ"/>
        </w:rPr>
        <w:t>10–30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4F1CEB" w:rsidRPr="00A65464">
        <w:rPr>
          <w:rFonts w:asciiTheme="minorHAnsi" w:eastAsia="Times New Roman" w:hAnsiTheme="minorHAnsi"/>
          <w:sz w:val="24"/>
          <w:szCs w:val="24"/>
          <w:lang w:eastAsia="cs-CZ"/>
        </w:rPr>
        <w:t>30–100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9D16CE" w:rsidRPr="00A65464">
        <w:rPr>
          <w:rFonts w:asciiTheme="minorHAnsi" w:eastAsia="Times New Roman" w:hAnsiTheme="minorHAnsi"/>
          <w:sz w:val="24"/>
          <w:szCs w:val="24"/>
          <w:lang w:eastAsia="cs-CZ"/>
        </w:rPr>
        <w:t>100–4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00 stravovaných. V grafické části jsou znázorněny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také hodnoty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normativů </w:t>
      </w:r>
      <w:r w:rsidR="00BD403A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výše ONIV (graf č. 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), ukazatel P</w:t>
      </w:r>
      <w:r w:rsidR="009418EF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6)</w:t>
      </w:r>
      <w:r w:rsidR="006577C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70895FE6" w14:textId="32E7AAB7" w:rsidR="009418EF" w:rsidRDefault="006577C5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BD403A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A65464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(tabulka č. 1), ONIV (tabulka č. 2)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9418EF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565AF3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565AF3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3)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stravovaných</w:t>
      </w:r>
      <w:r w:rsidR="009418EF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0E7536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0" w:name="_Hlk77149895"/>
    </w:p>
    <w:p w14:paraId="6F167578" w14:textId="431A7D3F" w:rsidR="00865929" w:rsidRDefault="00865929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br w:type="page"/>
      </w:r>
    </w:p>
    <w:bookmarkEnd w:id="10"/>
    <w:p w14:paraId="6130F8BB" w14:textId="53DD7ECC" w:rsidR="006C4302" w:rsidRPr="005B3465" w:rsidRDefault="00C85197" w:rsidP="006C4302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lastRenderedPageBreak/>
        <w:t xml:space="preserve">Příloha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b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3c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Stravovaní, vzdělávající se v základní škole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, </w:t>
      </w:r>
      <w:r w:rsidR="003368D5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Stravovaní, vzdělávající se ve střední škole, konzervatoři a vyšší odborné škole</w:t>
      </w:r>
    </w:p>
    <w:p w14:paraId="5F7CDC6B" w14:textId="77777777" w:rsidR="00F947A7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B34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základní škole s počtem stravovaných do 1 000. </w:t>
      </w:r>
    </w:p>
    <w:p w14:paraId="2F5430D0" w14:textId="5B80C526" w:rsidR="00CD3E96" w:rsidRPr="00CD3E96" w:rsidRDefault="00F947A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DB6A65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B34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1" w:name="_Hlk177114120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stravovaných ve školní jídelně, vzdělávajících se </w:t>
      </w:r>
      <w:bookmarkEnd w:id="11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základní škole. </w:t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>Pro větší přehlednost jsou uváděny i grafy za jednotlivé intervaly počtu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>10–100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="00CD3E96" w:rsidRPr="00CD3E96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500 </w:t>
      </w:r>
      <w:r w:rsidR="00CD3E96" w:rsidRPr="005B3465">
        <w:rPr>
          <w:rFonts w:asciiTheme="minorHAnsi" w:eastAsia="Times New Roman" w:hAnsiTheme="minorHAnsi"/>
          <w:sz w:val="24"/>
          <w:szCs w:val="24"/>
          <w:lang w:eastAsia="cs-CZ"/>
        </w:rPr>
        <w:t>– 1 0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00 stravovaných. </w:t>
      </w:r>
      <w:bookmarkStart w:id="12" w:name="_Hlk177113898"/>
      <w:r w:rsidR="00CD3E96" w:rsidRPr="00CD3E96">
        <w:rPr>
          <w:rFonts w:asciiTheme="minorHAnsi" w:eastAsia="Times New Roman" w:hAnsiTheme="minorHAnsi"/>
          <w:sz w:val="24"/>
          <w:szCs w:val="24"/>
          <w:lang w:eastAsia="cs-CZ"/>
        </w:rPr>
        <w:t xml:space="preserve">Grafy č. 6 a 7 zachycují výše ONIV a hodnoty ukazatele </w:t>
      </w:r>
      <w:r w:rsidR="00BF6348" w:rsidRPr="00721A5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F6348" w:rsidRPr="00721A5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CD3E96" w:rsidRPr="00CD3E96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ČR. </w:t>
      </w:r>
    </w:p>
    <w:bookmarkEnd w:id="12"/>
    <w:p w14:paraId="2EC319A4" w14:textId="4ADB45DD" w:rsidR="006C4302" w:rsidRDefault="00CD3E96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B6A65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B34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6C430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</w:t>
      </w:r>
      <w:r w:rsidRPr="00CD3E96">
        <w:rPr>
          <w:rFonts w:asciiTheme="minorHAnsi" w:eastAsia="Times New Roman" w:hAnsiTheme="minorHAnsi"/>
          <w:sz w:val="24"/>
          <w:szCs w:val="24"/>
          <w:lang w:eastAsia="cs-CZ"/>
        </w:rPr>
        <w:t>stravovaných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0935B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877E830" w14:textId="77777777" w:rsidR="00865929" w:rsidRPr="005B3465" w:rsidRDefault="00865929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47E5E1E" w14:textId="3946CEB7" w:rsidR="006C4302" w:rsidRPr="005B3465" w:rsidRDefault="00C85197" w:rsidP="001D269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3e</w:t>
      </w:r>
      <w:r w:rsidR="006C4302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Celodenně stravovaní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Celodenně stravovaní bez oběda</w:t>
      </w:r>
    </w:p>
    <w:p w14:paraId="0F19BC06" w14:textId="38B84AD6" w:rsidR="004F1CEB" w:rsidRPr="00A65464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A65464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a ONIV školních jídelen s celodenním stravováním</w:t>
      </w:r>
      <w:r w:rsidR="00865929">
        <w:rPr>
          <w:rFonts w:asciiTheme="minorHAnsi" w:eastAsia="Times New Roman" w:hAnsiTheme="minorHAnsi"/>
          <w:sz w:val="24"/>
          <w:szCs w:val="24"/>
          <w:lang w:eastAsia="cs-CZ"/>
        </w:rPr>
        <w:t>, resp. celodenním stravováním bez oběda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 počtem stravovaných do 960. </w:t>
      </w:r>
    </w:p>
    <w:p w14:paraId="5EED8421" w14:textId="6076B851" w:rsidR="006C4302" w:rsidRPr="005B3465" w:rsidRDefault="004F1CEB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DB6A65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A65464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stravovaných ve školní jídelně celodenně. Pro větší přehlednost jsou uváděny i grafy za jednotlivé intervaly počtu stravovaných: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10–100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, 500–960 stravovaných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Grafy č. 6 a 7 zachycují výše ONIV a</w:t>
      </w:r>
      <w:r w:rsidR="00D0108C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ukazatele </w:t>
      </w:r>
      <w:r w:rsidR="00F70B81" w:rsidRPr="00A65464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F70B81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ČR.</w:t>
      </w:r>
      <w:r w:rsidRPr="0086592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86592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B6A65" w:rsidRPr="00A6546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A65464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C4302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(tabulka č. 1), ONIV (tabulka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6C430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6C430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="00071F04"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71F04" w:rsidRPr="0042418F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</w:t>
      </w:r>
      <w:r w:rsidR="00071F04" w:rsidRPr="00CD3E96">
        <w:rPr>
          <w:rFonts w:asciiTheme="minorHAnsi" w:eastAsia="Times New Roman" w:hAnsiTheme="minorHAnsi"/>
          <w:sz w:val="24"/>
          <w:szCs w:val="24"/>
          <w:lang w:eastAsia="cs-CZ"/>
        </w:rPr>
        <w:t>stravovaných</w:t>
      </w:r>
      <w:r w:rsidR="00071F04" w:rsidRPr="0042418F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C668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B11EBE3" w14:textId="37F963EC" w:rsidR="0040558D" w:rsidRPr="005B3465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Domovy mládeže</w:t>
      </w:r>
    </w:p>
    <w:p w14:paraId="79936490" w14:textId="7F10DB15" w:rsidR="0040558D" w:rsidRPr="005B3465" w:rsidRDefault="000E35E9" w:rsidP="00FB4577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</w:t>
      </w:r>
      <w:r w:rsidR="007F2CC8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4</w:t>
      </w:r>
      <w:r w:rsidR="0040558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4b</w:t>
      </w:r>
      <w:r w:rsidR="0040558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Ubytovaní žáci </w:t>
      </w:r>
      <w:r w:rsidR="00816DF9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základních škol, </w:t>
      </w:r>
      <w:r w:rsidR="0040558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středních škol a konzervatoří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Ubytovaní studenti vyšších odborných škol</w:t>
      </w:r>
    </w:p>
    <w:p w14:paraId="46B36148" w14:textId="6AA7D08F" w:rsidR="009D16CE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3" w:name="_Hlk77772223"/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5B3465">
        <w:rPr>
          <w:rFonts w:asciiTheme="minorHAnsi" w:eastAsia="Times New Roman" w:hAnsiTheme="minorHAnsi"/>
          <w:sz w:val="24"/>
          <w:szCs w:val="24"/>
          <w:lang w:eastAsia="cs-CZ"/>
        </w:rPr>
        <w:t>MP bez odvodů</w:t>
      </w:r>
      <w:bookmarkEnd w:id="13"/>
      <w:r w:rsidR="00EC0FB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domovů mládeže s počtem ubytovaných do 500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/ do 300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97BB0F5" w14:textId="56192648" w:rsidR="009D16CE" w:rsidRPr="005B3465" w:rsidRDefault="009D16CE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  <w:t>V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grafech 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E01A1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>v závislosti na počtu ubytovaných žáků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/ studentů</w:t>
      </w:r>
      <w:r w:rsidR="003368D5" w:rsidRPr="00071F0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071F04">
        <w:rPr>
          <w:rFonts w:asciiTheme="minorHAnsi" w:eastAsia="Times New Roman" w:hAnsiTheme="minorHAnsi"/>
          <w:sz w:val="24"/>
          <w:szCs w:val="24"/>
          <w:lang w:eastAsia="cs-CZ"/>
        </w:rPr>
        <w:t xml:space="preserve"> Pro větší přehlednost jsou uváděny i grafy za jednotlivé intervaly počtu ubytovaných: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1–30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30–100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ubytovaných.</w:t>
      </w:r>
      <w:r w:rsidR="003957EE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také hodnoty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krajských normativů </w:t>
      </w:r>
      <w:r w:rsidR="00D945E9" w:rsidRPr="005B3465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nepedagogických zaměstnanců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výše 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ONIV,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3368D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40558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3368D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3368D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368D5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93224D" w:rsidRPr="00186ABA">
        <w:rPr>
          <w:rFonts w:asciiTheme="minorHAnsi" w:eastAsia="Times New Roman" w:hAnsiTheme="minorHAnsi"/>
          <w:sz w:val="24"/>
          <w:szCs w:val="24"/>
          <w:lang w:eastAsia="cs-CZ"/>
        </w:rPr>
        <w:t> jednotlivých krajích a jejich průměrnou hodnotu za celou ČR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685E751" w14:textId="191D06B2" w:rsidR="0040558D" w:rsidRDefault="009D16CE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945E9" w:rsidRPr="005B3465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40558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="00071F0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ubytovaných</w:t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24D2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2BF4CFA" w14:textId="4B9C1E0A" w:rsidR="00803FCC" w:rsidRPr="005B3465" w:rsidRDefault="006206C7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kluby</w:t>
      </w:r>
    </w:p>
    <w:p w14:paraId="19A6B004" w14:textId="5ADC15AA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14" w:name="_Hlk177115430"/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5a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5b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</w:t>
      </w:r>
      <w:r w:rsidR="00E72E0E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Školní kluby s p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ravideln</w:t>
      </w:r>
      <w:r w:rsidR="00E72E0E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ou</w:t>
      </w:r>
      <w:r w:rsidR="0093224D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denní </w:t>
      </w:r>
      <w:r w:rsidR="00613A46"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docházkou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, </w:t>
      </w:r>
      <w:r w:rsidR="003368D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Š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kolní kluby s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pravidelnou docházkou</w:t>
      </w:r>
    </w:p>
    <w:bookmarkEnd w:id="14"/>
    <w:p w14:paraId="191C7343" w14:textId="06458F1C" w:rsidR="001D3C45" w:rsidRPr="00A65464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 a ONIV školních klubů s počtem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E275F1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do 500.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 grafech </w:t>
      </w:r>
      <w:bookmarkStart w:id="15" w:name="_Hlk177117282"/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č. 1 až 5 jsou </w:t>
      </w:r>
      <w:bookmarkEnd w:id="15"/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znázorněny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krajských normativů </w:t>
      </w:r>
      <w:r w:rsidR="00E01A11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závislosti na počtu </w:t>
      </w:r>
      <w:r w:rsidR="004B40E8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ků školních klubů. Pro větší přehlednost jsou uváděny i grafy za jednotlivé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intervaly počtu žáků: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>skupiny 1–30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56745A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>30–100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100–300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300–500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 w:rsidRPr="00A65464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A65464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</w:t>
      </w:r>
      <w:r w:rsidR="00E72E0E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také hodnoty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krajských normativů MP </w:t>
      </w:r>
      <w:r w:rsidR="00632D9A" w:rsidRPr="00A65464">
        <w:rPr>
          <w:rFonts w:asciiTheme="minorHAnsi" w:eastAsia="Times New Roman" w:hAnsiTheme="minorHAnsi"/>
          <w:sz w:val="24"/>
          <w:szCs w:val="24"/>
          <w:lang w:eastAsia="cs-CZ"/>
        </w:rPr>
        <w:t>nepedagogických zaměstnanců</w:t>
      </w:r>
      <w:r w:rsidR="00632D9A" w:rsidRPr="00A65464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EF66F8" w:rsidRPr="00A6546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9)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="001D3C45"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</w:t>
      </w:r>
      <w:r w:rsidR="004B40E8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 a jejich průměrnou hodnotu za celou ČR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3FF8D881" w14:textId="32F4BBBF" w:rsidR="00620D61" w:rsidRPr="00A65464" w:rsidRDefault="001D3C45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MP 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ukazatel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N</w:t>
      </w:r>
      <w:r w:rsidR="00803FCC" w:rsidRPr="00A65464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v závislosti na počtu žáků</w:t>
      </w:r>
      <w:r w:rsidR="00803FCC" w:rsidRPr="00A6546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DC1640"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896A3DB" w14:textId="4F802E1F" w:rsidR="00620D61" w:rsidRPr="005B3465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Pedagogicko-psychologick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é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poradn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y</w:t>
      </w:r>
    </w:p>
    <w:p w14:paraId="1AD4697F" w14:textId="1E340AB6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6</w:t>
      </w:r>
    </w:p>
    <w:p w14:paraId="0C4AE2CA" w14:textId="1D5B8069" w:rsidR="00A80299" w:rsidRPr="005B3465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</w:t>
      </w:r>
      <w:r w:rsidR="00C36E8D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2145C9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V grafu jsou znázorněny krajské normativy MP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všech zaměstnanců</w:t>
      </w:r>
      <w:r w:rsidR="007C5B1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63AEA" w:rsidRPr="005B3465">
        <w:rPr>
          <w:rFonts w:asciiTheme="minorHAnsi" w:eastAsia="Times New Roman" w:hAnsiTheme="minorHAnsi"/>
          <w:sz w:val="24"/>
          <w:szCs w:val="24"/>
          <w:lang w:eastAsia="cs-CZ"/>
        </w:rPr>
        <w:t>pedagogicko-psychologických poraden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3089C5C" w14:textId="2EF46A69" w:rsidR="00620D61" w:rsidRPr="005B3465" w:rsidRDefault="00620D61" w:rsidP="000447CE">
      <w:pPr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Speciálně pedagogick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á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centr</w:t>
      </w:r>
      <w:r w:rsidR="00071F0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a</w:t>
      </w:r>
    </w:p>
    <w:p w14:paraId="1C0376FD" w14:textId="391CEC39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7</w:t>
      </w:r>
    </w:p>
    <w:p w14:paraId="69FDFA6D" w14:textId="6098EE10" w:rsidR="00C11656" w:rsidRPr="005B3465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 w:rsidRPr="00571990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speciálně pedagogických center</w:t>
      </w:r>
      <w:r w:rsidR="00577D8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1504DBA2" w14:textId="7D54140F" w:rsidR="00620D61" w:rsidRPr="00571990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16" w:name="_Hlk77329995"/>
      <w:r w:rsidRPr="00571990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Dětské domovy</w:t>
      </w:r>
      <w:bookmarkEnd w:id="16"/>
    </w:p>
    <w:p w14:paraId="3F9886EA" w14:textId="0AF38738" w:rsidR="00071F04" w:rsidRPr="00571990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8</w:t>
      </w:r>
    </w:p>
    <w:p w14:paraId="766A8B33" w14:textId="51B7D67E" w:rsidR="00620D61" w:rsidRPr="00571990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577D88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77D88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 w:rsidRPr="00571990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577D88" w:rsidRPr="00571990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dětských domovů</w:t>
      </w:r>
      <w:r w:rsidR="00817423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 a dětských domovů se školou v jednotlivých krajích</w:t>
      </w:r>
      <w:r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817423" w:rsidRPr="00571990">
        <w:rPr>
          <w:rFonts w:asciiTheme="minorHAnsi" w:eastAsia="Times New Roman" w:hAnsiTheme="minorHAnsi"/>
          <w:sz w:val="24"/>
          <w:szCs w:val="24"/>
          <w:lang w:eastAsia="cs-CZ"/>
        </w:rPr>
        <w:t xml:space="preserve">U některých krajů se uvádí více normativů pro různé počty rodinných skupin. </w:t>
      </w:r>
    </w:p>
    <w:p w14:paraId="706B09F4" w14:textId="300733CD" w:rsidR="00620D61" w:rsidRPr="00571990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Internáty</w:t>
      </w:r>
    </w:p>
    <w:p w14:paraId="7FDE5860" w14:textId="101FA218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9</w:t>
      </w:r>
    </w:p>
    <w:p w14:paraId="5569BB2B" w14:textId="2D519FD2" w:rsidR="00620D61" w:rsidRPr="005B3465" w:rsidRDefault="00620D61" w:rsidP="00334AC7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</w:t>
      </w:r>
      <w:r w:rsidR="00493EE8" w:rsidRPr="00571990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a pedagogické pracovníky a nepedagogické zaměstnance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internátů – žáků v ZŠ speciálních, v ZŠ samostatně zřízených dle § 16 odst. 9 školského zákona pro žáky s těžkým zdravotním postižením a</w:t>
      </w:r>
      <w:r w:rsidR="00EF66F8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žáků ve škole samostatně zřízené podle § 16 odst. 9 školského zákona pro děti nebo žáky s jiným než těžkým zdravotním postižením. 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 grafech jsou znázorněny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hodnoty 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>krajsk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MP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493EE8">
        <w:rPr>
          <w:rFonts w:asciiTheme="minorHAnsi" w:eastAsia="Times New Roman" w:hAnsiTheme="minorHAnsi"/>
          <w:sz w:val="24"/>
          <w:szCs w:val="24"/>
          <w:lang w:eastAsia="cs-CZ"/>
        </w:rPr>
        <w:t xml:space="preserve"> v jednotlivých krajích</w:t>
      </w:r>
      <w:r w:rsidR="007748CC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43E3F41" w14:textId="0E777553" w:rsidR="00620D61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17" w:name="_Hlk82609675"/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Kur</w:t>
      </w:r>
      <w:r w:rsidR="008D78E1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z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y pro získání základního vzdělání</w:t>
      </w:r>
      <w:bookmarkEnd w:id="17"/>
    </w:p>
    <w:p w14:paraId="072EEC95" w14:textId="6CB38003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10</w:t>
      </w:r>
    </w:p>
    <w:p w14:paraId="730D8A42" w14:textId="457F1147" w:rsidR="00620D61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všech zaměstnanců </w:t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za pedagogické pracovníky a nepedagogické zaměstnance</w:t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kur</w:t>
      </w:r>
      <w:r w:rsidR="008D78E1" w:rsidRPr="005B3465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620D6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ů pro získání základního vzdělání. </w:t>
      </w:r>
      <w:r w:rsidR="00493EE8" w:rsidRPr="005B3465">
        <w:rPr>
          <w:rFonts w:asciiTheme="minorHAnsi" w:eastAsia="Times New Roman" w:hAnsiTheme="minorHAnsi"/>
          <w:sz w:val="24"/>
          <w:szCs w:val="24"/>
          <w:lang w:eastAsia="cs-CZ"/>
        </w:rPr>
        <w:t>V některých krajích jsou odlišné normativy pro dálkové a distanční studium nebo večerní kurzy.</w:t>
      </w:r>
    </w:p>
    <w:p w14:paraId="18A1583E" w14:textId="3FA9E18D" w:rsidR="00865929" w:rsidRDefault="00865929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br w:type="page"/>
      </w:r>
    </w:p>
    <w:p w14:paraId="32A03A85" w14:textId="3F9F78F9" w:rsidR="0040558D" w:rsidRDefault="00613A46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 xml:space="preserve">Školní stravování v MŠ, ZŠ, SŠ, KON, VOŠ, internátech, dětských domovech 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–</w:t>
      </w:r>
      <w:r w:rsidR="002B21A9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porovnání let 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="008C10B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8C10B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</w:p>
    <w:p w14:paraId="397BEA8F" w14:textId="794D69F2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11</w:t>
      </w:r>
      <w:r w:rsidR="00336C8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12, 13, 14</w:t>
      </w:r>
    </w:p>
    <w:p w14:paraId="623DCB09" w14:textId="72C25496" w:rsidR="00BD2139" w:rsidRPr="005B3465" w:rsidRDefault="00334AC7" w:rsidP="005B3465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40558D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5B34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5B3465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C0FBC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F8703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ukazatele N</w:t>
      </w:r>
      <w:r w:rsidR="00F87034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F87034" w:rsidRPr="005B3465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="00F87034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D6AD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5B3465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="008D6ADD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5B3465">
        <w:rPr>
          <w:rFonts w:asciiTheme="minorHAnsi" w:eastAsia="Times New Roman" w:hAnsiTheme="minorHAnsi"/>
          <w:sz w:val="24"/>
          <w:szCs w:val="24"/>
          <w:lang w:eastAsia="cs-CZ"/>
        </w:rPr>
        <w:t>70 stravovaných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a graf č. 1), pro</w:t>
      </w:r>
      <w:r w:rsidR="007163C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="007163C5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>150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163C5"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stravovaných (tabulka a graf č. 3),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</w:t>
      </w:r>
      <w:r w:rsidR="0033519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="00335192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>360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335192" w:rsidRPr="005B3465">
        <w:rPr>
          <w:rFonts w:asciiTheme="minorHAnsi" w:eastAsia="Times New Roman" w:hAnsiTheme="minorHAnsi"/>
          <w:sz w:val="24"/>
          <w:szCs w:val="24"/>
          <w:lang w:eastAsia="cs-CZ"/>
        </w:rPr>
        <w:t>stravovaných (tabulka a graf č. 5)</w:t>
      </w:r>
      <w:r w:rsidR="00253DC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5401FB" w:rsidRPr="005401F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401FB" w:rsidRPr="00FC1611">
        <w:rPr>
          <w:rFonts w:asciiTheme="minorHAnsi" w:eastAsia="Times New Roman" w:hAnsiTheme="minorHAnsi"/>
          <w:sz w:val="24"/>
          <w:szCs w:val="24"/>
          <w:lang w:eastAsia="cs-CZ"/>
        </w:rPr>
        <w:t>v absolutním (Kč) a relativním vyjádření (%)</w:t>
      </w:r>
      <w:r w:rsidR="00253DCB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39332262" w14:textId="77777777" w:rsidR="00613A46" w:rsidRDefault="00613A46" w:rsidP="005B3465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53FF7489" w14:textId="0D856779" w:rsidR="001213E6" w:rsidRDefault="004B188F" w:rsidP="005B3465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Domovy mládeže </w:t>
      </w:r>
      <w:r w:rsidR="005401F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základních a </w:t>
      </w:r>
      <w:r w:rsidR="002613B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středních škol a konzervatoří</w:t>
      </w:r>
      <w:r w:rsidR="00613A4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, </w:t>
      </w:r>
      <w:r w:rsidR="0086592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</w:t>
      </w:r>
      <w:r w:rsidR="00613A4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omovy mládeže </w:t>
      </w:r>
      <w:r w:rsidR="0086592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vyšších odborných škol</w:t>
      </w:r>
      <w:r w:rsidR="002613B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</w:t>
      </w:r>
      <w:r w:rsidR="001213E6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– porovnání let 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="008C10B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="00204E27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8C10B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</w:p>
    <w:p w14:paraId="067A8D58" w14:textId="6BD1BD56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y</w:t>
      </w: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č. 15</w:t>
      </w:r>
      <w:r w:rsidR="00613A46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, 16</w:t>
      </w:r>
    </w:p>
    <w:p w14:paraId="0A268769" w14:textId="7819B652" w:rsidR="005E3EE0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MP všech zaměstnanců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na pedagogické pracovníky a</w:t>
      </w:r>
      <w:r w:rsidR="00D010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>nepedagogické zaměstnance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výše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ONIV </w:t>
      </w:r>
      <w:r w:rsidR="007A2F3B" w:rsidRPr="005B3465">
        <w:rPr>
          <w:rFonts w:asciiTheme="minorHAnsi" w:eastAsia="Times New Roman" w:hAnsiTheme="minorHAnsi"/>
          <w:sz w:val="24"/>
          <w:szCs w:val="24"/>
          <w:lang w:eastAsia="cs-CZ"/>
        </w:rPr>
        <w:t>a ukaza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tele N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5E3EE0" w:rsidRPr="005B3465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7A2F3B" w:rsidRPr="005B3465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A2F3B"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1, tabulka č. 1),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0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2, tabulka č. 2)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3, tabulka č. 3) 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>200</w:t>
      </w:r>
      <w:r w:rsidR="00563D1F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1D1D14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ubytovaných </w:t>
      </w:r>
      <w:r w:rsidR="001A66F1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(graf č. 4, tabulka č. 4) 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04E27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5401FB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4 </w:t>
      </w:r>
      <w:r w:rsidR="005401FB" w:rsidRPr="005401FB">
        <w:rPr>
          <w:rFonts w:asciiTheme="minorHAnsi" w:eastAsia="Times New Roman" w:hAnsiTheme="minorHAnsi"/>
          <w:sz w:val="24"/>
          <w:szCs w:val="24"/>
          <w:lang w:eastAsia="cs-CZ"/>
        </w:rPr>
        <w:t>v absolutním (Kč) a relativním vyjádření (%).</w:t>
      </w:r>
      <w:r w:rsidR="005E3EE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E1E8856" w14:textId="1872BF98" w:rsidR="00127C44" w:rsidRDefault="00DD1C3B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Meziroční porovnání </w:t>
      </w:r>
      <w:r w:rsidRPr="00C36E8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ukazatelů </w:t>
      </w:r>
      <w:r w:rsidR="006D73DD" w:rsidRPr="00C36E8D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P</w:t>
      </w:r>
      <w:r w:rsidR="006D73DD" w:rsidRPr="00C36E8D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>p</w:t>
      </w:r>
      <w:r w:rsidRPr="00C36E8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 </w:t>
      </w:r>
      <w:r w:rsidR="00C36E8D" w:rsidRPr="00C36E8D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lang w:eastAsia="cs-CZ"/>
        </w:rPr>
        <w:t>P</w:t>
      </w:r>
      <w:r w:rsidR="00C36E8D" w:rsidRPr="00C36E8D">
        <w:rPr>
          <w:rFonts w:asciiTheme="minorHAnsi" w:eastAsia="Times New Roman" w:hAnsiTheme="minorHAnsi"/>
          <w:b/>
          <w:bCs/>
          <w:i/>
          <w:sz w:val="24"/>
          <w:szCs w:val="24"/>
          <w:u w:val="single"/>
          <w:vertAlign w:val="subscript"/>
          <w:lang w:eastAsia="cs-CZ"/>
        </w:rPr>
        <w:t>o</w:t>
      </w:r>
      <w:r w:rsidRPr="00C36E8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–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porovnání let 202</w:t>
      </w:r>
      <w:r w:rsidR="008C10B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3</w:t>
      </w:r>
      <w:r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 202</w:t>
      </w:r>
      <w:r w:rsidR="008C10B4" w:rsidRPr="005B3465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</w:p>
    <w:p w14:paraId="630C39EB" w14:textId="33479E68" w:rsidR="00071F04" w:rsidRPr="005B3465" w:rsidRDefault="00071F04" w:rsidP="005B346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17</w:t>
      </w:r>
    </w:p>
    <w:p w14:paraId="53536B21" w14:textId="6101913C" w:rsidR="00AB4EE3" w:rsidRPr="005B3465" w:rsidRDefault="00334AC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B3465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Porovnává ukazatele průměrné měsíční výše rozpočtovaného platu pro pedagogické</w:t>
      </w:r>
      <w:r w:rsidR="001B7B4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pracovníky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(P</w:t>
      </w:r>
      <w:r w:rsidR="00712AC6" w:rsidRPr="005B3465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) a</w:t>
      </w:r>
      <w:r w:rsidR="00D564D0" w:rsidRPr="005B346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nepedagogické </w:t>
      </w:r>
      <w:r w:rsidR="001B7B40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zaměstnance 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(P</w:t>
      </w:r>
      <w:r w:rsidR="00712AC6" w:rsidRPr="005B3465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) v letech 202</w:t>
      </w:r>
      <w:r w:rsidR="00703431" w:rsidRPr="005B3465"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 xml:space="preserve"> a 202</w:t>
      </w:r>
      <w:r w:rsidR="00703431" w:rsidRPr="005B3465">
        <w:rPr>
          <w:rFonts w:asciiTheme="minorHAnsi" w:eastAsia="Times New Roman" w:hAnsiTheme="minorHAnsi"/>
          <w:sz w:val="24"/>
          <w:szCs w:val="24"/>
          <w:lang w:eastAsia="cs-CZ"/>
        </w:rPr>
        <w:t>4 po jednotlivých školských zařízeních v</w:t>
      </w:r>
      <w:r w:rsidR="00703431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703431" w:rsidRPr="005B3465">
        <w:rPr>
          <w:rFonts w:asciiTheme="minorHAnsi" w:eastAsia="Times New Roman" w:hAnsiTheme="minorHAnsi"/>
          <w:sz w:val="24"/>
          <w:szCs w:val="24"/>
          <w:lang w:eastAsia="cs-CZ"/>
        </w:rPr>
        <w:t> všech krajích a v průměru za celou ČR</w:t>
      </w:r>
      <w:r w:rsidR="00703431">
        <w:rPr>
          <w:rFonts w:asciiTheme="minorHAnsi" w:eastAsia="Times New Roman" w:hAnsiTheme="minorHAnsi"/>
          <w:sz w:val="24"/>
          <w:szCs w:val="24"/>
          <w:lang w:eastAsia="cs-CZ"/>
        </w:rPr>
        <w:t xml:space="preserve"> – v absolutním (Kč) a relativním vyjádření (%)</w:t>
      </w:r>
      <w:r w:rsidR="00712AC6" w:rsidRPr="005B346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078E2840" w14:textId="725510D3" w:rsidR="00071F04" w:rsidRDefault="00071F04" w:rsidP="00071F04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Pedagogicko-psychologické poradny 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– porovnání let 202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</w:p>
    <w:p w14:paraId="73AACB61" w14:textId="48A41BA8" w:rsidR="00071F04" w:rsidRPr="005B3465" w:rsidRDefault="00071F04" w:rsidP="00071F04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18</w:t>
      </w:r>
    </w:p>
    <w:p w14:paraId="5B90376A" w14:textId="761C4C64" w:rsidR="00703431" w:rsidRPr="005B3465" w:rsidRDefault="00703431" w:rsidP="005B3465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všech zaměstnanců bez odvodů a v rozdělení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a pedagogické pracovníky a nepedagogické zaměstnance,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výše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ONIV a ukazatele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 jednotlivých krajích a v průměru za celou ČR </w:t>
      </w:r>
      <w:r w:rsidR="008F3C1C">
        <w:rPr>
          <w:rFonts w:asciiTheme="minorHAnsi" w:eastAsia="Times New Roman" w:hAnsiTheme="minorHAnsi"/>
          <w:sz w:val="24"/>
          <w:szCs w:val="24"/>
          <w:lang w:eastAsia="cs-CZ"/>
        </w:rPr>
        <w:t>– v</w:t>
      </w:r>
      <w:r w:rsidR="00C36E8D">
        <w:rPr>
          <w:rFonts w:asciiTheme="minorHAnsi" w:eastAsia="Times New Roman" w:hAnsiTheme="minorHAnsi"/>
          <w:sz w:val="24"/>
          <w:szCs w:val="24"/>
          <w:lang w:eastAsia="cs-CZ"/>
        </w:rPr>
        <w:t xml:space="preserve"> rámci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pedagogicko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-psychologických poraden. V grafu jsou znázorněny krajské normativy MP všech zaměstnanců pedagogicko-psychologických poraden bez odvodů v jednotlivých krajích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– v absolutním (Kč) a relativním vyjádření (%) 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(graf č.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tabulka č.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).</w:t>
      </w:r>
    </w:p>
    <w:p w14:paraId="1E4BC9BE" w14:textId="0D8FB196" w:rsidR="00071F04" w:rsidRDefault="00071F04" w:rsidP="00071F04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Speciálně pedagogická centra 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– porovnání let 202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  <w:r w:rsidRPr="0042418F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</w:p>
    <w:p w14:paraId="5C874893" w14:textId="21502523" w:rsidR="00071F04" w:rsidRPr="005B3465" w:rsidRDefault="00071F04" w:rsidP="00071F04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B3465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19</w:t>
      </w:r>
    </w:p>
    <w:p w14:paraId="0EC74DA9" w14:textId="1AD890DA" w:rsidR="00703431" w:rsidRPr="00A65464" w:rsidRDefault="00703431" w:rsidP="00703431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všech zaměstnanců bez odvodů a v rozdělení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a pedagogické pracovníky a nepedagogické zaměstnance,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výše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ONIV a ukazatele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FC1611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 jednotlivých krajích a v průměru za celou </w:t>
      </w:r>
      <w:r w:rsidR="005B6D17">
        <w:rPr>
          <w:rFonts w:asciiTheme="minorHAnsi" w:eastAsia="Times New Roman" w:hAnsiTheme="minorHAnsi"/>
          <w:sz w:val="24"/>
          <w:szCs w:val="24"/>
          <w:lang w:eastAsia="cs-CZ"/>
        </w:rPr>
        <w:t>ČR v rámci speciálně pedagogických center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>. V graf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ech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jsou znázorněny krajské normativy MP všech zaměstnanců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 v rozdělení za pedagogické pracovníky a</w:t>
      </w:r>
      <w:r w:rsidR="005B6D1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nepedagogické zaměstnance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speciálně pedagogických center</w:t>
      </w:r>
      <w:r w:rsidRPr="00FC1611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</w:t>
      </w:r>
      <w:r w:rsidR="00B40F01">
        <w:rPr>
          <w:rFonts w:asciiTheme="minorHAnsi" w:eastAsia="Times New Roman" w:hAnsiTheme="minorHAnsi"/>
          <w:sz w:val="24"/>
          <w:szCs w:val="24"/>
          <w:lang w:eastAsia="cs-CZ"/>
        </w:rPr>
        <w:t xml:space="preserve">za každé postižení 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 jednotlivých krajích – v absolutním (Kč) a relativním vyjádření (%) (graf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 xml:space="preserve"> č. 1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-10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, tabulka č. 1</w:t>
      </w:r>
      <w:r w:rsidR="00B40F01" w:rsidRPr="00A65464">
        <w:rPr>
          <w:rFonts w:asciiTheme="minorHAnsi" w:eastAsia="Times New Roman" w:hAnsiTheme="minorHAnsi"/>
          <w:sz w:val="24"/>
          <w:szCs w:val="24"/>
          <w:lang w:eastAsia="cs-CZ"/>
        </w:rPr>
        <w:t>-10</w:t>
      </w:r>
      <w:r w:rsidRPr="00A65464">
        <w:rPr>
          <w:rFonts w:asciiTheme="minorHAnsi" w:eastAsia="Times New Roman" w:hAnsiTheme="minorHAnsi"/>
          <w:sz w:val="24"/>
          <w:szCs w:val="24"/>
          <w:lang w:eastAsia="cs-CZ"/>
        </w:rPr>
        <w:t>).</w:t>
      </w:r>
    </w:p>
    <w:p w14:paraId="06F947F4" w14:textId="77777777" w:rsidR="00071F04" w:rsidRPr="00A65464" w:rsidRDefault="00071F04" w:rsidP="00071F04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45F1B702" w14:textId="061D5ED7" w:rsidR="00BD2139" w:rsidRPr="00A65464" w:rsidRDefault="00BD2139">
      <w:pPr>
        <w:spacing w:after="0" w:line="240" w:lineRule="auto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A6546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br w:type="page"/>
      </w:r>
    </w:p>
    <w:p w14:paraId="01A629EA" w14:textId="77A311E0" w:rsidR="00AB4EE3" w:rsidRPr="00912ABA" w:rsidRDefault="00433608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12AB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>S</w:t>
      </w:r>
      <w:r w:rsidR="00AB4EE3" w:rsidRPr="00912AB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eznam použitých zkratek</w:t>
      </w:r>
    </w:p>
    <w:p w14:paraId="427D1FAC" w14:textId="0E1522CC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MŠMT – Ministerstvo školství, mládeže a tělovýchovy</w:t>
      </w:r>
    </w:p>
    <w:p w14:paraId="18900D81" w14:textId="3127B287" w:rsidR="003354A5" w:rsidRPr="00912ABA" w:rsidRDefault="00301981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8" w:name="_Hlk82082322"/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krajské úřady</w:t>
      </w:r>
      <w:r w:rsidR="003354A5" w:rsidRPr="00912AB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18"/>
      <w:r w:rsidR="003354A5" w:rsidRPr="00912ABA">
        <w:rPr>
          <w:rFonts w:asciiTheme="minorHAnsi" w:eastAsia="Times New Roman" w:hAnsiTheme="minorHAnsi"/>
          <w:sz w:val="24"/>
          <w:szCs w:val="24"/>
          <w:lang w:eastAsia="cs-CZ"/>
        </w:rPr>
        <w:t xml:space="preserve">– krajské úřady a Magistrát </w:t>
      </w:r>
      <w:r w:rsidR="00945BB0" w:rsidRPr="00912ABA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3354A5" w:rsidRPr="00912ABA">
        <w:rPr>
          <w:rFonts w:asciiTheme="minorHAnsi" w:eastAsia="Times New Roman" w:hAnsiTheme="minorHAnsi"/>
          <w:sz w:val="24"/>
          <w:szCs w:val="24"/>
          <w:lang w:eastAsia="cs-CZ"/>
        </w:rPr>
        <w:t>l. m. Prahy</w:t>
      </w:r>
    </w:p>
    <w:p w14:paraId="282786ED" w14:textId="129FA3A9" w:rsidR="00E55203" w:rsidRPr="00912ABA" w:rsidRDefault="00E55203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RgŠ ÚSC – Regionální školství územních samosprávných celků</w:t>
      </w:r>
    </w:p>
    <w:p w14:paraId="4906F534" w14:textId="73D65EBB" w:rsidR="00CC3E77" w:rsidRPr="00912ABA" w:rsidRDefault="00CC3E7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vyhláška – vyhláška č. 310/2018 Sb., o krajských normativech, ve znění pozdějších předpisů</w:t>
      </w:r>
    </w:p>
    <w:p w14:paraId="205DDC95" w14:textId="46840B6F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MP – mzdové prostředky</w:t>
      </w:r>
    </w:p>
    <w:p w14:paraId="47791BBC" w14:textId="1D1B198F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ONIV – ostatní neinvestiční výdaje</w:t>
      </w:r>
    </w:p>
    <w:p w14:paraId="33B03933" w14:textId="464C30F7" w:rsidR="00024B89" w:rsidRPr="00912ABA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MŠ – mateřská škola</w:t>
      </w:r>
    </w:p>
    <w:p w14:paraId="73FF4E2B" w14:textId="58F0C473" w:rsidR="00024B89" w:rsidRPr="00912ABA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ZŠ – základní škola</w:t>
      </w:r>
    </w:p>
    <w:p w14:paraId="2FB2D85A" w14:textId="7DAD9054" w:rsidR="00CF16AE" w:rsidRPr="00912ABA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SŠ – střední škola</w:t>
      </w:r>
    </w:p>
    <w:p w14:paraId="0686E992" w14:textId="2945A0AB" w:rsidR="00F150AB" w:rsidRPr="00912ABA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KON – konzervatoř</w:t>
      </w:r>
    </w:p>
    <w:p w14:paraId="54410B83" w14:textId="0C1CC950" w:rsidR="00F150AB" w:rsidRPr="00912ABA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VOŠ – vyšší odborná škola</w:t>
      </w:r>
    </w:p>
    <w:p w14:paraId="2125C57C" w14:textId="447A4AF1" w:rsidR="00355EC1" w:rsidRPr="00912ABA" w:rsidRDefault="0071422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 xml:space="preserve">PPP – </w:t>
      </w:r>
      <w:r w:rsidR="00CE32CF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edagogicko-psychologická poradna</w:t>
      </w:r>
    </w:p>
    <w:p w14:paraId="503F42B0" w14:textId="5FF683D6" w:rsidR="005A7D6A" w:rsidRPr="00912ABA" w:rsidRDefault="005075DD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SPC – speciálně pedagogické centrum</w:t>
      </w:r>
    </w:p>
    <w:p w14:paraId="2A1D6EEB" w14:textId="16C1A2E8" w:rsidR="00663D7B" w:rsidRPr="00912ABA" w:rsidRDefault="005A7D6A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12ABA">
        <w:rPr>
          <w:rFonts w:asciiTheme="minorHAnsi" w:eastAsia="Times New Roman" w:hAnsiTheme="minorHAnsi"/>
          <w:sz w:val="24"/>
          <w:szCs w:val="24"/>
          <w:lang w:eastAsia="cs-CZ"/>
        </w:rPr>
        <w:t>SVČ – středisko volného času</w:t>
      </w:r>
    </w:p>
    <w:sectPr w:rsidR="00663D7B" w:rsidRPr="00912ABA" w:rsidSect="00CB63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9E9E" w14:textId="77777777" w:rsidR="00396E5C" w:rsidRDefault="00396E5C" w:rsidP="00C03BAC">
      <w:pPr>
        <w:spacing w:after="0" w:line="240" w:lineRule="auto"/>
      </w:pPr>
      <w:r>
        <w:separator/>
      </w:r>
    </w:p>
  </w:endnote>
  <w:endnote w:type="continuationSeparator" w:id="0">
    <w:p w14:paraId="1CB7CB79" w14:textId="77777777" w:rsidR="00396E5C" w:rsidRDefault="00396E5C" w:rsidP="00C0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2445737"/>
      <w:docPartObj>
        <w:docPartGallery w:val="Page Numbers (Bottom of Page)"/>
        <w:docPartUnique/>
      </w:docPartObj>
    </w:sdtPr>
    <w:sdtEndPr/>
    <w:sdtContent>
      <w:p w14:paraId="7A89C1D9" w14:textId="77777777" w:rsidR="00B20765" w:rsidRDefault="00B207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1DE9167" w14:textId="77777777" w:rsidR="00B20765" w:rsidRDefault="00B207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5663312"/>
      <w:docPartObj>
        <w:docPartGallery w:val="Page Numbers (Bottom of Page)"/>
        <w:docPartUnique/>
      </w:docPartObj>
    </w:sdtPr>
    <w:sdtEndPr/>
    <w:sdtContent>
      <w:p w14:paraId="2BB9C355" w14:textId="77777777" w:rsidR="00B20765" w:rsidRDefault="00B20765" w:rsidP="00637D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84F1" w14:textId="77777777" w:rsidR="00396E5C" w:rsidRDefault="00396E5C" w:rsidP="00C03BAC">
      <w:pPr>
        <w:spacing w:after="0" w:line="240" w:lineRule="auto"/>
      </w:pPr>
      <w:r>
        <w:separator/>
      </w:r>
    </w:p>
  </w:footnote>
  <w:footnote w:type="continuationSeparator" w:id="0">
    <w:p w14:paraId="4FE48F66" w14:textId="77777777" w:rsidR="00396E5C" w:rsidRDefault="00396E5C" w:rsidP="00C03BAC">
      <w:pPr>
        <w:spacing w:after="0" w:line="240" w:lineRule="auto"/>
      </w:pPr>
      <w:r>
        <w:continuationSeparator/>
      </w:r>
    </w:p>
  </w:footnote>
  <w:footnote w:id="1">
    <w:p w14:paraId="6898F23D" w14:textId="393D049F" w:rsidR="00A24F06" w:rsidRPr="001F3F14" w:rsidRDefault="00A24F06" w:rsidP="001F3F14">
      <w:pPr>
        <w:pStyle w:val="Textpoznpodarou"/>
        <w:jc w:val="both"/>
        <w:rPr>
          <w:rStyle w:val="Hypertextovodkaz"/>
          <w:rFonts w:asciiTheme="minorHAnsi" w:hAnsiTheme="minorHAnsi" w:cstheme="minorHAnsi"/>
          <w:color w:val="1F497D" w:themeColor="text2"/>
          <w:sz w:val="18"/>
          <w:szCs w:val="18"/>
        </w:rPr>
      </w:pPr>
      <w:r w:rsidRPr="001F3F1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EA79BE" w:rsidRPr="001F3F14">
        <w:rPr>
          <w:rStyle w:val="Hypertextovodkaz"/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="00EA79BE" w:rsidRPr="001F3F14">
          <w:rPr>
            <w:rStyle w:val="Hypertextovodkaz"/>
            <w:rFonts w:asciiTheme="minorHAnsi" w:hAnsiTheme="minorHAnsi" w:cstheme="minorHAnsi"/>
            <w:color w:val="4F81BD" w:themeColor="accent1"/>
            <w:sz w:val="18"/>
            <w:szCs w:val="18"/>
          </w:rPr>
          <w:t>Dodatek č. 1 k materiálu „Principy rozpisu rozpočtu přímých výdajů regionálního školství územních samosprávných celků na rok 2024, č. j. MSMT-296/2024-2“, MŠMT ČR</w:t>
        </w:r>
      </w:hyperlink>
      <w:r w:rsidRPr="001F3F14">
        <w:rPr>
          <w:rStyle w:val="Hypertextovodkaz"/>
          <w:rFonts w:asciiTheme="minorHAnsi" w:hAnsiTheme="minorHAnsi" w:cstheme="minorHAnsi"/>
          <w:color w:val="1F497D" w:themeColor="text2"/>
          <w:sz w:val="18"/>
          <w:szCs w:val="18"/>
        </w:rPr>
        <w:t xml:space="preserve"> </w:t>
      </w:r>
    </w:p>
  </w:footnote>
  <w:footnote w:id="2">
    <w:p w14:paraId="36039CE5" w14:textId="258ECF17" w:rsidR="00A24F06" w:rsidRDefault="00A24F06" w:rsidP="001F3F14">
      <w:pPr>
        <w:pStyle w:val="Textpoznpodarou"/>
        <w:jc w:val="both"/>
      </w:pPr>
      <w:r w:rsidRPr="001F3F1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F3F14">
        <w:rPr>
          <w:rFonts w:asciiTheme="minorHAnsi" w:hAnsiTheme="minorHAnsi" w:cstheme="minorHAnsi"/>
          <w:sz w:val="18"/>
          <w:szCs w:val="18"/>
        </w:rPr>
        <w:t xml:space="preserve"> </w:t>
      </w:r>
      <w:hyperlink r:id="rId2" w:history="1">
        <w:r w:rsidR="00EA79BE" w:rsidRPr="001F3F14">
          <w:rPr>
            <w:rStyle w:val="Hypertextovodkaz"/>
            <w:rFonts w:asciiTheme="minorHAnsi" w:hAnsiTheme="minorHAnsi" w:cstheme="minorHAnsi"/>
            <w:color w:val="4F81BD" w:themeColor="accent1"/>
            <w:sz w:val="18"/>
            <w:szCs w:val="18"/>
          </w:rPr>
          <w:t>Finanční prostředky stanovené ministerstvem pro školy a pedagogickou práci školních družin, které jsou zřízené krajem, obcí, nebo dobrovolným svazkem obcí v roce 2024, MŠMT ČR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C2271" w14:textId="1A61D28C" w:rsidR="00B20765" w:rsidRPr="00684173" w:rsidRDefault="00B20765" w:rsidP="00CB632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="Times New Roman" w:hAnsiTheme="minorHAnsi"/>
        <w:i/>
        <w:color w:val="333333"/>
        <w:sz w:val="20"/>
        <w:szCs w:val="20"/>
        <w:lang w:eastAsia="cs-CZ"/>
      </w:rPr>
    </w:pP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Materiál MŠMT č.j.</w:t>
    </w:r>
    <w:r w:rsidRPr="00684173">
      <w:rPr>
        <w:rFonts w:asciiTheme="minorHAnsi" w:hAnsiTheme="minorHAnsi"/>
      </w:rPr>
      <w:t xml:space="preserve"> </w:t>
    </w:r>
    <w:r w:rsidRPr="00C647B2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MSMT-</w:t>
    </w:r>
    <w:r w:rsidR="00FD53A3" w:rsidRPr="00C647B2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15793</w:t>
    </w:r>
    <w:r w:rsidRPr="00C647B2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/202</w:t>
    </w:r>
    <w:r w:rsidR="00571990" w:rsidRPr="00C647B2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4</w:t>
    </w:r>
    <w:r w:rsidRPr="00C647B2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-1</w:t>
    </w: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: Porovnání krajských normativů mzdových prostředků a ostatních neinvestičních výdajů stanovených jednotlivými krajskými úřady pro krajské a obecní školství v roce 20</w:t>
    </w:r>
    <w:r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</w:t>
    </w:r>
    <w:r w:rsidR="007D3686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C7716" w14:textId="77777777" w:rsidR="00B20765" w:rsidRPr="00A77380" w:rsidRDefault="00B20765" w:rsidP="00E72F5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i/>
        <w:color w:val="333333"/>
        <w:sz w:val="20"/>
        <w:szCs w:val="20"/>
        <w:lang w:eastAsia="cs-CZ"/>
      </w:rPr>
    </w:pP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Materiál MŠMT č.j.</w:t>
    </w:r>
    <w:r w:rsidRPr="00DD5BCB">
      <w:t xml:space="preserve"> </w:t>
    </w:r>
    <w:r w:rsidRPr="00ED4CAD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MSMT-</w:t>
    </w:r>
    <w:r w:rsidRPr="00916944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10449/2015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: Porovnání krajských normativů mzdových prostředků a 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ostatních neinvestičních výdajů 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stanovených jednotlivými krajskými úřady pro krajské a obecní školství v roce 201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80CBE"/>
    <w:multiLevelType w:val="hybridMultilevel"/>
    <w:tmpl w:val="CD723220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206E"/>
    <w:multiLevelType w:val="hybridMultilevel"/>
    <w:tmpl w:val="7B20D896"/>
    <w:lvl w:ilvl="0" w:tplc="EE0867D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</w:rPr>
    </w:lvl>
    <w:lvl w:ilvl="1" w:tplc="7B88B73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7DE7B6E"/>
    <w:multiLevelType w:val="hybridMultilevel"/>
    <w:tmpl w:val="234802C6"/>
    <w:lvl w:ilvl="0" w:tplc="64AA2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3762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74253"/>
    <w:multiLevelType w:val="hybridMultilevel"/>
    <w:tmpl w:val="426EF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15576"/>
    <w:multiLevelType w:val="hybridMultilevel"/>
    <w:tmpl w:val="EC283A14"/>
    <w:lvl w:ilvl="0" w:tplc="0544657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19772B3"/>
    <w:multiLevelType w:val="hybridMultilevel"/>
    <w:tmpl w:val="017C38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905D4"/>
    <w:multiLevelType w:val="hybridMultilevel"/>
    <w:tmpl w:val="8108A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D62EF"/>
    <w:multiLevelType w:val="hybridMultilevel"/>
    <w:tmpl w:val="02DAE85C"/>
    <w:lvl w:ilvl="0" w:tplc="A7D4045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7561"/>
    <w:multiLevelType w:val="hybridMultilevel"/>
    <w:tmpl w:val="E59E6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82B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C0A65EE"/>
    <w:multiLevelType w:val="hybridMultilevel"/>
    <w:tmpl w:val="4278558C"/>
    <w:lvl w:ilvl="0" w:tplc="3594EBD8">
      <w:start w:val="1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86CAF"/>
    <w:multiLevelType w:val="hybridMultilevel"/>
    <w:tmpl w:val="9AE486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0556C"/>
    <w:multiLevelType w:val="hybridMultilevel"/>
    <w:tmpl w:val="AF8636C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D05A10"/>
    <w:multiLevelType w:val="hybridMultilevel"/>
    <w:tmpl w:val="B20866E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6774E11"/>
    <w:multiLevelType w:val="hybridMultilevel"/>
    <w:tmpl w:val="916C577C"/>
    <w:lvl w:ilvl="0" w:tplc="E22C64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EEF41B3"/>
    <w:multiLevelType w:val="hybridMultilevel"/>
    <w:tmpl w:val="8592C9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10832"/>
    <w:multiLevelType w:val="hybridMultilevel"/>
    <w:tmpl w:val="1624B3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70F16"/>
    <w:multiLevelType w:val="hybridMultilevel"/>
    <w:tmpl w:val="FD740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80576"/>
    <w:multiLevelType w:val="hybridMultilevel"/>
    <w:tmpl w:val="631EF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90153"/>
    <w:multiLevelType w:val="hybridMultilevel"/>
    <w:tmpl w:val="0E14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A56C7"/>
    <w:multiLevelType w:val="hybridMultilevel"/>
    <w:tmpl w:val="BB761ECE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1459"/>
    <w:multiLevelType w:val="hybridMultilevel"/>
    <w:tmpl w:val="110C7346"/>
    <w:lvl w:ilvl="0" w:tplc="A07EAF0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7E60595"/>
    <w:multiLevelType w:val="hybridMultilevel"/>
    <w:tmpl w:val="C99E6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62419"/>
    <w:multiLevelType w:val="singleLevel"/>
    <w:tmpl w:val="114ACB8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4B3D1F29"/>
    <w:multiLevelType w:val="multilevel"/>
    <w:tmpl w:val="272C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38B50B2"/>
    <w:multiLevelType w:val="hybridMultilevel"/>
    <w:tmpl w:val="2B6AE284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2343F"/>
    <w:multiLevelType w:val="hybridMultilevel"/>
    <w:tmpl w:val="278A2EB0"/>
    <w:lvl w:ilvl="0" w:tplc="682A82BC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1290E"/>
    <w:multiLevelType w:val="hybridMultilevel"/>
    <w:tmpl w:val="6C6016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4572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0597BDD"/>
    <w:multiLevelType w:val="singleLevel"/>
    <w:tmpl w:val="2C7E38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691222AB"/>
    <w:multiLevelType w:val="hybridMultilevel"/>
    <w:tmpl w:val="6CC2B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73E55"/>
    <w:multiLevelType w:val="hybridMultilevel"/>
    <w:tmpl w:val="98C0A53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E3771FC"/>
    <w:multiLevelType w:val="hybridMultilevel"/>
    <w:tmpl w:val="6122EF7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EFD2EE6"/>
    <w:multiLevelType w:val="singleLevel"/>
    <w:tmpl w:val="C2D278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4" w15:restartNumberingAfterBreak="0">
    <w:nsid w:val="7BE721DC"/>
    <w:multiLevelType w:val="hybridMultilevel"/>
    <w:tmpl w:val="FF5E710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DEEA73F2">
      <w:numFmt w:val="bullet"/>
      <w:lvlText w:val="–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C0826"/>
    <w:multiLevelType w:val="hybridMultilevel"/>
    <w:tmpl w:val="FD1471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 w15:restartNumberingAfterBreak="0">
    <w:nsid w:val="7CC144FE"/>
    <w:multiLevelType w:val="hybridMultilevel"/>
    <w:tmpl w:val="8A9C2858"/>
    <w:lvl w:ilvl="0" w:tplc="A9F6C5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64627">
    <w:abstractNumId w:val="24"/>
  </w:num>
  <w:num w:numId="2" w16cid:durableId="253246280">
    <w:abstractNumId w:val="13"/>
  </w:num>
  <w:num w:numId="3" w16cid:durableId="511451963">
    <w:abstractNumId w:val="27"/>
  </w:num>
  <w:num w:numId="4" w16cid:durableId="1698848200">
    <w:abstractNumId w:val="32"/>
  </w:num>
  <w:num w:numId="5" w16cid:durableId="1167088189">
    <w:abstractNumId w:val="12"/>
  </w:num>
  <w:num w:numId="6" w16cid:durableId="1564947763">
    <w:abstractNumId w:val="29"/>
  </w:num>
  <w:num w:numId="7" w16cid:durableId="350303439">
    <w:abstractNumId w:val="2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450855954">
    <w:abstractNumId w:val="23"/>
  </w:num>
  <w:num w:numId="9" w16cid:durableId="1268923469">
    <w:abstractNumId w:val="33"/>
  </w:num>
  <w:num w:numId="10" w16cid:durableId="1147016020">
    <w:abstractNumId w:val="28"/>
  </w:num>
  <w:num w:numId="11" w16cid:durableId="867062172">
    <w:abstractNumId w:val="3"/>
  </w:num>
  <w:num w:numId="12" w16cid:durableId="1353798941">
    <w:abstractNumId w:val="31"/>
  </w:num>
  <w:num w:numId="13" w16cid:durableId="550044810">
    <w:abstractNumId w:val="4"/>
  </w:num>
  <w:num w:numId="14" w16cid:durableId="1443113783">
    <w:abstractNumId w:val="9"/>
  </w:num>
  <w:num w:numId="15" w16cid:durableId="1167549295">
    <w:abstractNumId w:val="16"/>
  </w:num>
  <w:num w:numId="16" w16cid:durableId="81417023">
    <w:abstractNumId w:val="7"/>
  </w:num>
  <w:num w:numId="17" w16cid:durableId="2069837119">
    <w:abstractNumId w:val="36"/>
  </w:num>
  <w:num w:numId="18" w16cid:durableId="1531719931">
    <w:abstractNumId w:val="1"/>
  </w:num>
  <w:num w:numId="19" w16cid:durableId="560751698">
    <w:abstractNumId w:val="10"/>
  </w:num>
  <w:num w:numId="20" w16cid:durableId="1633364459">
    <w:abstractNumId w:val="21"/>
  </w:num>
  <w:num w:numId="21" w16cid:durableId="873732137">
    <w:abstractNumId w:val="18"/>
  </w:num>
  <w:num w:numId="22" w16cid:durableId="1012609483">
    <w:abstractNumId w:val="11"/>
  </w:num>
  <w:num w:numId="23" w16cid:durableId="2027099909">
    <w:abstractNumId w:val="25"/>
  </w:num>
  <w:num w:numId="24" w16cid:durableId="605886015">
    <w:abstractNumId w:val="34"/>
  </w:num>
  <w:num w:numId="25" w16cid:durableId="149491710">
    <w:abstractNumId w:val="20"/>
  </w:num>
  <w:num w:numId="26" w16cid:durableId="976840547">
    <w:abstractNumId w:val="0"/>
  </w:num>
  <w:num w:numId="27" w16cid:durableId="308479171">
    <w:abstractNumId w:val="5"/>
  </w:num>
  <w:num w:numId="28" w16cid:durableId="1263295327">
    <w:abstractNumId w:val="6"/>
  </w:num>
  <w:num w:numId="29" w16cid:durableId="274294530">
    <w:abstractNumId w:val="22"/>
  </w:num>
  <w:num w:numId="30" w16cid:durableId="1443960902">
    <w:abstractNumId w:val="15"/>
  </w:num>
  <w:num w:numId="31" w16cid:durableId="611060145">
    <w:abstractNumId w:val="30"/>
  </w:num>
  <w:num w:numId="32" w16cid:durableId="1715471085">
    <w:abstractNumId w:val="17"/>
  </w:num>
  <w:num w:numId="33" w16cid:durableId="782118948">
    <w:abstractNumId w:val="35"/>
  </w:num>
  <w:num w:numId="34" w16cid:durableId="614869724">
    <w:abstractNumId w:val="14"/>
  </w:num>
  <w:num w:numId="35" w16cid:durableId="533815188">
    <w:abstractNumId w:val="26"/>
  </w:num>
  <w:num w:numId="36" w16cid:durableId="1064180079">
    <w:abstractNumId w:val="19"/>
  </w:num>
  <w:num w:numId="37" w16cid:durableId="1594630998">
    <w:abstractNumId w:val="8"/>
  </w:num>
  <w:num w:numId="38" w16cid:durableId="328675855">
    <w:abstractNumId w:val="2"/>
  </w:num>
  <w:num w:numId="39" w16cid:durableId="2090884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D9"/>
    <w:rsid w:val="0000004E"/>
    <w:rsid w:val="0000005E"/>
    <w:rsid w:val="00001030"/>
    <w:rsid w:val="00001BB2"/>
    <w:rsid w:val="000022B3"/>
    <w:rsid w:val="000028DA"/>
    <w:rsid w:val="00003173"/>
    <w:rsid w:val="00003551"/>
    <w:rsid w:val="000036D4"/>
    <w:rsid w:val="0000400A"/>
    <w:rsid w:val="0000410D"/>
    <w:rsid w:val="00004FE4"/>
    <w:rsid w:val="00005A89"/>
    <w:rsid w:val="00005E89"/>
    <w:rsid w:val="00005F05"/>
    <w:rsid w:val="00006881"/>
    <w:rsid w:val="00007952"/>
    <w:rsid w:val="00007EA8"/>
    <w:rsid w:val="0001107A"/>
    <w:rsid w:val="000118D6"/>
    <w:rsid w:val="000119C7"/>
    <w:rsid w:val="000129B3"/>
    <w:rsid w:val="0001357E"/>
    <w:rsid w:val="00013804"/>
    <w:rsid w:val="00013DAB"/>
    <w:rsid w:val="000143A3"/>
    <w:rsid w:val="00014DED"/>
    <w:rsid w:val="00015CA9"/>
    <w:rsid w:val="00016050"/>
    <w:rsid w:val="0001696F"/>
    <w:rsid w:val="000169EB"/>
    <w:rsid w:val="00017162"/>
    <w:rsid w:val="0001768B"/>
    <w:rsid w:val="0001770F"/>
    <w:rsid w:val="00020971"/>
    <w:rsid w:val="000216BE"/>
    <w:rsid w:val="00021E97"/>
    <w:rsid w:val="00023898"/>
    <w:rsid w:val="00023EA3"/>
    <w:rsid w:val="00024B89"/>
    <w:rsid w:val="000260CB"/>
    <w:rsid w:val="000274CA"/>
    <w:rsid w:val="00027861"/>
    <w:rsid w:val="00030581"/>
    <w:rsid w:val="0003089A"/>
    <w:rsid w:val="00030E21"/>
    <w:rsid w:val="000318F9"/>
    <w:rsid w:val="000324A2"/>
    <w:rsid w:val="0003277D"/>
    <w:rsid w:val="00032BFA"/>
    <w:rsid w:val="00032F45"/>
    <w:rsid w:val="000331FF"/>
    <w:rsid w:val="00033422"/>
    <w:rsid w:val="00033719"/>
    <w:rsid w:val="00035352"/>
    <w:rsid w:val="0003588A"/>
    <w:rsid w:val="00035F17"/>
    <w:rsid w:val="00035FB7"/>
    <w:rsid w:val="00037AFB"/>
    <w:rsid w:val="000412D7"/>
    <w:rsid w:val="00041ACB"/>
    <w:rsid w:val="00041E96"/>
    <w:rsid w:val="000426A0"/>
    <w:rsid w:val="00044338"/>
    <w:rsid w:val="000447CE"/>
    <w:rsid w:val="00044BF0"/>
    <w:rsid w:val="00044F78"/>
    <w:rsid w:val="000451DF"/>
    <w:rsid w:val="00046B7D"/>
    <w:rsid w:val="00047998"/>
    <w:rsid w:val="0005276D"/>
    <w:rsid w:val="00052C2A"/>
    <w:rsid w:val="00053A60"/>
    <w:rsid w:val="00053EA7"/>
    <w:rsid w:val="00054A0D"/>
    <w:rsid w:val="00054BDC"/>
    <w:rsid w:val="00055743"/>
    <w:rsid w:val="00055BF9"/>
    <w:rsid w:val="00056410"/>
    <w:rsid w:val="000566EA"/>
    <w:rsid w:val="00056824"/>
    <w:rsid w:val="00056E65"/>
    <w:rsid w:val="00056EB9"/>
    <w:rsid w:val="00057440"/>
    <w:rsid w:val="00057680"/>
    <w:rsid w:val="00060511"/>
    <w:rsid w:val="00060916"/>
    <w:rsid w:val="00060D2D"/>
    <w:rsid w:val="000629EF"/>
    <w:rsid w:val="00062A00"/>
    <w:rsid w:val="00063B77"/>
    <w:rsid w:val="0006433E"/>
    <w:rsid w:val="00064D9E"/>
    <w:rsid w:val="00065C33"/>
    <w:rsid w:val="00066692"/>
    <w:rsid w:val="00066860"/>
    <w:rsid w:val="00066DB3"/>
    <w:rsid w:val="0006728A"/>
    <w:rsid w:val="00067474"/>
    <w:rsid w:val="000705D7"/>
    <w:rsid w:val="0007066A"/>
    <w:rsid w:val="00070BB1"/>
    <w:rsid w:val="00070D42"/>
    <w:rsid w:val="0007193D"/>
    <w:rsid w:val="00071C6D"/>
    <w:rsid w:val="00071F04"/>
    <w:rsid w:val="00071F14"/>
    <w:rsid w:val="00071FB7"/>
    <w:rsid w:val="0007293B"/>
    <w:rsid w:val="000732FF"/>
    <w:rsid w:val="000733AA"/>
    <w:rsid w:val="00073B3C"/>
    <w:rsid w:val="00074064"/>
    <w:rsid w:val="00074698"/>
    <w:rsid w:val="00074FF2"/>
    <w:rsid w:val="00075518"/>
    <w:rsid w:val="00075D4B"/>
    <w:rsid w:val="0007633B"/>
    <w:rsid w:val="00076801"/>
    <w:rsid w:val="000768AD"/>
    <w:rsid w:val="00076FD6"/>
    <w:rsid w:val="000803F3"/>
    <w:rsid w:val="00080677"/>
    <w:rsid w:val="00081D96"/>
    <w:rsid w:val="00081DF8"/>
    <w:rsid w:val="00082679"/>
    <w:rsid w:val="00082AD3"/>
    <w:rsid w:val="00082BF9"/>
    <w:rsid w:val="00082F0F"/>
    <w:rsid w:val="00083BA7"/>
    <w:rsid w:val="00083BE6"/>
    <w:rsid w:val="00084F75"/>
    <w:rsid w:val="00086BEF"/>
    <w:rsid w:val="00086EEC"/>
    <w:rsid w:val="0008773B"/>
    <w:rsid w:val="0009022E"/>
    <w:rsid w:val="00090831"/>
    <w:rsid w:val="000919B5"/>
    <w:rsid w:val="00091B41"/>
    <w:rsid w:val="0009200A"/>
    <w:rsid w:val="000924AC"/>
    <w:rsid w:val="000929DF"/>
    <w:rsid w:val="00092AE1"/>
    <w:rsid w:val="00092B43"/>
    <w:rsid w:val="0009359D"/>
    <w:rsid w:val="000935B6"/>
    <w:rsid w:val="000936B8"/>
    <w:rsid w:val="0009378B"/>
    <w:rsid w:val="00093AFE"/>
    <w:rsid w:val="00093EE3"/>
    <w:rsid w:val="0009435E"/>
    <w:rsid w:val="00094C24"/>
    <w:rsid w:val="000950DD"/>
    <w:rsid w:val="00096364"/>
    <w:rsid w:val="000963F6"/>
    <w:rsid w:val="0009678F"/>
    <w:rsid w:val="00096E47"/>
    <w:rsid w:val="0009708C"/>
    <w:rsid w:val="000971E2"/>
    <w:rsid w:val="00097523"/>
    <w:rsid w:val="000A049B"/>
    <w:rsid w:val="000A0556"/>
    <w:rsid w:val="000A1771"/>
    <w:rsid w:val="000A2207"/>
    <w:rsid w:val="000A22AA"/>
    <w:rsid w:val="000A2E1E"/>
    <w:rsid w:val="000A3200"/>
    <w:rsid w:val="000A321A"/>
    <w:rsid w:val="000A3BEC"/>
    <w:rsid w:val="000A40F6"/>
    <w:rsid w:val="000A558E"/>
    <w:rsid w:val="000A63CC"/>
    <w:rsid w:val="000A6ECD"/>
    <w:rsid w:val="000A7213"/>
    <w:rsid w:val="000A776D"/>
    <w:rsid w:val="000A778A"/>
    <w:rsid w:val="000A786D"/>
    <w:rsid w:val="000B0C72"/>
    <w:rsid w:val="000B0E0F"/>
    <w:rsid w:val="000B0F1E"/>
    <w:rsid w:val="000B12B8"/>
    <w:rsid w:val="000B1E54"/>
    <w:rsid w:val="000B1ED8"/>
    <w:rsid w:val="000B29BC"/>
    <w:rsid w:val="000B29D5"/>
    <w:rsid w:val="000B3479"/>
    <w:rsid w:val="000B3655"/>
    <w:rsid w:val="000B36F9"/>
    <w:rsid w:val="000B3A8E"/>
    <w:rsid w:val="000B3EB6"/>
    <w:rsid w:val="000B4688"/>
    <w:rsid w:val="000B4DE7"/>
    <w:rsid w:val="000B5318"/>
    <w:rsid w:val="000B5650"/>
    <w:rsid w:val="000B66AE"/>
    <w:rsid w:val="000B6A8E"/>
    <w:rsid w:val="000B6AA7"/>
    <w:rsid w:val="000B7F3F"/>
    <w:rsid w:val="000C0231"/>
    <w:rsid w:val="000C1AB0"/>
    <w:rsid w:val="000C258A"/>
    <w:rsid w:val="000C3F7E"/>
    <w:rsid w:val="000C4324"/>
    <w:rsid w:val="000C49E5"/>
    <w:rsid w:val="000C4BB7"/>
    <w:rsid w:val="000C54F7"/>
    <w:rsid w:val="000C592A"/>
    <w:rsid w:val="000C6156"/>
    <w:rsid w:val="000C6524"/>
    <w:rsid w:val="000C696E"/>
    <w:rsid w:val="000C6C13"/>
    <w:rsid w:val="000C7B66"/>
    <w:rsid w:val="000D1CDE"/>
    <w:rsid w:val="000D2060"/>
    <w:rsid w:val="000D2283"/>
    <w:rsid w:val="000D228E"/>
    <w:rsid w:val="000D22E7"/>
    <w:rsid w:val="000D24AF"/>
    <w:rsid w:val="000D2717"/>
    <w:rsid w:val="000D3108"/>
    <w:rsid w:val="000D3621"/>
    <w:rsid w:val="000D3636"/>
    <w:rsid w:val="000D3D0D"/>
    <w:rsid w:val="000D3DB8"/>
    <w:rsid w:val="000D3E9B"/>
    <w:rsid w:val="000D4384"/>
    <w:rsid w:val="000D4B41"/>
    <w:rsid w:val="000D6023"/>
    <w:rsid w:val="000D665C"/>
    <w:rsid w:val="000D6A71"/>
    <w:rsid w:val="000D708A"/>
    <w:rsid w:val="000D73EA"/>
    <w:rsid w:val="000D7436"/>
    <w:rsid w:val="000D7918"/>
    <w:rsid w:val="000D7E09"/>
    <w:rsid w:val="000E12FF"/>
    <w:rsid w:val="000E16C4"/>
    <w:rsid w:val="000E1C2C"/>
    <w:rsid w:val="000E2304"/>
    <w:rsid w:val="000E2433"/>
    <w:rsid w:val="000E3348"/>
    <w:rsid w:val="000E3577"/>
    <w:rsid w:val="000E35E9"/>
    <w:rsid w:val="000E3780"/>
    <w:rsid w:val="000E38A7"/>
    <w:rsid w:val="000E4497"/>
    <w:rsid w:val="000E4E2D"/>
    <w:rsid w:val="000E5B95"/>
    <w:rsid w:val="000E6142"/>
    <w:rsid w:val="000E67CE"/>
    <w:rsid w:val="000E6AD5"/>
    <w:rsid w:val="000E7536"/>
    <w:rsid w:val="000E7634"/>
    <w:rsid w:val="000F06EC"/>
    <w:rsid w:val="000F092A"/>
    <w:rsid w:val="000F0EC5"/>
    <w:rsid w:val="000F11CE"/>
    <w:rsid w:val="000F153F"/>
    <w:rsid w:val="000F1A7D"/>
    <w:rsid w:val="000F1DAC"/>
    <w:rsid w:val="000F25FB"/>
    <w:rsid w:val="000F2A77"/>
    <w:rsid w:val="000F2C97"/>
    <w:rsid w:val="000F3547"/>
    <w:rsid w:val="000F3ED9"/>
    <w:rsid w:val="000F3F6B"/>
    <w:rsid w:val="000F4126"/>
    <w:rsid w:val="000F4181"/>
    <w:rsid w:val="000F426F"/>
    <w:rsid w:val="000F4951"/>
    <w:rsid w:val="000F49A6"/>
    <w:rsid w:val="000F4B85"/>
    <w:rsid w:val="000F5BC2"/>
    <w:rsid w:val="000F5E11"/>
    <w:rsid w:val="000F66E3"/>
    <w:rsid w:val="000F684B"/>
    <w:rsid w:val="000F71A7"/>
    <w:rsid w:val="000F7DD8"/>
    <w:rsid w:val="001002C0"/>
    <w:rsid w:val="00101383"/>
    <w:rsid w:val="0010191D"/>
    <w:rsid w:val="001019A8"/>
    <w:rsid w:val="00101A2C"/>
    <w:rsid w:val="00101D0B"/>
    <w:rsid w:val="00101F47"/>
    <w:rsid w:val="00102036"/>
    <w:rsid w:val="0010293C"/>
    <w:rsid w:val="00102A4F"/>
    <w:rsid w:val="001031CB"/>
    <w:rsid w:val="00103638"/>
    <w:rsid w:val="0010376F"/>
    <w:rsid w:val="00103B6F"/>
    <w:rsid w:val="00104FC9"/>
    <w:rsid w:val="0010555C"/>
    <w:rsid w:val="00105561"/>
    <w:rsid w:val="001056BD"/>
    <w:rsid w:val="00105E78"/>
    <w:rsid w:val="001070BF"/>
    <w:rsid w:val="00107CEB"/>
    <w:rsid w:val="00110079"/>
    <w:rsid w:val="00110EF0"/>
    <w:rsid w:val="00111177"/>
    <w:rsid w:val="00111326"/>
    <w:rsid w:val="00112548"/>
    <w:rsid w:val="001125B2"/>
    <w:rsid w:val="001126F2"/>
    <w:rsid w:val="0011347B"/>
    <w:rsid w:val="00113738"/>
    <w:rsid w:val="00113993"/>
    <w:rsid w:val="00113E22"/>
    <w:rsid w:val="0011460B"/>
    <w:rsid w:val="00114FBF"/>
    <w:rsid w:val="00115099"/>
    <w:rsid w:val="001150E9"/>
    <w:rsid w:val="00115439"/>
    <w:rsid w:val="00116C83"/>
    <w:rsid w:val="0011796E"/>
    <w:rsid w:val="00117D5F"/>
    <w:rsid w:val="0012007D"/>
    <w:rsid w:val="00120449"/>
    <w:rsid w:val="00121172"/>
    <w:rsid w:val="001213E6"/>
    <w:rsid w:val="00121BC5"/>
    <w:rsid w:val="00121EA2"/>
    <w:rsid w:val="00123504"/>
    <w:rsid w:val="001244E0"/>
    <w:rsid w:val="00124D33"/>
    <w:rsid w:val="001270DB"/>
    <w:rsid w:val="001275E1"/>
    <w:rsid w:val="00127C44"/>
    <w:rsid w:val="00130F44"/>
    <w:rsid w:val="0013158B"/>
    <w:rsid w:val="0013169B"/>
    <w:rsid w:val="00131909"/>
    <w:rsid w:val="00131B79"/>
    <w:rsid w:val="00132080"/>
    <w:rsid w:val="00132128"/>
    <w:rsid w:val="00132C27"/>
    <w:rsid w:val="00132DC4"/>
    <w:rsid w:val="001330F0"/>
    <w:rsid w:val="00133392"/>
    <w:rsid w:val="00133451"/>
    <w:rsid w:val="00133873"/>
    <w:rsid w:val="00134EFA"/>
    <w:rsid w:val="001357C4"/>
    <w:rsid w:val="00135A8E"/>
    <w:rsid w:val="00135DF2"/>
    <w:rsid w:val="00136048"/>
    <w:rsid w:val="00137046"/>
    <w:rsid w:val="0013713A"/>
    <w:rsid w:val="001374C0"/>
    <w:rsid w:val="00137EBF"/>
    <w:rsid w:val="0014039E"/>
    <w:rsid w:val="001406F1"/>
    <w:rsid w:val="001410CA"/>
    <w:rsid w:val="001414DA"/>
    <w:rsid w:val="00141FC3"/>
    <w:rsid w:val="001425D0"/>
    <w:rsid w:val="001438D0"/>
    <w:rsid w:val="001446D3"/>
    <w:rsid w:val="001446E8"/>
    <w:rsid w:val="001447B2"/>
    <w:rsid w:val="00146721"/>
    <w:rsid w:val="001470ED"/>
    <w:rsid w:val="00147313"/>
    <w:rsid w:val="00147573"/>
    <w:rsid w:val="001478FE"/>
    <w:rsid w:val="00147B29"/>
    <w:rsid w:val="001507AE"/>
    <w:rsid w:val="00151297"/>
    <w:rsid w:val="001516AB"/>
    <w:rsid w:val="00151BA2"/>
    <w:rsid w:val="00152134"/>
    <w:rsid w:val="00152895"/>
    <w:rsid w:val="00152CFA"/>
    <w:rsid w:val="00152D25"/>
    <w:rsid w:val="00152D8A"/>
    <w:rsid w:val="00152E58"/>
    <w:rsid w:val="00153071"/>
    <w:rsid w:val="001534C2"/>
    <w:rsid w:val="00153843"/>
    <w:rsid w:val="00154331"/>
    <w:rsid w:val="00154409"/>
    <w:rsid w:val="00154411"/>
    <w:rsid w:val="00154604"/>
    <w:rsid w:val="00154B7D"/>
    <w:rsid w:val="001558A0"/>
    <w:rsid w:val="00156176"/>
    <w:rsid w:val="00156B7D"/>
    <w:rsid w:val="00160062"/>
    <w:rsid w:val="00160B96"/>
    <w:rsid w:val="0016200A"/>
    <w:rsid w:val="001622BB"/>
    <w:rsid w:val="00162A4B"/>
    <w:rsid w:val="00163ECA"/>
    <w:rsid w:val="00164589"/>
    <w:rsid w:val="00164E9F"/>
    <w:rsid w:val="00164F2C"/>
    <w:rsid w:val="00165516"/>
    <w:rsid w:val="00165607"/>
    <w:rsid w:val="00165B4C"/>
    <w:rsid w:val="00165F6D"/>
    <w:rsid w:val="001667C1"/>
    <w:rsid w:val="00166B6E"/>
    <w:rsid w:val="00166C9B"/>
    <w:rsid w:val="00167075"/>
    <w:rsid w:val="00170202"/>
    <w:rsid w:val="0017114A"/>
    <w:rsid w:val="001722AB"/>
    <w:rsid w:val="00172A07"/>
    <w:rsid w:val="00172ADC"/>
    <w:rsid w:val="00172B20"/>
    <w:rsid w:val="00173007"/>
    <w:rsid w:val="00173695"/>
    <w:rsid w:val="001739F6"/>
    <w:rsid w:val="00174A90"/>
    <w:rsid w:val="00175197"/>
    <w:rsid w:val="001757FB"/>
    <w:rsid w:val="0017611B"/>
    <w:rsid w:val="001765A4"/>
    <w:rsid w:val="001765E0"/>
    <w:rsid w:val="001768B7"/>
    <w:rsid w:val="00176CDD"/>
    <w:rsid w:val="00177B34"/>
    <w:rsid w:val="0018024C"/>
    <w:rsid w:val="00180849"/>
    <w:rsid w:val="00180978"/>
    <w:rsid w:val="00180BFE"/>
    <w:rsid w:val="00181124"/>
    <w:rsid w:val="001811FE"/>
    <w:rsid w:val="00181820"/>
    <w:rsid w:val="0018223F"/>
    <w:rsid w:val="00183ACF"/>
    <w:rsid w:val="00184946"/>
    <w:rsid w:val="00185F72"/>
    <w:rsid w:val="00186867"/>
    <w:rsid w:val="00186ABA"/>
    <w:rsid w:val="00187947"/>
    <w:rsid w:val="00187E3E"/>
    <w:rsid w:val="001903CB"/>
    <w:rsid w:val="0019193E"/>
    <w:rsid w:val="00191A3C"/>
    <w:rsid w:val="00192241"/>
    <w:rsid w:val="001934EF"/>
    <w:rsid w:val="00193BDC"/>
    <w:rsid w:val="00194179"/>
    <w:rsid w:val="00194822"/>
    <w:rsid w:val="001948A7"/>
    <w:rsid w:val="0019496D"/>
    <w:rsid w:val="00194B8C"/>
    <w:rsid w:val="0019518C"/>
    <w:rsid w:val="0019538A"/>
    <w:rsid w:val="0019588F"/>
    <w:rsid w:val="001960B4"/>
    <w:rsid w:val="00196108"/>
    <w:rsid w:val="00196508"/>
    <w:rsid w:val="00196A5B"/>
    <w:rsid w:val="00197189"/>
    <w:rsid w:val="00197A0D"/>
    <w:rsid w:val="00197A46"/>
    <w:rsid w:val="00197C3B"/>
    <w:rsid w:val="001A06A0"/>
    <w:rsid w:val="001A06BD"/>
    <w:rsid w:val="001A072D"/>
    <w:rsid w:val="001A07D2"/>
    <w:rsid w:val="001A0D02"/>
    <w:rsid w:val="001A1F11"/>
    <w:rsid w:val="001A2448"/>
    <w:rsid w:val="001A24F9"/>
    <w:rsid w:val="001A2646"/>
    <w:rsid w:val="001A2E0A"/>
    <w:rsid w:val="001A32E8"/>
    <w:rsid w:val="001A3817"/>
    <w:rsid w:val="001A3F3C"/>
    <w:rsid w:val="001A40E5"/>
    <w:rsid w:val="001A4A19"/>
    <w:rsid w:val="001A4DF1"/>
    <w:rsid w:val="001A5336"/>
    <w:rsid w:val="001A64CE"/>
    <w:rsid w:val="001A64F3"/>
    <w:rsid w:val="001A653A"/>
    <w:rsid w:val="001A66F1"/>
    <w:rsid w:val="001A6771"/>
    <w:rsid w:val="001A681D"/>
    <w:rsid w:val="001A6AE0"/>
    <w:rsid w:val="001A6CFF"/>
    <w:rsid w:val="001A76E5"/>
    <w:rsid w:val="001A7C37"/>
    <w:rsid w:val="001B001E"/>
    <w:rsid w:val="001B08E0"/>
    <w:rsid w:val="001B10A9"/>
    <w:rsid w:val="001B1104"/>
    <w:rsid w:val="001B152F"/>
    <w:rsid w:val="001B1AD5"/>
    <w:rsid w:val="001B1D59"/>
    <w:rsid w:val="001B1E24"/>
    <w:rsid w:val="001B2A4D"/>
    <w:rsid w:val="001B2B71"/>
    <w:rsid w:val="001B2C3C"/>
    <w:rsid w:val="001B428A"/>
    <w:rsid w:val="001B43FF"/>
    <w:rsid w:val="001B510F"/>
    <w:rsid w:val="001B5826"/>
    <w:rsid w:val="001B5E9E"/>
    <w:rsid w:val="001B6723"/>
    <w:rsid w:val="001B68E0"/>
    <w:rsid w:val="001B71B2"/>
    <w:rsid w:val="001B7620"/>
    <w:rsid w:val="001B78C3"/>
    <w:rsid w:val="001B7B40"/>
    <w:rsid w:val="001C09CA"/>
    <w:rsid w:val="001C112F"/>
    <w:rsid w:val="001C1269"/>
    <w:rsid w:val="001C1D91"/>
    <w:rsid w:val="001C2D04"/>
    <w:rsid w:val="001C322F"/>
    <w:rsid w:val="001C3690"/>
    <w:rsid w:val="001C3698"/>
    <w:rsid w:val="001C3980"/>
    <w:rsid w:val="001C3F76"/>
    <w:rsid w:val="001C40AD"/>
    <w:rsid w:val="001C48CF"/>
    <w:rsid w:val="001C51F6"/>
    <w:rsid w:val="001C5750"/>
    <w:rsid w:val="001C5D2C"/>
    <w:rsid w:val="001C678A"/>
    <w:rsid w:val="001C73E4"/>
    <w:rsid w:val="001C748B"/>
    <w:rsid w:val="001C74BD"/>
    <w:rsid w:val="001C7B2E"/>
    <w:rsid w:val="001D0374"/>
    <w:rsid w:val="001D05BE"/>
    <w:rsid w:val="001D0855"/>
    <w:rsid w:val="001D0ACE"/>
    <w:rsid w:val="001D117A"/>
    <w:rsid w:val="001D121B"/>
    <w:rsid w:val="001D1D14"/>
    <w:rsid w:val="001D206F"/>
    <w:rsid w:val="001D20ED"/>
    <w:rsid w:val="001D2696"/>
    <w:rsid w:val="001D26C1"/>
    <w:rsid w:val="001D356C"/>
    <w:rsid w:val="001D3C45"/>
    <w:rsid w:val="001D45FD"/>
    <w:rsid w:val="001D484F"/>
    <w:rsid w:val="001D4BDD"/>
    <w:rsid w:val="001D4E54"/>
    <w:rsid w:val="001D4F04"/>
    <w:rsid w:val="001D50E6"/>
    <w:rsid w:val="001D558E"/>
    <w:rsid w:val="001D5857"/>
    <w:rsid w:val="001D5A77"/>
    <w:rsid w:val="001D63D4"/>
    <w:rsid w:val="001D6EAB"/>
    <w:rsid w:val="001D6EE0"/>
    <w:rsid w:val="001D718C"/>
    <w:rsid w:val="001E0284"/>
    <w:rsid w:val="001E0577"/>
    <w:rsid w:val="001E0F62"/>
    <w:rsid w:val="001E1A5D"/>
    <w:rsid w:val="001E1D1A"/>
    <w:rsid w:val="001E2798"/>
    <w:rsid w:val="001E2A76"/>
    <w:rsid w:val="001E490D"/>
    <w:rsid w:val="001E51F9"/>
    <w:rsid w:val="001E5968"/>
    <w:rsid w:val="001E5E3E"/>
    <w:rsid w:val="001E6CCC"/>
    <w:rsid w:val="001E7137"/>
    <w:rsid w:val="001E770E"/>
    <w:rsid w:val="001F06D1"/>
    <w:rsid w:val="001F07CC"/>
    <w:rsid w:val="001F13B8"/>
    <w:rsid w:val="001F20E9"/>
    <w:rsid w:val="001F25A8"/>
    <w:rsid w:val="001F286C"/>
    <w:rsid w:val="001F2DCA"/>
    <w:rsid w:val="001F36EC"/>
    <w:rsid w:val="001F394E"/>
    <w:rsid w:val="001F3E08"/>
    <w:rsid w:val="001F3F14"/>
    <w:rsid w:val="001F412A"/>
    <w:rsid w:val="001F426C"/>
    <w:rsid w:val="001F435B"/>
    <w:rsid w:val="001F4DDC"/>
    <w:rsid w:val="001F5486"/>
    <w:rsid w:val="001F6480"/>
    <w:rsid w:val="001F6C82"/>
    <w:rsid w:val="001F73E9"/>
    <w:rsid w:val="001F7984"/>
    <w:rsid w:val="002001F0"/>
    <w:rsid w:val="00201853"/>
    <w:rsid w:val="00201CE4"/>
    <w:rsid w:val="00201F9A"/>
    <w:rsid w:val="002020CF"/>
    <w:rsid w:val="0020230A"/>
    <w:rsid w:val="00202B69"/>
    <w:rsid w:val="00203454"/>
    <w:rsid w:val="00203817"/>
    <w:rsid w:val="00203894"/>
    <w:rsid w:val="00203F7C"/>
    <w:rsid w:val="00204501"/>
    <w:rsid w:val="002045D5"/>
    <w:rsid w:val="00204BEC"/>
    <w:rsid w:val="00204E27"/>
    <w:rsid w:val="00206166"/>
    <w:rsid w:val="00206A5D"/>
    <w:rsid w:val="00207655"/>
    <w:rsid w:val="002076A4"/>
    <w:rsid w:val="002076D1"/>
    <w:rsid w:val="00207AAD"/>
    <w:rsid w:val="00207ED9"/>
    <w:rsid w:val="002105D9"/>
    <w:rsid w:val="00210D76"/>
    <w:rsid w:val="002110DF"/>
    <w:rsid w:val="00211315"/>
    <w:rsid w:val="00211A91"/>
    <w:rsid w:val="00211E7A"/>
    <w:rsid w:val="00212199"/>
    <w:rsid w:val="0021387B"/>
    <w:rsid w:val="00213C23"/>
    <w:rsid w:val="00213E19"/>
    <w:rsid w:val="00213E90"/>
    <w:rsid w:val="00213FFB"/>
    <w:rsid w:val="002145C9"/>
    <w:rsid w:val="00214B97"/>
    <w:rsid w:val="002157FE"/>
    <w:rsid w:val="00215A47"/>
    <w:rsid w:val="00215C36"/>
    <w:rsid w:val="00217D44"/>
    <w:rsid w:val="002207A8"/>
    <w:rsid w:val="00220ECD"/>
    <w:rsid w:val="002217E5"/>
    <w:rsid w:val="002218AC"/>
    <w:rsid w:val="002225A9"/>
    <w:rsid w:val="002227A7"/>
    <w:rsid w:val="002231E6"/>
    <w:rsid w:val="00223834"/>
    <w:rsid w:val="00223A97"/>
    <w:rsid w:val="00223C11"/>
    <w:rsid w:val="002240F9"/>
    <w:rsid w:val="00224151"/>
    <w:rsid w:val="00224B14"/>
    <w:rsid w:val="00224C36"/>
    <w:rsid w:val="002253E2"/>
    <w:rsid w:val="00225707"/>
    <w:rsid w:val="002261A9"/>
    <w:rsid w:val="00227849"/>
    <w:rsid w:val="00227B1B"/>
    <w:rsid w:val="002300EA"/>
    <w:rsid w:val="00230200"/>
    <w:rsid w:val="002309B0"/>
    <w:rsid w:val="00230E05"/>
    <w:rsid w:val="00231DA5"/>
    <w:rsid w:val="0023335E"/>
    <w:rsid w:val="002335D3"/>
    <w:rsid w:val="00233BD6"/>
    <w:rsid w:val="00233C46"/>
    <w:rsid w:val="00234E32"/>
    <w:rsid w:val="00235147"/>
    <w:rsid w:val="002356A8"/>
    <w:rsid w:val="00236316"/>
    <w:rsid w:val="00236D08"/>
    <w:rsid w:val="002373AE"/>
    <w:rsid w:val="002373D0"/>
    <w:rsid w:val="00240EC0"/>
    <w:rsid w:val="002410A1"/>
    <w:rsid w:val="00241DC7"/>
    <w:rsid w:val="00242262"/>
    <w:rsid w:val="00242609"/>
    <w:rsid w:val="00244720"/>
    <w:rsid w:val="00244819"/>
    <w:rsid w:val="0024609A"/>
    <w:rsid w:val="0024652A"/>
    <w:rsid w:val="00246A8B"/>
    <w:rsid w:val="00246B10"/>
    <w:rsid w:val="002476DB"/>
    <w:rsid w:val="002478B7"/>
    <w:rsid w:val="00247FAE"/>
    <w:rsid w:val="00250300"/>
    <w:rsid w:val="00250A3C"/>
    <w:rsid w:val="00251731"/>
    <w:rsid w:val="00251E6C"/>
    <w:rsid w:val="00252D0F"/>
    <w:rsid w:val="002535CA"/>
    <w:rsid w:val="00253DCB"/>
    <w:rsid w:val="00254068"/>
    <w:rsid w:val="002540F4"/>
    <w:rsid w:val="002545E0"/>
    <w:rsid w:val="00254BB1"/>
    <w:rsid w:val="00255412"/>
    <w:rsid w:val="00256BD0"/>
    <w:rsid w:val="00257E67"/>
    <w:rsid w:val="002606A3"/>
    <w:rsid w:val="00261122"/>
    <w:rsid w:val="0026130B"/>
    <w:rsid w:val="002613B7"/>
    <w:rsid w:val="00261851"/>
    <w:rsid w:val="002640A5"/>
    <w:rsid w:val="002643BE"/>
    <w:rsid w:val="0026489D"/>
    <w:rsid w:val="0026697E"/>
    <w:rsid w:val="00267026"/>
    <w:rsid w:val="00267080"/>
    <w:rsid w:val="002677A1"/>
    <w:rsid w:val="002678B2"/>
    <w:rsid w:val="002701A3"/>
    <w:rsid w:val="00270C3B"/>
    <w:rsid w:val="002716CC"/>
    <w:rsid w:val="00271A2E"/>
    <w:rsid w:val="0027238E"/>
    <w:rsid w:val="002726E5"/>
    <w:rsid w:val="00273FBB"/>
    <w:rsid w:val="002743BF"/>
    <w:rsid w:val="00275376"/>
    <w:rsid w:val="00275B42"/>
    <w:rsid w:val="00275B62"/>
    <w:rsid w:val="002768C8"/>
    <w:rsid w:val="002769CE"/>
    <w:rsid w:val="00277069"/>
    <w:rsid w:val="00277393"/>
    <w:rsid w:val="00277549"/>
    <w:rsid w:val="00277A83"/>
    <w:rsid w:val="00277B13"/>
    <w:rsid w:val="0028079F"/>
    <w:rsid w:val="00280CC2"/>
    <w:rsid w:val="00280DAD"/>
    <w:rsid w:val="002813FF"/>
    <w:rsid w:val="00281A87"/>
    <w:rsid w:val="0028240C"/>
    <w:rsid w:val="002833A4"/>
    <w:rsid w:val="0028357A"/>
    <w:rsid w:val="00286417"/>
    <w:rsid w:val="002874A8"/>
    <w:rsid w:val="0029049F"/>
    <w:rsid w:val="00290B46"/>
    <w:rsid w:val="00291441"/>
    <w:rsid w:val="002917EB"/>
    <w:rsid w:val="00291C26"/>
    <w:rsid w:val="00291D08"/>
    <w:rsid w:val="00292F4F"/>
    <w:rsid w:val="00293768"/>
    <w:rsid w:val="00293B6C"/>
    <w:rsid w:val="00293BD1"/>
    <w:rsid w:val="00293CC3"/>
    <w:rsid w:val="002940CE"/>
    <w:rsid w:val="00294A3E"/>
    <w:rsid w:val="00294E1E"/>
    <w:rsid w:val="00295227"/>
    <w:rsid w:val="002955C1"/>
    <w:rsid w:val="00295E2A"/>
    <w:rsid w:val="00295E37"/>
    <w:rsid w:val="00296967"/>
    <w:rsid w:val="00296E90"/>
    <w:rsid w:val="00297414"/>
    <w:rsid w:val="00297893"/>
    <w:rsid w:val="002A070C"/>
    <w:rsid w:val="002A081E"/>
    <w:rsid w:val="002A0BFF"/>
    <w:rsid w:val="002A0E56"/>
    <w:rsid w:val="002A12A0"/>
    <w:rsid w:val="002A1667"/>
    <w:rsid w:val="002A1E66"/>
    <w:rsid w:val="002A2824"/>
    <w:rsid w:val="002A30A9"/>
    <w:rsid w:val="002A37D4"/>
    <w:rsid w:val="002A3875"/>
    <w:rsid w:val="002A3B90"/>
    <w:rsid w:val="002A3FD2"/>
    <w:rsid w:val="002A459B"/>
    <w:rsid w:val="002A49CD"/>
    <w:rsid w:val="002A4A73"/>
    <w:rsid w:val="002A5887"/>
    <w:rsid w:val="002A5A49"/>
    <w:rsid w:val="002A5F22"/>
    <w:rsid w:val="002A5FFF"/>
    <w:rsid w:val="002A61D5"/>
    <w:rsid w:val="002A6A64"/>
    <w:rsid w:val="002A7175"/>
    <w:rsid w:val="002A71F6"/>
    <w:rsid w:val="002A7259"/>
    <w:rsid w:val="002A78F3"/>
    <w:rsid w:val="002A7B37"/>
    <w:rsid w:val="002A7C33"/>
    <w:rsid w:val="002A7E13"/>
    <w:rsid w:val="002B0113"/>
    <w:rsid w:val="002B03F6"/>
    <w:rsid w:val="002B0746"/>
    <w:rsid w:val="002B08C2"/>
    <w:rsid w:val="002B14B2"/>
    <w:rsid w:val="002B1720"/>
    <w:rsid w:val="002B182C"/>
    <w:rsid w:val="002B1BAB"/>
    <w:rsid w:val="002B21A9"/>
    <w:rsid w:val="002B2226"/>
    <w:rsid w:val="002B2E9B"/>
    <w:rsid w:val="002B5805"/>
    <w:rsid w:val="002B595E"/>
    <w:rsid w:val="002B5BA6"/>
    <w:rsid w:val="002B5C66"/>
    <w:rsid w:val="002B6C0A"/>
    <w:rsid w:val="002B709D"/>
    <w:rsid w:val="002B71FB"/>
    <w:rsid w:val="002B7325"/>
    <w:rsid w:val="002B7AD7"/>
    <w:rsid w:val="002B7FC5"/>
    <w:rsid w:val="002C041E"/>
    <w:rsid w:val="002C0C69"/>
    <w:rsid w:val="002C1C12"/>
    <w:rsid w:val="002C2363"/>
    <w:rsid w:val="002C25D5"/>
    <w:rsid w:val="002C376D"/>
    <w:rsid w:val="002C4459"/>
    <w:rsid w:val="002C49E3"/>
    <w:rsid w:val="002C4AF3"/>
    <w:rsid w:val="002C5E8C"/>
    <w:rsid w:val="002C63A7"/>
    <w:rsid w:val="002C69A6"/>
    <w:rsid w:val="002C6B08"/>
    <w:rsid w:val="002C776D"/>
    <w:rsid w:val="002C79CB"/>
    <w:rsid w:val="002C7C8E"/>
    <w:rsid w:val="002D0A81"/>
    <w:rsid w:val="002D0B8A"/>
    <w:rsid w:val="002D109C"/>
    <w:rsid w:val="002D12B0"/>
    <w:rsid w:val="002D31DC"/>
    <w:rsid w:val="002D343B"/>
    <w:rsid w:val="002D348C"/>
    <w:rsid w:val="002D3596"/>
    <w:rsid w:val="002D3DB7"/>
    <w:rsid w:val="002D4657"/>
    <w:rsid w:val="002D4C8A"/>
    <w:rsid w:val="002D5093"/>
    <w:rsid w:val="002D54D9"/>
    <w:rsid w:val="002D59E5"/>
    <w:rsid w:val="002D5F46"/>
    <w:rsid w:val="002D6F10"/>
    <w:rsid w:val="002D707F"/>
    <w:rsid w:val="002D7557"/>
    <w:rsid w:val="002D762C"/>
    <w:rsid w:val="002D7E2C"/>
    <w:rsid w:val="002E0066"/>
    <w:rsid w:val="002E014D"/>
    <w:rsid w:val="002E05BB"/>
    <w:rsid w:val="002E077B"/>
    <w:rsid w:val="002E09C8"/>
    <w:rsid w:val="002E0BC8"/>
    <w:rsid w:val="002E1D85"/>
    <w:rsid w:val="002E4061"/>
    <w:rsid w:val="002E409B"/>
    <w:rsid w:val="002E4217"/>
    <w:rsid w:val="002E440F"/>
    <w:rsid w:val="002E4FEC"/>
    <w:rsid w:val="002E506D"/>
    <w:rsid w:val="002E5EEE"/>
    <w:rsid w:val="002E5F27"/>
    <w:rsid w:val="002E6DB5"/>
    <w:rsid w:val="002E725C"/>
    <w:rsid w:val="002E75F1"/>
    <w:rsid w:val="002E7AAB"/>
    <w:rsid w:val="002F0284"/>
    <w:rsid w:val="002F0A3E"/>
    <w:rsid w:val="002F1220"/>
    <w:rsid w:val="002F1732"/>
    <w:rsid w:val="002F1B44"/>
    <w:rsid w:val="002F1D2C"/>
    <w:rsid w:val="002F1F7D"/>
    <w:rsid w:val="002F214B"/>
    <w:rsid w:val="002F272E"/>
    <w:rsid w:val="002F2F13"/>
    <w:rsid w:val="002F328C"/>
    <w:rsid w:val="002F37B9"/>
    <w:rsid w:val="002F3A9D"/>
    <w:rsid w:val="002F3E9A"/>
    <w:rsid w:val="002F5208"/>
    <w:rsid w:val="002F525C"/>
    <w:rsid w:val="002F5719"/>
    <w:rsid w:val="002F5936"/>
    <w:rsid w:val="002F62BE"/>
    <w:rsid w:val="002F74AE"/>
    <w:rsid w:val="002F7758"/>
    <w:rsid w:val="002F7956"/>
    <w:rsid w:val="00300F5F"/>
    <w:rsid w:val="00301148"/>
    <w:rsid w:val="00301844"/>
    <w:rsid w:val="00301981"/>
    <w:rsid w:val="00301F58"/>
    <w:rsid w:val="00302281"/>
    <w:rsid w:val="00302F04"/>
    <w:rsid w:val="00303671"/>
    <w:rsid w:val="003049BD"/>
    <w:rsid w:val="00306077"/>
    <w:rsid w:val="00306ABD"/>
    <w:rsid w:val="00307EE2"/>
    <w:rsid w:val="003106C2"/>
    <w:rsid w:val="00310992"/>
    <w:rsid w:val="00310AAE"/>
    <w:rsid w:val="00310CB4"/>
    <w:rsid w:val="00311118"/>
    <w:rsid w:val="00311D28"/>
    <w:rsid w:val="0031209C"/>
    <w:rsid w:val="0031222A"/>
    <w:rsid w:val="00312AEB"/>
    <w:rsid w:val="003130B4"/>
    <w:rsid w:val="003134C5"/>
    <w:rsid w:val="0031419E"/>
    <w:rsid w:val="00314538"/>
    <w:rsid w:val="003145AB"/>
    <w:rsid w:val="00314B0D"/>
    <w:rsid w:val="00315AA1"/>
    <w:rsid w:val="00316287"/>
    <w:rsid w:val="00316B5E"/>
    <w:rsid w:val="00316CD0"/>
    <w:rsid w:val="0031708E"/>
    <w:rsid w:val="003170F6"/>
    <w:rsid w:val="003177EC"/>
    <w:rsid w:val="00321292"/>
    <w:rsid w:val="003220DF"/>
    <w:rsid w:val="003222F2"/>
    <w:rsid w:val="00322B6D"/>
    <w:rsid w:val="003232C6"/>
    <w:rsid w:val="003236D4"/>
    <w:rsid w:val="00323E27"/>
    <w:rsid w:val="0032419A"/>
    <w:rsid w:val="00324500"/>
    <w:rsid w:val="00324DF8"/>
    <w:rsid w:val="003254C2"/>
    <w:rsid w:val="003256CD"/>
    <w:rsid w:val="00325AE8"/>
    <w:rsid w:val="003261F8"/>
    <w:rsid w:val="003266B9"/>
    <w:rsid w:val="00327261"/>
    <w:rsid w:val="003277C0"/>
    <w:rsid w:val="00327B5D"/>
    <w:rsid w:val="00330625"/>
    <w:rsid w:val="00332D44"/>
    <w:rsid w:val="0033310D"/>
    <w:rsid w:val="00333123"/>
    <w:rsid w:val="003337A0"/>
    <w:rsid w:val="00334AC7"/>
    <w:rsid w:val="00334BBB"/>
    <w:rsid w:val="00335192"/>
    <w:rsid w:val="003354A5"/>
    <w:rsid w:val="00335926"/>
    <w:rsid w:val="00335FDE"/>
    <w:rsid w:val="003361CB"/>
    <w:rsid w:val="003364D5"/>
    <w:rsid w:val="003368D5"/>
    <w:rsid w:val="00336C85"/>
    <w:rsid w:val="0033737B"/>
    <w:rsid w:val="00337424"/>
    <w:rsid w:val="00340BD0"/>
    <w:rsid w:val="003417F4"/>
    <w:rsid w:val="00342282"/>
    <w:rsid w:val="00342CC7"/>
    <w:rsid w:val="003433F0"/>
    <w:rsid w:val="00343417"/>
    <w:rsid w:val="00343501"/>
    <w:rsid w:val="00344C57"/>
    <w:rsid w:val="003459CC"/>
    <w:rsid w:val="00345F06"/>
    <w:rsid w:val="003465D5"/>
    <w:rsid w:val="003468A6"/>
    <w:rsid w:val="00346FD2"/>
    <w:rsid w:val="00347377"/>
    <w:rsid w:val="0034764B"/>
    <w:rsid w:val="0035011B"/>
    <w:rsid w:val="0035018A"/>
    <w:rsid w:val="003508AC"/>
    <w:rsid w:val="003519DD"/>
    <w:rsid w:val="00351F6F"/>
    <w:rsid w:val="0035202E"/>
    <w:rsid w:val="00352FA0"/>
    <w:rsid w:val="0035382B"/>
    <w:rsid w:val="00353F36"/>
    <w:rsid w:val="003542A4"/>
    <w:rsid w:val="00354F6C"/>
    <w:rsid w:val="003552E8"/>
    <w:rsid w:val="003552E9"/>
    <w:rsid w:val="0035585D"/>
    <w:rsid w:val="00355EC1"/>
    <w:rsid w:val="00356A20"/>
    <w:rsid w:val="00356F1C"/>
    <w:rsid w:val="00357512"/>
    <w:rsid w:val="003609A4"/>
    <w:rsid w:val="00360DFA"/>
    <w:rsid w:val="003613AF"/>
    <w:rsid w:val="00362682"/>
    <w:rsid w:val="0036316F"/>
    <w:rsid w:val="00363B08"/>
    <w:rsid w:val="00364E14"/>
    <w:rsid w:val="0036582C"/>
    <w:rsid w:val="00365A9B"/>
    <w:rsid w:val="00365C56"/>
    <w:rsid w:val="0036631B"/>
    <w:rsid w:val="00366A6E"/>
    <w:rsid w:val="003677BE"/>
    <w:rsid w:val="00367D2D"/>
    <w:rsid w:val="00367F4E"/>
    <w:rsid w:val="003700D4"/>
    <w:rsid w:val="0037035E"/>
    <w:rsid w:val="0037092C"/>
    <w:rsid w:val="00370D35"/>
    <w:rsid w:val="00371E0B"/>
    <w:rsid w:val="00372049"/>
    <w:rsid w:val="003724B3"/>
    <w:rsid w:val="003747C4"/>
    <w:rsid w:val="00375905"/>
    <w:rsid w:val="00375A9E"/>
    <w:rsid w:val="003761FF"/>
    <w:rsid w:val="003762FB"/>
    <w:rsid w:val="00376A22"/>
    <w:rsid w:val="00376A95"/>
    <w:rsid w:val="00377154"/>
    <w:rsid w:val="00377219"/>
    <w:rsid w:val="00377CA8"/>
    <w:rsid w:val="00380D08"/>
    <w:rsid w:val="00381611"/>
    <w:rsid w:val="003818F4"/>
    <w:rsid w:val="00381D37"/>
    <w:rsid w:val="003820C1"/>
    <w:rsid w:val="00382851"/>
    <w:rsid w:val="00382925"/>
    <w:rsid w:val="00382AFD"/>
    <w:rsid w:val="00382C37"/>
    <w:rsid w:val="003833E1"/>
    <w:rsid w:val="00384088"/>
    <w:rsid w:val="003842F4"/>
    <w:rsid w:val="003849C9"/>
    <w:rsid w:val="00385327"/>
    <w:rsid w:val="00385C28"/>
    <w:rsid w:val="00385ED5"/>
    <w:rsid w:val="00385FBC"/>
    <w:rsid w:val="0038647E"/>
    <w:rsid w:val="003865DC"/>
    <w:rsid w:val="0038682E"/>
    <w:rsid w:val="00386FCA"/>
    <w:rsid w:val="00387511"/>
    <w:rsid w:val="00390170"/>
    <w:rsid w:val="003903E1"/>
    <w:rsid w:val="0039094B"/>
    <w:rsid w:val="00390EBF"/>
    <w:rsid w:val="003913A3"/>
    <w:rsid w:val="003913E0"/>
    <w:rsid w:val="003918DF"/>
    <w:rsid w:val="003919E6"/>
    <w:rsid w:val="00391A44"/>
    <w:rsid w:val="00391DA2"/>
    <w:rsid w:val="00391F9E"/>
    <w:rsid w:val="003920E1"/>
    <w:rsid w:val="0039260E"/>
    <w:rsid w:val="00392997"/>
    <w:rsid w:val="003935CA"/>
    <w:rsid w:val="00393DB9"/>
    <w:rsid w:val="003940A7"/>
    <w:rsid w:val="003940B0"/>
    <w:rsid w:val="0039447A"/>
    <w:rsid w:val="00394483"/>
    <w:rsid w:val="00394884"/>
    <w:rsid w:val="00394A7A"/>
    <w:rsid w:val="00394CC7"/>
    <w:rsid w:val="003957EE"/>
    <w:rsid w:val="00395C9E"/>
    <w:rsid w:val="00396924"/>
    <w:rsid w:val="00396DE9"/>
    <w:rsid w:val="00396E5C"/>
    <w:rsid w:val="003970D9"/>
    <w:rsid w:val="003971B8"/>
    <w:rsid w:val="00397C8E"/>
    <w:rsid w:val="003A0B78"/>
    <w:rsid w:val="003A0B9F"/>
    <w:rsid w:val="003A0F23"/>
    <w:rsid w:val="003A2C41"/>
    <w:rsid w:val="003A3F78"/>
    <w:rsid w:val="003A432B"/>
    <w:rsid w:val="003A457F"/>
    <w:rsid w:val="003A47B4"/>
    <w:rsid w:val="003A4BAC"/>
    <w:rsid w:val="003A4BD3"/>
    <w:rsid w:val="003A4D82"/>
    <w:rsid w:val="003A519B"/>
    <w:rsid w:val="003A5BE4"/>
    <w:rsid w:val="003A671B"/>
    <w:rsid w:val="003A6E8F"/>
    <w:rsid w:val="003A701F"/>
    <w:rsid w:val="003A7091"/>
    <w:rsid w:val="003A7E6F"/>
    <w:rsid w:val="003B04C7"/>
    <w:rsid w:val="003B1168"/>
    <w:rsid w:val="003B128D"/>
    <w:rsid w:val="003B2180"/>
    <w:rsid w:val="003B225C"/>
    <w:rsid w:val="003B28ED"/>
    <w:rsid w:val="003B35CA"/>
    <w:rsid w:val="003B3F13"/>
    <w:rsid w:val="003B445B"/>
    <w:rsid w:val="003B4A14"/>
    <w:rsid w:val="003B538F"/>
    <w:rsid w:val="003B5C6A"/>
    <w:rsid w:val="003B62E1"/>
    <w:rsid w:val="003B6C3E"/>
    <w:rsid w:val="003B730E"/>
    <w:rsid w:val="003B7A71"/>
    <w:rsid w:val="003B7AB4"/>
    <w:rsid w:val="003C0278"/>
    <w:rsid w:val="003C064E"/>
    <w:rsid w:val="003C0C0D"/>
    <w:rsid w:val="003C0C39"/>
    <w:rsid w:val="003C0DE3"/>
    <w:rsid w:val="003C1315"/>
    <w:rsid w:val="003C1775"/>
    <w:rsid w:val="003C223C"/>
    <w:rsid w:val="003C2828"/>
    <w:rsid w:val="003C2BD6"/>
    <w:rsid w:val="003C2C97"/>
    <w:rsid w:val="003C2F64"/>
    <w:rsid w:val="003C2F9C"/>
    <w:rsid w:val="003C346B"/>
    <w:rsid w:val="003C38D1"/>
    <w:rsid w:val="003C3A89"/>
    <w:rsid w:val="003C3BB2"/>
    <w:rsid w:val="003C3F66"/>
    <w:rsid w:val="003C4162"/>
    <w:rsid w:val="003C53D6"/>
    <w:rsid w:val="003C55DA"/>
    <w:rsid w:val="003C5710"/>
    <w:rsid w:val="003C5768"/>
    <w:rsid w:val="003C6496"/>
    <w:rsid w:val="003C6599"/>
    <w:rsid w:val="003C65E6"/>
    <w:rsid w:val="003C67B0"/>
    <w:rsid w:val="003C6EDE"/>
    <w:rsid w:val="003C7766"/>
    <w:rsid w:val="003C7A25"/>
    <w:rsid w:val="003C7BE4"/>
    <w:rsid w:val="003C7E6E"/>
    <w:rsid w:val="003D0574"/>
    <w:rsid w:val="003D09D2"/>
    <w:rsid w:val="003D0A6F"/>
    <w:rsid w:val="003D0C7F"/>
    <w:rsid w:val="003D2438"/>
    <w:rsid w:val="003D28B2"/>
    <w:rsid w:val="003D28C0"/>
    <w:rsid w:val="003D2C37"/>
    <w:rsid w:val="003D2E06"/>
    <w:rsid w:val="003D2ED2"/>
    <w:rsid w:val="003D321A"/>
    <w:rsid w:val="003D37CC"/>
    <w:rsid w:val="003D477C"/>
    <w:rsid w:val="003D47C0"/>
    <w:rsid w:val="003D545F"/>
    <w:rsid w:val="003D763B"/>
    <w:rsid w:val="003D7932"/>
    <w:rsid w:val="003D7EE8"/>
    <w:rsid w:val="003D7FAD"/>
    <w:rsid w:val="003E1154"/>
    <w:rsid w:val="003E1A0C"/>
    <w:rsid w:val="003E1A13"/>
    <w:rsid w:val="003E2145"/>
    <w:rsid w:val="003E318F"/>
    <w:rsid w:val="003E3226"/>
    <w:rsid w:val="003E3334"/>
    <w:rsid w:val="003E3563"/>
    <w:rsid w:val="003E3A8B"/>
    <w:rsid w:val="003E3F31"/>
    <w:rsid w:val="003E44D0"/>
    <w:rsid w:val="003E453C"/>
    <w:rsid w:val="003E5206"/>
    <w:rsid w:val="003E553D"/>
    <w:rsid w:val="003E5707"/>
    <w:rsid w:val="003E5721"/>
    <w:rsid w:val="003E583E"/>
    <w:rsid w:val="003E59F0"/>
    <w:rsid w:val="003F03CA"/>
    <w:rsid w:val="003F04A3"/>
    <w:rsid w:val="003F1A4B"/>
    <w:rsid w:val="003F2D84"/>
    <w:rsid w:val="003F301F"/>
    <w:rsid w:val="003F325B"/>
    <w:rsid w:val="003F4E65"/>
    <w:rsid w:val="003F513F"/>
    <w:rsid w:val="003F57AC"/>
    <w:rsid w:val="003F6B14"/>
    <w:rsid w:val="003F6C62"/>
    <w:rsid w:val="003F7923"/>
    <w:rsid w:val="003F7D61"/>
    <w:rsid w:val="003F7F9B"/>
    <w:rsid w:val="004003D0"/>
    <w:rsid w:val="004003E8"/>
    <w:rsid w:val="00400E34"/>
    <w:rsid w:val="00400E81"/>
    <w:rsid w:val="00401290"/>
    <w:rsid w:val="0040132E"/>
    <w:rsid w:val="00402022"/>
    <w:rsid w:val="0040355B"/>
    <w:rsid w:val="0040381C"/>
    <w:rsid w:val="00403C2C"/>
    <w:rsid w:val="00403E22"/>
    <w:rsid w:val="00403E65"/>
    <w:rsid w:val="00403F82"/>
    <w:rsid w:val="0040492A"/>
    <w:rsid w:val="00404974"/>
    <w:rsid w:val="0040553B"/>
    <w:rsid w:val="0040558D"/>
    <w:rsid w:val="00406702"/>
    <w:rsid w:val="0040677E"/>
    <w:rsid w:val="00407D16"/>
    <w:rsid w:val="00410234"/>
    <w:rsid w:val="00410306"/>
    <w:rsid w:val="004106E3"/>
    <w:rsid w:val="00411665"/>
    <w:rsid w:val="00411D9B"/>
    <w:rsid w:val="00412B5F"/>
    <w:rsid w:val="00412D51"/>
    <w:rsid w:val="0041306A"/>
    <w:rsid w:val="00413994"/>
    <w:rsid w:val="00413BA5"/>
    <w:rsid w:val="00413D64"/>
    <w:rsid w:val="00413F89"/>
    <w:rsid w:val="00414A45"/>
    <w:rsid w:val="00414E1F"/>
    <w:rsid w:val="00415D78"/>
    <w:rsid w:val="00415F72"/>
    <w:rsid w:val="00416C73"/>
    <w:rsid w:val="0041782C"/>
    <w:rsid w:val="004179E4"/>
    <w:rsid w:val="00417A9C"/>
    <w:rsid w:val="00420F97"/>
    <w:rsid w:val="00421BA4"/>
    <w:rsid w:val="004224BE"/>
    <w:rsid w:val="00422F59"/>
    <w:rsid w:val="004235EB"/>
    <w:rsid w:val="00423AD6"/>
    <w:rsid w:val="00425924"/>
    <w:rsid w:val="004261D4"/>
    <w:rsid w:val="00426450"/>
    <w:rsid w:val="00426C11"/>
    <w:rsid w:val="00426EDD"/>
    <w:rsid w:val="0042740D"/>
    <w:rsid w:val="00427B5C"/>
    <w:rsid w:val="00427D36"/>
    <w:rsid w:val="00427D6B"/>
    <w:rsid w:val="004305CA"/>
    <w:rsid w:val="0043087D"/>
    <w:rsid w:val="00430CDA"/>
    <w:rsid w:val="00430EAF"/>
    <w:rsid w:val="00431133"/>
    <w:rsid w:val="00432F3A"/>
    <w:rsid w:val="00433608"/>
    <w:rsid w:val="0043381A"/>
    <w:rsid w:val="00433E84"/>
    <w:rsid w:val="00434C6A"/>
    <w:rsid w:val="00434D0F"/>
    <w:rsid w:val="004354F5"/>
    <w:rsid w:val="004356D6"/>
    <w:rsid w:val="00436979"/>
    <w:rsid w:val="00437626"/>
    <w:rsid w:val="004379F9"/>
    <w:rsid w:val="00437CCB"/>
    <w:rsid w:val="0044056B"/>
    <w:rsid w:val="00440FF4"/>
    <w:rsid w:val="0044133E"/>
    <w:rsid w:val="00441C46"/>
    <w:rsid w:val="004424B8"/>
    <w:rsid w:val="004427BC"/>
    <w:rsid w:val="00442815"/>
    <w:rsid w:val="004437B2"/>
    <w:rsid w:val="00443985"/>
    <w:rsid w:val="00443991"/>
    <w:rsid w:val="00444263"/>
    <w:rsid w:val="0044444B"/>
    <w:rsid w:val="00445A93"/>
    <w:rsid w:val="004468BB"/>
    <w:rsid w:val="00446B19"/>
    <w:rsid w:val="00446DF7"/>
    <w:rsid w:val="004470D6"/>
    <w:rsid w:val="004476CB"/>
    <w:rsid w:val="0045039D"/>
    <w:rsid w:val="0045071C"/>
    <w:rsid w:val="0045105B"/>
    <w:rsid w:val="00451208"/>
    <w:rsid w:val="004518E0"/>
    <w:rsid w:val="00453719"/>
    <w:rsid w:val="00453737"/>
    <w:rsid w:val="0045530A"/>
    <w:rsid w:val="00455EC0"/>
    <w:rsid w:val="0045622A"/>
    <w:rsid w:val="00457401"/>
    <w:rsid w:val="0045798B"/>
    <w:rsid w:val="00460083"/>
    <w:rsid w:val="0046030C"/>
    <w:rsid w:val="00461CD5"/>
    <w:rsid w:val="00462BEA"/>
    <w:rsid w:val="00462C4C"/>
    <w:rsid w:val="00463381"/>
    <w:rsid w:val="00464F3F"/>
    <w:rsid w:val="00465409"/>
    <w:rsid w:val="004659B0"/>
    <w:rsid w:val="00465B17"/>
    <w:rsid w:val="00466087"/>
    <w:rsid w:val="00466E9E"/>
    <w:rsid w:val="00467A10"/>
    <w:rsid w:val="00470F26"/>
    <w:rsid w:val="004711BF"/>
    <w:rsid w:val="00471D9A"/>
    <w:rsid w:val="00472C3F"/>
    <w:rsid w:val="00473234"/>
    <w:rsid w:val="00473619"/>
    <w:rsid w:val="00474C57"/>
    <w:rsid w:val="004754BF"/>
    <w:rsid w:val="0047635E"/>
    <w:rsid w:val="00477573"/>
    <w:rsid w:val="004778EF"/>
    <w:rsid w:val="00477F46"/>
    <w:rsid w:val="004802F2"/>
    <w:rsid w:val="00480CD6"/>
    <w:rsid w:val="00480FEA"/>
    <w:rsid w:val="00482129"/>
    <w:rsid w:val="00482D6A"/>
    <w:rsid w:val="00482F4F"/>
    <w:rsid w:val="004834A1"/>
    <w:rsid w:val="00483892"/>
    <w:rsid w:val="00484316"/>
    <w:rsid w:val="00484394"/>
    <w:rsid w:val="004858C5"/>
    <w:rsid w:val="00485B0A"/>
    <w:rsid w:val="00485C5E"/>
    <w:rsid w:val="004867B7"/>
    <w:rsid w:val="004877FD"/>
    <w:rsid w:val="00487AD1"/>
    <w:rsid w:val="00487B09"/>
    <w:rsid w:val="004902E2"/>
    <w:rsid w:val="00490F64"/>
    <w:rsid w:val="00491E31"/>
    <w:rsid w:val="00492269"/>
    <w:rsid w:val="0049236F"/>
    <w:rsid w:val="0049343D"/>
    <w:rsid w:val="004935BE"/>
    <w:rsid w:val="00493EE8"/>
    <w:rsid w:val="00494A5B"/>
    <w:rsid w:val="0049547D"/>
    <w:rsid w:val="004954FE"/>
    <w:rsid w:val="00495B5A"/>
    <w:rsid w:val="00497668"/>
    <w:rsid w:val="004A0672"/>
    <w:rsid w:val="004A098A"/>
    <w:rsid w:val="004A0AF4"/>
    <w:rsid w:val="004A0C94"/>
    <w:rsid w:val="004A1961"/>
    <w:rsid w:val="004A1E3D"/>
    <w:rsid w:val="004A2FFC"/>
    <w:rsid w:val="004A327C"/>
    <w:rsid w:val="004A3749"/>
    <w:rsid w:val="004A4707"/>
    <w:rsid w:val="004A6885"/>
    <w:rsid w:val="004A73A4"/>
    <w:rsid w:val="004A79A6"/>
    <w:rsid w:val="004A7BF3"/>
    <w:rsid w:val="004A7DB3"/>
    <w:rsid w:val="004B012A"/>
    <w:rsid w:val="004B0463"/>
    <w:rsid w:val="004B178A"/>
    <w:rsid w:val="004B188F"/>
    <w:rsid w:val="004B1D33"/>
    <w:rsid w:val="004B2170"/>
    <w:rsid w:val="004B225D"/>
    <w:rsid w:val="004B2318"/>
    <w:rsid w:val="004B2A2B"/>
    <w:rsid w:val="004B32F5"/>
    <w:rsid w:val="004B3A4B"/>
    <w:rsid w:val="004B3A84"/>
    <w:rsid w:val="004B3B15"/>
    <w:rsid w:val="004B40E8"/>
    <w:rsid w:val="004B4458"/>
    <w:rsid w:val="004B47AA"/>
    <w:rsid w:val="004B497B"/>
    <w:rsid w:val="004B4B57"/>
    <w:rsid w:val="004B4EFA"/>
    <w:rsid w:val="004B5006"/>
    <w:rsid w:val="004B67A3"/>
    <w:rsid w:val="004B722B"/>
    <w:rsid w:val="004B7E71"/>
    <w:rsid w:val="004C0AD0"/>
    <w:rsid w:val="004C0C8E"/>
    <w:rsid w:val="004C0F95"/>
    <w:rsid w:val="004C0FF3"/>
    <w:rsid w:val="004C153F"/>
    <w:rsid w:val="004C1887"/>
    <w:rsid w:val="004C25A5"/>
    <w:rsid w:val="004C2928"/>
    <w:rsid w:val="004C3349"/>
    <w:rsid w:val="004C433C"/>
    <w:rsid w:val="004C4A9D"/>
    <w:rsid w:val="004C4D37"/>
    <w:rsid w:val="004C531E"/>
    <w:rsid w:val="004C5454"/>
    <w:rsid w:val="004C62BD"/>
    <w:rsid w:val="004C6ADF"/>
    <w:rsid w:val="004C6B97"/>
    <w:rsid w:val="004C7D5C"/>
    <w:rsid w:val="004D0122"/>
    <w:rsid w:val="004D093E"/>
    <w:rsid w:val="004D0A3A"/>
    <w:rsid w:val="004D39E6"/>
    <w:rsid w:val="004D3F4C"/>
    <w:rsid w:val="004D5789"/>
    <w:rsid w:val="004D5CB5"/>
    <w:rsid w:val="004D6205"/>
    <w:rsid w:val="004D6AF3"/>
    <w:rsid w:val="004D714E"/>
    <w:rsid w:val="004D76AA"/>
    <w:rsid w:val="004D7806"/>
    <w:rsid w:val="004E038C"/>
    <w:rsid w:val="004E0497"/>
    <w:rsid w:val="004E0B91"/>
    <w:rsid w:val="004E0EAB"/>
    <w:rsid w:val="004E1B74"/>
    <w:rsid w:val="004E1FDA"/>
    <w:rsid w:val="004E21A8"/>
    <w:rsid w:val="004E2818"/>
    <w:rsid w:val="004E2B40"/>
    <w:rsid w:val="004E3B5E"/>
    <w:rsid w:val="004E44AC"/>
    <w:rsid w:val="004E487E"/>
    <w:rsid w:val="004E531F"/>
    <w:rsid w:val="004E6593"/>
    <w:rsid w:val="004E66D2"/>
    <w:rsid w:val="004E699C"/>
    <w:rsid w:val="004E7002"/>
    <w:rsid w:val="004E7084"/>
    <w:rsid w:val="004E70C2"/>
    <w:rsid w:val="004E780B"/>
    <w:rsid w:val="004F05BC"/>
    <w:rsid w:val="004F1B5B"/>
    <w:rsid w:val="004F1CEB"/>
    <w:rsid w:val="004F3570"/>
    <w:rsid w:val="004F4411"/>
    <w:rsid w:val="004F52D6"/>
    <w:rsid w:val="004F5497"/>
    <w:rsid w:val="004F54D2"/>
    <w:rsid w:val="004F5E2D"/>
    <w:rsid w:val="004F65EC"/>
    <w:rsid w:val="004F7105"/>
    <w:rsid w:val="004F76F7"/>
    <w:rsid w:val="004F782E"/>
    <w:rsid w:val="004F7BAD"/>
    <w:rsid w:val="00500052"/>
    <w:rsid w:val="0050005A"/>
    <w:rsid w:val="005004BC"/>
    <w:rsid w:val="00500666"/>
    <w:rsid w:val="0050068A"/>
    <w:rsid w:val="00501B86"/>
    <w:rsid w:val="005020F3"/>
    <w:rsid w:val="00502CA8"/>
    <w:rsid w:val="00503552"/>
    <w:rsid w:val="00503BB6"/>
    <w:rsid w:val="00503C65"/>
    <w:rsid w:val="00503CA9"/>
    <w:rsid w:val="00503FB3"/>
    <w:rsid w:val="005040DD"/>
    <w:rsid w:val="005055D6"/>
    <w:rsid w:val="0050573A"/>
    <w:rsid w:val="00505E60"/>
    <w:rsid w:val="00505F8A"/>
    <w:rsid w:val="00506007"/>
    <w:rsid w:val="00506A91"/>
    <w:rsid w:val="005075DD"/>
    <w:rsid w:val="00507D6D"/>
    <w:rsid w:val="00507DCB"/>
    <w:rsid w:val="005119DD"/>
    <w:rsid w:val="00511A34"/>
    <w:rsid w:val="00511B51"/>
    <w:rsid w:val="005121B4"/>
    <w:rsid w:val="00512778"/>
    <w:rsid w:val="0051310B"/>
    <w:rsid w:val="0051319A"/>
    <w:rsid w:val="00513478"/>
    <w:rsid w:val="0051387F"/>
    <w:rsid w:val="00513D61"/>
    <w:rsid w:val="00513DCE"/>
    <w:rsid w:val="005141E6"/>
    <w:rsid w:val="00514CF1"/>
    <w:rsid w:val="00515109"/>
    <w:rsid w:val="00515240"/>
    <w:rsid w:val="00515C5E"/>
    <w:rsid w:val="00515CA1"/>
    <w:rsid w:val="00515CE1"/>
    <w:rsid w:val="00515EE0"/>
    <w:rsid w:val="00516922"/>
    <w:rsid w:val="00516C66"/>
    <w:rsid w:val="00516E42"/>
    <w:rsid w:val="00517129"/>
    <w:rsid w:val="005171EE"/>
    <w:rsid w:val="00517355"/>
    <w:rsid w:val="005203C1"/>
    <w:rsid w:val="005204FF"/>
    <w:rsid w:val="00521222"/>
    <w:rsid w:val="005215B8"/>
    <w:rsid w:val="00521BD2"/>
    <w:rsid w:val="0052225F"/>
    <w:rsid w:val="005223F6"/>
    <w:rsid w:val="005228C1"/>
    <w:rsid w:val="005230FC"/>
    <w:rsid w:val="005231F7"/>
    <w:rsid w:val="00523437"/>
    <w:rsid w:val="00523930"/>
    <w:rsid w:val="00523DDF"/>
    <w:rsid w:val="00524302"/>
    <w:rsid w:val="00524D73"/>
    <w:rsid w:val="0052563A"/>
    <w:rsid w:val="00525972"/>
    <w:rsid w:val="00525A9A"/>
    <w:rsid w:val="00525B63"/>
    <w:rsid w:val="00525FF0"/>
    <w:rsid w:val="0052720B"/>
    <w:rsid w:val="00527473"/>
    <w:rsid w:val="0052787B"/>
    <w:rsid w:val="00527AB4"/>
    <w:rsid w:val="005301DE"/>
    <w:rsid w:val="00530C6A"/>
    <w:rsid w:val="005311A7"/>
    <w:rsid w:val="005317D8"/>
    <w:rsid w:val="00531893"/>
    <w:rsid w:val="00531CAC"/>
    <w:rsid w:val="00532749"/>
    <w:rsid w:val="00532D6C"/>
    <w:rsid w:val="0053320C"/>
    <w:rsid w:val="00533A28"/>
    <w:rsid w:val="005345AF"/>
    <w:rsid w:val="00534F59"/>
    <w:rsid w:val="00537534"/>
    <w:rsid w:val="005401FB"/>
    <w:rsid w:val="005406D6"/>
    <w:rsid w:val="005409DE"/>
    <w:rsid w:val="00540C61"/>
    <w:rsid w:val="00540D57"/>
    <w:rsid w:val="00541266"/>
    <w:rsid w:val="00541282"/>
    <w:rsid w:val="0054227A"/>
    <w:rsid w:val="00542722"/>
    <w:rsid w:val="00543162"/>
    <w:rsid w:val="005434E3"/>
    <w:rsid w:val="00543759"/>
    <w:rsid w:val="005438DF"/>
    <w:rsid w:val="005457D5"/>
    <w:rsid w:val="00545C9B"/>
    <w:rsid w:val="00545EB1"/>
    <w:rsid w:val="00546D15"/>
    <w:rsid w:val="00546D39"/>
    <w:rsid w:val="00546EA3"/>
    <w:rsid w:val="005508CA"/>
    <w:rsid w:val="00550DD8"/>
    <w:rsid w:val="0055124D"/>
    <w:rsid w:val="00551844"/>
    <w:rsid w:val="00552399"/>
    <w:rsid w:val="00552401"/>
    <w:rsid w:val="00552953"/>
    <w:rsid w:val="00552EFF"/>
    <w:rsid w:val="00552F6D"/>
    <w:rsid w:val="005533B0"/>
    <w:rsid w:val="00553F24"/>
    <w:rsid w:val="005541EF"/>
    <w:rsid w:val="0055430C"/>
    <w:rsid w:val="00554AA5"/>
    <w:rsid w:val="00554CEC"/>
    <w:rsid w:val="00556174"/>
    <w:rsid w:val="0055632C"/>
    <w:rsid w:val="00556DE3"/>
    <w:rsid w:val="00556FC4"/>
    <w:rsid w:val="005574F6"/>
    <w:rsid w:val="00557C99"/>
    <w:rsid w:val="0056017D"/>
    <w:rsid w:val="00560483"/>
    <w:rsid w:val="00560CD2"/>
    <w:rsid w:val="00560FDD"/>
    <w:rsid w:val="005618FE"/>
    <w:rsid w:val="00563175"/>
    <w:rsid w:val="00563785"/>
    <w:rsid w:val="00563D1F"/>
    <w:rsid w:val="00564579"/>
    <w:rsid w:val="005647D8"/>
    <w:rsid w:val="005649CF"/>
    <w:rsid w:val="00564C7B"/>
    <w:rsid w:val="00565AF3"/>
    <w:rsid w:val="00565E00"/>
    <w:rsid w:val="00566536"/>
    <w:rsid w:val="005665A5"/>
    <w:rsid w:val="00566634"/>
    <w:rsid w:val="00566ADD"/>
    <w:rsid w:val="00566F17"/>
    <w:rsid w:val="005670FB"/>
    <w:rsid w:val="0056745A"/>
    <w:rsid w:val="00567ADE"/>
    <w:rsid w:val="005708E0"/>
    <w:rsid w:val="005709D9"/>
    <w:rsid w:val="00570A7F"/>
    <w:rsid w:val="00570B74"/>
    <w:rsid w:val="00571990"/>
    <w:rsid w:val="00572A86"/>
    <w:rsid w:val="00572A8C"/>
    <w:rsid w:val="00574244"/>
    <w:rsid w:val="005755A4"/>
    <w:rsid w:val="00576054"/>
    <w:rsid w:val="0057616A"/>
    <w:rsid w:val="005762FA"/>
    <w:rsid w:val="00576A12"/>
    <w:rsid w:val="00576BAB"/>
    <w:rsid w:val="00576EE9"/>
    <w:rsid w:val="00577D88"/>
    <w:rsid w:val="00580019"/>
    <w:rsid w:val="005805EB"/>
    <w:rsid w:val="00580FB8"/>
    <w:rsid w:val="005816E6"/>
    <w:rsid w:val="00581BC9"/>
    <w:rsid w:val="0058238B"/>
    <w:rsid w:val="00582F12"/>
    <w:rsid w:val="005831A3"/>
    <w:rsid w:val="005832EC"/>
    <w:rsid w:val="00583647"/>
    <w:rsid w:val="00583941"/>
    <w:rsid w:val="00584CD7"/>
    <w:rsid w:val="00584EE7"/>
    <w:rsid w:val="00585F48"/>
    <w:rsid w:val="0058605D"/>
    <w:rsid w:val="0058647A"/>
    <w:rsid w:val="005870E8"/>
    <w:rsid w:val="00587434"/>
    <w:rsid w:val="00587B8E"/>
    <w:rsid w:val="00590863"/>
    <w:rsid w:val="00590B3B"/>
    <w:rsid w:val="00590DD4"/>
    <w:rsid w:val="005917F1"/>
    <w:rsid w:val="005925FD"/>
    <w:rsid w:val="00592675"/>
    <w:rsid w:val="00592ABF"/>
    <w:rsid w:val="0059388D"/>
    <w:rsid w:val="00593B63"/>
    <w:rsid w:val="00594641"/>
    <w:rsid w:val="00595203"/>
    <w:rsid w:val="0059524E"/>
    <w:rsid w:val="00595ECE"/>
    <w:rsid w:val="00596099"/>
    <w:rsid w:val="005966B3"/>
    <w:rsid w:val="0059737D"/>
    <w:rsid w:val="005A03F6"/>
    <w:rsid w:val="005A0C18"/>
    <w:rsid w:val="005A0D10"/>
    <w:rsid w:val="005A0E4A"/>
    <w:rsid w:val="005A14AB"/>
    <w:rsid w:val="005A1828"/>
    <w:rsid w:val="005A1B94"/>
    <w:rsid w:val="005A1DA1"/>
    <w:rsid w:val="005A1DB9"/>
    <w:rsid w:val="005A1E05"/>
    <w:rsid w:val="005A2CD2"/>
    <w:rsid w:val="005A2D02"/>
    <w:rsid w:val="005A3435"/>
    <w:rsid w:val="005A3F16"/>
    <w:rsid w:val="005A403E"/>
    <w:rsid w:val="005A49E0"/>
    <w:rsid w:val="005A7143"/>
    <w:rsid w:val="005A7342"/>
    <w:rsid w:val="005A7813"/>
    <w:rsid w:val="005A7D5E"/>
    <w:rsid w:val="005A7D6A"/>
    <w:rsid w:val="005A7DF8"/>
    <w:rsid w:val="005B14E6"/>
    <w:rsid w:val="005B19C5"/>
    <w:rsid w:val="005B1E6A"/>
    <w:rsid w:val="005B2FBA"/>
    <w:rsid w:val="005B3465"/>
    <w:rsid w:val="005B40CA"/>
    <w:rsid w:val="005B41B4"/>
    <w:rsid w:val="005B41E6"/>
    <w:rsid w:val="005B4F8E"/>
    <w:rsid w:val="005B5D46"/>
    <w:rsid w:val="005B60E6"/>
    <w:rsid w:val="005B6B92"/>
    <w:rsid w:val="005B6D17"/>
    <w:rsid w:val="005B7CA6"/>
    <w:rsid w:val="005B7F59"/>
    <w:rsid w:val="005C04D0"/>
    <w:rsid w:val="005C06AA"/>
    <w:rsid w:val="005C0E9B"/>
    <w:rsid w:val="005C17B7"/>
    <w:rsid w:val="005C2B93"/>
    <w:rsid w:val="005C3070"/>
    <w:rsid w:val="005C5A56"/>
    <w:rsid w:val="005C66DA"/>
    <w:rsid w:val="005C6A19"/>
    <w:rsid w:val="005C6A9C"/>
    <w:rsid w:val="005C7D97"/>
    <w:rsid w:val="005C7FC9"/>
    <w:rsid w:val="005D0519"/>
    <w:rsid w:val="005D0C3D"/>
    <w:rsid w:val="005D1741"/>
    <w:rsid w:val="005D40A0"/>
    <w:rsid w:val="005D4B26"/>
    <w:rsid w:val="005D5074"/>
    <w:rsid w:val="005D597F"/>
    <w:rsid w:val="005D5FBE"/>
    <w:rsid w:val="005D6240"/>
    <w:rsid w:val="005D6895"/>
    <w:rsid w:val="005D6A4B"/>
    <w:rsid w:val="005D6E3F"/>
    <w:rsid w:val="005D6ED2"/>
    <w:rsid w:val="005D715C"/>
    <w:rsid w:val="005D7B5A"/>
    <w:rsid w:val="005E0236"/>
    <w:rsid w:val="005E0287"/>
    <w:rsid w:val="005E03E1"/>
    <w:rsid w:val="005E0663"/>
    <w:rsid w:val="005E090D"/>
    <w:rsid w:val="005E1328"/>
    <w:rsid w:val="005E14D6"/>
    <w:rsid w:val="005E18A8"/>
    <w:rsid w:val="005E1981"/>
    <w:rsid w:val="005E2D77"/>
    <w:rsid w:val="005E39F7"/>
    <w:rsid w:val="005E3B49"/>
    <w:rsid w:val="005E3C06"/>
    <w:rsid w:val="005E3EE0"/>
    <w:rsid w:val="005E4014"/>
    <w:rsid w:val="005E4230"/>
    <w:rsid w:val="005E477E"/>
    <w:rsid w:val="005E4CCC"/>
    <w:rsid w:val="005E4E2B"/>
    <w:rsid w:val="005E4F45"/>
    <w:rsid w:val="005E5A32"/>
    <w:rsid w:val="005E5C6C"/>
    <w:rsid w:val="005E6110"/>
    <w:rsid w:val="005E6281"/>
    <w:rsid w:val="005E72B4"/>
    <w:rsid w:val="005F0464"/>
    <w:rsid w:val="005F0604"/>
    <w:rsid w:val="005F07EB"/>
    <w:rsid w:val="005F0887"/>
    <w:rsid w:val="005F0D3F"/>
    <w:rsid w:val="005F117B"/>
    <w:rsid w:val="005F11C6"/>
    <w:rsid w:val="005F15CE"/>
    <w:rsid w:val="005F20D7"/>
    <w:rsid w:val="005F2CB0"/>
    <w:rsid w:val="005F2D18"/>
    <w:rsid w:val="005F2E9B"/>
    <w:rsid w:val="005F3E8D"/>
    <w:rsid w:val="005F431D"/>
    <w:rsid w:val="005F4BAA"/>
    <w:rsid w:val="005F58E6"/>
    <w:rsid w:val="005F633B"/>
    <w:rsid w:val="005F674A"/>
    <w:rsid w:val="005F6AA1"/>
    <w:rsid w:val="005F6BFA"/>
    <w:rsid w:val="005F6D59"/>
    <w:rsid w:val="005F6D64"/>
    <w:rsid w:val="005F764E"/>
    <w:rsid w:val="005F77A5"/>
    <w:rsid w:val="00600D18"/>
    <w:rsid w:val="006010CA"/>
    <w:rsid w:val="00601939"/>
    <w:rsid w:val="006035B5"/>
    <w:rsid w:val="006038E8"/>
    <w:rsid w:val="006044C3"/>
    <w:rsid w:val="00604ED4"/>
    <w:rsid w:val="00605283"/>
    <w:rsid w:val="00605BF0"/>
    <w:rsid w:val="00605D8D"/>
    <w:rsid w:val="006067F4"/>
    <w:rsid w:val="00606DF8"/>
    <w:rsid w:val="0060747F"/>
    <w:rsid w:val="006077A1"/>
    <w:rsid w:val="00607D79"/>
    <w:rsid w:val="00610443"/>
    <w:rsid w:val="00610A1C"/>
    <w:rsid w:val="00611993"/>
    <w:rsid w:val="006119D1"/>
    <w:rsid w:val="0061307B"/>
    <w:rsid w:val="006136AF"/>
    <w:rsid w:val="00613A46"/>
    <w:rsid w:val="00613AB8"/>
    <w:rsid w:val="00613D0B"/>
    <w:rsid w:val="00613F12"/>
    <w:rsid w:val="006143A6"/>
    <w:rsid w:val="00614701"/>
    <w:rsid w:val="00614C1D"/>
    <w:rsid w:val="0061553D"/>
    <w:rsid w:val="00616BCF"/>
    <w:rsid w:val="00617026"/>
    <w:rsid w:val="006175E3"/>
    <w:rsid w:val="0061766B"/>
    <w:rsid w:val="006179D1"/>
    <w:rsid w:val="00617CD8"/>
    <w:rsid w:val="00617EE3"/>
    <w:rsid w:val="006206C7"/>
    <w:rsid w:val="00620A1F"/>
    <w:rsid w:val="00620BB5"/>
    <w:rsid w:val="00620D61"/>
    <w:rsid w:val="00620FA6"/>
    <w:rsid w:val="006211C0"/>
    <w:rsid w:val="0062129B"/>
    <w:rsid w:val="0062177C"/>
    <w:rsid w:val="00621DA0"/>
    <w:rsid w:val="00622694"/>
    <w:rsid w:val="006228A4"/>
    <w:rsid w:val="00622FC7"/>
    <w:rsid w:val="00623194"/>
    <w:rsid w:val="006242A8"/>
    <w:rsid w:val="006243BB"/>
    <w:rsid w:val="00624584"/>
    <w:rsid w:val="00624A3B"/>
    <w:rsid w:val="00624D29"/>
    <w:rsid w:val="00624F00"/>
    <w:rsid w:val="00625C64"/>
    <w:rsid w:val="00625D68"/>
    <w:rsid w:val="00625E3A"/>
    <w:rsid w:val="00625E71"/>
    <w:rsid w:val="0062629E"/>
    <w:rsid w:val="006266FE"/>
    <w:rsid w:val="00626EBB"/>
    <w:rsid w:val="00630F61"/>
    <w:rsid w:val="00631982"/>
    <w:rsid w:val="00631EAE"/>
    <w:rsid w:val="00631FB3"/>
    <w:rsid w:val="00632D9A"/>
    <w:rsid w:val="00632FF2"/>
    <w:rsid w:val="00633146"/>
    <w:rsid w:val="00633D05"/>
    <w:rsid w:val="00634988"/>
    <w:rsid w:val="00634B1C"/>
    <w:rsid w:val="00634CDA"/>
    <w:rsid w:val="00634FAA"/>
    <w:rsid w:val="0063528A"/>
    <w:rsid w:val="006361E4"/>
    <w:rsid w:val="00636CF2"/>
    <w:rsid w:val="0063739D"/>
    <w:rsid w:val="0063789C"/>
    <w:rsid w:val="00637D84"/>
    <w:rsid w:val="00640875"/>
    <w:rsid w:val="00640D1A"/>
    <w:rsid w:val="00640E8D"/>
    <w:rsid w:val="0064169C"/>
    <w:rsid w:val="00641AB9"/>
    <w:rsid w:val="006420E3"/>
    <w:rsid w:val="00642171"/>
    <w:rsid w:val="0064222F"/>
    <w:rsid w:val="0064292A"/>
    <w:rsid w:val="00643062"/>
    <w:rsid w:val="0064346E"/>
    <w:rsid w:val="00643573"/>
    <w:rsid w:val="00644428"/>
    <w:rsid w:val="00644782"/>
    <w:rsid w:val="006449BD"/>
    <w:rsid w:val="00645417"/>
    <w:rsid w:val="00646E1B"/>
    <w:rsid w:val="006478EA"/>
    <w:rsid w:val="00650FFE"/>
    <w:rsid w:val="00651633"/>
    <w:rsid w:val="00651C45"/>
    <w:rsid w:val="0065222C"/>
    <w:rsid w:val="00652622"/>
    <w:rsid w:val="006528BB"/>
    <w:rsid w:val="00652D4F"/>
    <w:rsid w:val="00652E72"/>
    <w:rsid w:val="00652FC4"/>
    <w:rsid w:val="0065305E"/>
    <w:rsid w:val="006535E7"/>
    <w:rsid w:val="0065389F"/>
    <w:rsid w:val="006551A8"/>
    <w:rsid w:val="00655A08"/>
    <w:rsid w:val="006577C5"/>
    <w:rsid w:val="006578CE"/>
    <w:rsid w:val="006605B4"/>
    <w:rsid w:val="00661469"/>
    <w:rsid w:val="006616A2"/>
    <w:rsid w:val="00662ADE"/>
    <w:rsid w:val="00662F1E"/>
    <w:rsid w:val="006638D6"/>
    <w:rsid w:val="00663D7B"/>
    <w:rsid w:val="00663E54"/>
    <w:rsid w:val="00663F62"/>
    <w:rsid w:val="00664770"/>
    <w:rsid w:val="00664853"/>
    <w:rsid w:val="00665430"/>
    <w:rsid w:val="00665C57"/>
    <w:rsid w:val="006660A9"/>
    <w:rsid w:val="00666C58"/>
    <w:rsid w:val="00667AA8"/>
    <w:rsid w:val="00667E11"/>
    <w:rsid w:val="00667F61"/>
    <w:rsid w:val="006701D9"/>
    <w:rsid w:val="00670868"/>
    <w:rsid w:val="00670888"/>
    <w:rsid w:val="006719EB"/>
    <w:rsid w:val="00671FFA"/>
    <w:rsid w:val="00673144"/>
    <w:rsid w:val="00673580"/>
    <w:rsid w:val="00675136"/>
    <w:rsid w:val="006752CA"/>
    <w:rsid w:val="006758D3"/>
    <w:rsid w:val="0067638A"/>
    <w:rsid w:val="00677743"/>
    <w:rsid w:val="00677937"/>
    <w:rsid w:val="00677DAB"/>
    <w:rsid w:val="00680D22"/>
    <w:rsid w:val="0068160C"/>
    <w:rsid w:val="00682020"/>
    <w:rsid w:val="00682706"/>
    <w:rsid w:val="00682B43"/>
    <w:rsid w:val="00683401"/>
    <w:rsid w:val="00683D61"/>
    <w:rsid w:val="00684173"/>
    <w:rsid w:val="0068418C"/>
    <w:rsid w:val="0068591A"/>
    <w:rsid w:val="00686854"/>
    <w:rsid w:val="00686884"/>
    <w:rsid w:val="0068708D"/>
    <w:rsid w:val="00687B40"/>
    <w:rsid w:val="006914B7"/>
    <w:rsid w:val="006915A6"/>
    <w:rsid w:val="0069210E"/>
    <w:rsid w:val="00692F14"/>
    <w:rsid w:val="006930E9"/>
    <w:rsid w:val="00693170"/>
    <w:rsid w:val="00693317"/>
    <w:rsid w:val="00693BD9"/>
    <w:rsid w:val="00693C59"/>
    <w:rsid w:val="00694383"/>
    <w:rsid w:val="0069623E"/>
    <w:rsid w:val="00696893"/>
    <w:rsid w:val="00696AB2"/>
    <w:rsid w:val="00697153"/>
    <w:rsid w:val="00697797"/>
    <w:rsid w:val="00697F8A"/>
    <w:rsid w:val="006A00D3"/>
    <w:rsid w:val="006A0E38"/>
    <w:rsid w:val="006A0F3A"/>
    <w:rsid w:val="006A156C"/>
    <w:rsid w:val="006A16B4"/>
    <w:rsid w:val="006A19B5"/>
    <w:rsid w:val="006A1B57"/>
    <w:rsid w:val="006A1C06"/>
    <w:rsid w:val="006A233E"/>
    <w:rsid w:val="006A2DA8"/>
    <w:rsid w:val="006A33AF"/>
    <w:rsid w:val="006A3AC2"/>
    <w:rsid w:val="006A4A6E"/>
    <w:rsid w:val="006A52D6"/>
    <w:rsid w:val="006A5711"/>
    <w:rsid w:val="006A6CA6"/>
    <w:rsid w:val="006A7165"/>
    <w:rsid w:val="006A7325"/>
    <w:rsid w:val="006A74B8"/>
    <w:rsid w:val="006A7877"/>
    <w:rsid w:val="006A7D60"/>
    <w:rsid w:val="006B05AB"/>
    <w:rsid w:val="006B11FE"/>
    <w:rsid w:val="006B1868"/>
    <w:rsid w:val="006B2162"/>
    <w:rsid w:val="006B2327"/>
    <w:rsid w:val="006B2437"/>
    <w:rsid w:val="006B2B20"/>
    <w:rsid w:val="006B2EBD"/>
    <w:rsid w:val="006B335F"/>
    <w:rsid w:val="006B36DD"/>
    <w:rsid w:val="006B39B7"/>
    <w:rsid w:val="006B3A45"/>
    <w:rsid w:val="006B3BB7"/>
    <w:rsid w:val="006B4375"/>
    <w:rsid w:val="006B44EF"/>
    <w:rsid w:val="006B5665"/>
    <w:rsid w:val="006B5E4D"/>
    <w:rsid w:val="006B6E0E"/>
    <w:rsid w:val="006B7309"/>
    <w:rsid w:val="006B73E7"/>
    <w:rsid w:val="006B798F"/>
    <w:rsid w:val="006B7AB4"/>
    <w:rsid w:val="006C187E"/>
    <w:rsid w:val="006C2541"/>
    <w:rsid w:val="006C2731"/>
    <w:rsid w:val="006C34D4"/>
    <w:rsid w:val="006C38A8"/>
    <w:rsid w:val="006C4302"/>
    <w:rsid w:val="006C4976"/>
    <w:rsid w:val="006C4E23"/>
    <w:rsid w:val="006C55C7"/>
    <w:rsid w:val="006C55E1"/>
    <w:rsid w:val="006C55F7"/>
    <w:rsid w:val="006C60DA"/>
    <w:rsid w:val="006C69D8"/>
    <w:rsid w:val="006C6B6C"/>
    <w:rsid w:val="006C78A4"/>
    <w:rsid w:val="006D02BF"/>
    <w:rsid w:val="006D0309"/>
    <w:rsid w:val="006D0B0A"/>
    <w:rsid w:val="006D0CA9"/>
    <w:rsid w:val="006D1540"/>
    <w:rsid w:val="006D1A1D"/>
    <w:rsid w:val="006D1EC0"/>
    <w:rsid w:val="006D2847"/>
    <w:rsid w:val="006D3134"/>
    <w:rsid w:val="006D53A0"/>
    <w:rsid w:val="006D6CFE"/>
    <w:rsid w:val="006D6FB8"/>
    <w:rsid w:val="006D7308"/>
    <w:rsid w:val="006D73DD"/>
    <w:rsid w:val="006D796B"/>
    <w:rsid w:val="006D7C36"/>
    <w:rsid w:val="006E00B1"/>
    <w:rsid w:val="006E01EF"/>
    <w:rsid w:val="006E19F4"/>
    <w:rsid w:val="006E1F6F"/>
    <w:rsid w:val="006E3482"/>
    <w:rsid w:val="006E34DE"/>
    <w:rsid w:val="006E3500"/>
    <w:rsid w:val="006E3AA8"/>
    <w:rsid w:val="006E3AF3"/>
    <w:rsid w:val="006E462D"/>
    <w:rsid w:val="006E4647"/>
    <w:rsid w:val="006E49D5"/>
    <w:rsid w:val="006E4C0C"/>
    <w:rsid w:val="006E5DC2"/>
    <w:rsid w:val="006E5E8C"/>
    <w:rsid w:val="006E67CB"/>
    <w:rsid w:val="006E72DC"/>
    <w:rsid w:val="006E77C3"/>
    <w:rsid w:val="006E77D5"/>
    <w:rsid w:val="006F0003"/>
    <w:rsid w:val="006F0857"/>
    <w:rsid w:val="006F0DC5"/>
    <w:rsid w:val="006F10F5"/>
    <w:rsid w:val="006F14F1"/>
    <w:rsid w:val="006F2049"/>
    <w:rsid w:val="006F2941"/>
    <w:rsid w:val="006F34AA"/>
    <w:rsid w:val="006F359F"/>
    <w:rsid w:val="006F494D"/>
    <w:rsid w:val="006F49EF"/>
    <w:rsid w:val="006F4DEA"/>
    <w:rsid w:val="006F4EB6"/>
    <w:rsid w:val="006F555A"/>
    <w:rsid w:val="006F560D"/>
    <w:rsid w:val="006F5CAB"/>
    <w:rsid w:val="006F5E72"/>
    <w:rsid w:val="006F615D"/>
    <w:rsid w:val="006F61F2"/>
    <w:rsid w:val="006F62A4"/>
    <w:rsid w:val="006F6D0C"/>
    <w:rsid w:val="006F70B9"/>
    <w:rsid w:val="007007DE"/>
    <w:rsid w:val="00701548"/>
    <w:rsid w:val="00701929"/>
    <w:rsid w:val="00702037"/>
    <w:rsid w:val="0070204D"/>
    <w:rsid w:val="0070250D"/>
    <w:rsid w:val="00702B27"/>
    <w:rsid w:val="0070331E"/>
    <w:rsid w:val="00703431"/>
    <w:rsid w:val="00703A8B"/>
    <w:rsid w:val="00703B5B"/>
    <w:rsid w:val="00703D12"/>
    <w:rsid w:val="00703E9E"/>
    <w:rsid w:val="007044F5"/>
    <w:rsid w:val="00704DDC"/>
    <w:rsid w:val="00704FC0"/>
    <w:rsid w:val="00705548"/>
    <w:rsid w:val="007058FF"/>
    <w:rsid w:val="007059D5"/>
    <w:rsid w:val="007062EE"/>
    <w:rsid w:val="00706540"/>
    <w:rsid w:val="00706736"/>
    <w:rsid w:val="007072EF"/>
    <w:rsid w:val="007104FD"/>
    <w:rsid w:val="00710787"/>
    <w:rsid w:val="007107AC"/>
    <w:rsid w:val="00710D71"/>
    <w:rsid w:val="007110A7"/>
    <w:rsid w:val="00711A12"/>
    <w:rsid w:val="0071201A"/>
    <w:rsid w:val="007120A0"/>
    <w:rsid w:val="00712858"/>
    <w:rsid w:val="00712AC6"/>
    <w:rsid w:val="00714227"/>
    <w:rsid w:val="00714528"/>
    <w:rsid w:val="0071497B"/>
    <w:rsid w:val="00714F28"/>
    <w:rsid w:val="00716322"/>
    <w:rsid w:val="007163C5"/>
    <w:rsid w:val="00716770"/>
    <w:rsid w:val="007174AE"/>
    <w:rsid w:val="00717E7B"/>
    <w:rsid w:val="007206B9"/>
    <w:rsid w:val="00720854"/>
    <w:rsid w:val="00720D9B"/>
    <w:rsid w:val="007219CD"/>
    <w:rsid w:val="00721A5A"/>
    <w:rsid w:val="00722B42"/>
    <w:rsid w:val="00723420"/>
    <w:rsid w:val="00725090"/>
    <w:rsid w:val="00725386"/>
    <w:rsid w:val="0072631E"/>
    <w:rsid w:val="0072674A"/>
    <w:rsid w:val="0072676C"/>
    <w:rsid w:val="0072683C"/>
    <w:rsid w:val="007273B0"/>
    <w:rsid w:val="007276B0"/>
    <w:rsid w:val="00727D84"/>
    <w:rsid w:val="00727F5D"/>
    <w:rsid w:val="0073024D"/>
    <w:rsid w:val="007313C2"/>
    <w:rsid w:val="0073178F"/>
    <w:rsid w:val="007318D6"/>
    <w:rsid w:val="007320A2"/>
    <w:rsid w:val="007325E9"/>
    <w:rsid w:val="0073400A"/>
    <w:rsid w:val="007344E8"/>
    <w:rsid w:val="00734DA5"/>
    <w:rsid w:val="00735004"/>
    <w:rsid w:val="00735030"/>
    <w:rsid w:val="007352DF"/>
    <w:rsid w:val="007352F4"/>
    <w:rsid w:val="00735972"/>
    <w:rsid w:val="00737148"/>
    <w:rsid w:val="00737AEA"/>
    <w:rsid w:val="007403C6"/>
    <w:rsid w:val="00740DB0"/>
    <w:rsid w:val="00741705"/>
    <w:rsid w:val="007419A2"/>
    <w:rsid w:val="00741FB8"/>
    <w:rsid w:val="007423AF"/>
    <w:rsid w:val="00743042"/>
    <w:rsid w:val="00743C8A"/>
    <w:rsid w:val="00743FD6"/>
    <w:rsid w:val="0074499B"/>
    <w:rsid w:val="00744A6C"/>
    <w:rsid w:val="00745962"/>
    <w:rsid w:val="00745B01"/>
    <w:rsid w:val="00745FD3"/>
    <w:rsid w:val="00746D60"/>
    <w:rsid w:val="00747FDA"/>
    <w:rsid w:val="007504B0"/>
    <w:rsid w:val="00750547"/>
    <w:rsid w:val="007506E0"/>
    <w:rsid w:val="00750949"/>
    <w:rsid w:val="007511FB"/>
    <w:rsid w:val="00751713"/>
    <w:rsid w:val="00752003"/>
    <w:rsid w:val="0075282E"/>
    <w:rsid w:val="007528DE"/>
    <w:rsid w:val="00752C4B"/>
    <w:rsid w:val="00752EA4"/>
    <w:rsid w:val="007542A1"/>
    <w:rsid w:val="007552AA"/>
    <w:rsid w:val="007562A1"/>
    <w:rsid w:val="00756C87"/>
    <w:rsid w:val="00757583"/>
    <w:rsid w:val="00757859"/>
    <w:rsid w:val="007578CE"/>
    <w:rsid w:val="00757EF9"/>
    <w:rsid w:val="00761AC0"/>
    <w:rsid w:val="00761C65"/>
    <w:rsid w:val="00762169"/>
    <w:rsid w:val="00762668"/>
    <w:rsid w:val="00762803"/>
    <w:rsid w:val="007637A8"/>
    <w:rsid w:val="00763DC1"/>
    <w:rsid w:val="007640AE"/>
    <w:rsid w:val="00764126"/>
    <w:rsid w:val="0076489A"/>
    <w:rsid w:val="0076532C"/>
    <w:rsid w:val="007653DC"/>
    <w:rsid w:val="00766416"/>
    <w:rsid w:val="00766B56"/>
    <w:rsid w:val="0076704A"/>
    <w:rsid w:val="007676AB"/>
    <w:rsid w:val="00771181"/>
    <w:rsid w:val="007722BE"/>
    <w:rsid w:val="00772332"/>
    <w:rsid w:val="00772AE7"/>
    <w:rsid w:val="00773429"/>
    <w:rsid w:val="007748CC"/>
    <w:rsid w:val="00774D89"/>
    <w:rsid w:val="00774E9B"/>
    <w:rsid w:val="00775063"/>
    <w:rsid w:val="00775196"/>
    <w:rsid w:val="007756F0"/>
    <w:rsid w:val="00775771"/>
    <w:rsid w:val="00775E2E"/>
    <w:rsid w:val="0077684B"/>
    <w:rsid w:val="007771FE"/>
    <w:rsid w:val="007804DC"/>
    <w:rsid w:val="00780846"/>
    <w:rsid w:val="00780D9C"/>
    <w:rsid w:val="00781BBF"/>
    <w:rsid w:val="007822DF"/>
    <w:rsid w:val="007822E6"/>
    <w:rsid w:val="00783BC1"/>
    <w:rsid w:val="00784454"/>
    <w:rsid w:val="007846D0"/>
    <w:rsid w:val="00785224"/>
    <w:rsid w:val="0078558A"/>
    <w:rsid w:val="00785F6F"/>
    <w:rsid w:val="00785FEE"/>
    <w:rsid w:val="00786610"/>
    <w:rsid w:val="0078663B"/>
    <w:rsid w:val="00787517"/>
    <w:rsid w:val="00790B45"/>
    <w:rsid w:val="00790E97"/>
    <w:rsid w:val="00791BD6"/>
    <w:rsid w:val="00792385"/>
    <w:rsid w:val="007924CF"/>
    <w:rsid w:val="007925AB"/>
    <w:rsid w:val="0079274D"/>
    <w:rsid w:val="0079279C"/>
    <w:rsid w:val="007929B3"/>
    <w:rsid w:val="00793121"/>
    <w:rsid w:val="00793412"/>
    <w:rsid w:val="0079382E"/>
    <w:rsid w:val="007944B8"/>
    <w:rsid w:val="00794F9E"/>
    <w:rsid w:val="00795276"/>
    <w:rsid w:val="00795477"/>
    <w:rsid w:val="00795C6D"/>
    <w:rsid w:val="00796246"/>
    <w:rsid w:val="00796D0F"/>
    <w:rsid w:val="007A0008"/>
    <w:rsid w:val="007A0162"/>
    <w:rsid w:val="007A1C34"/>
    <w:rsid w:val="007A2440"/>
    <w:rsid w:val="007A2E06"/>
    <w:rsid w:val="007A2F3B"/>
    <w:rsid w:val="007A3241"/>
    <w:rsid w:val="007A33A6"/>
    <w:rsid w:val="007A340C"/>
    <w:rsid w:val="007A551A"/>
    <w:rsid w:val="007A61BF"/>
    <w:rsid w:val="007A66F7"/>
    <w:rsid w:val="007A6787"/>
    <w:rsid w:val="007A6C55"/>
    <w:rsid w:val="007A7B43"/>
    <w:rsid w:val="007A7E0F"/>
    <w:rsid w:val="007B11D4"/>
    <w:rsid w:val="007B1387"/>
    <w:rsid w:val="007B1439"/>
    <w:rsid w:val="007B1592"/>
    <w:rsid w:val="007B1FF5"/>
    <w:rsid w:val="007B24A0"/>
    <w:rsid w:val="007B2D0E"/>
    <w:rsid w:val="007B30E6"/>
    <w:rsid w:val="007B3292"/>
    <w:rsid w:val="007B338E"/>
    <w:rsid w:val="007B38CF"/>
    <w:rsid w:val="007B3C51"/>
    <w:rsid w:val="007B41CA"/>
    <w:rsid w:val="007B41E2"/>
    <w:rsid w:val="007B42D2"/>
    <w:rsid w:val="007B47F1"/>
    <w:rsid w:val="007B4CDB"/>
    <w:rsid w:val="007B59D5"/>
    <w:rsid w:val="007B5C9F"/>
    <w:rsid w:val="007B6760"/>
    <w:rsid w:val="007B74C3"/>
    <w:rsid w:val="007B7961"/>
    <w:rsid w:val="007B7C79"/>
    <w:rsid w:val="007B7D8E"/>
    <w:rsid w:val="007C0D15"/>
    <w:rsid w:val="007C10EF"/>
    <w:rsid w:val="007C1206"/>
    <w:rsid w:val="007C15DB"/>
    <w:rsid w:val="007C17A6"/>
    <w:rsid w:val="007C1B39"/>
    <w:rsid w:val="007C1E34"/>
    <w:rsid w:val="007C232D"/>
    <w:rsid w:val="007C25F9"/>
    <w:rsid w:val="007C287B"/>
    <w:rsid w:val="007C30F2"/>
    <w:rsid w:val="007C33B6"/>
    <w:rsid w:val="007C3B8B"/>
    <w:rsid w:val="007C4198"/>
    <w:rsid w:val="007C43ED"/>
    <w:rsid w:val="007C5121"/>
    <w:rsid w:val="007C536F"/>
    <w:rsid w:val="007C5387"/>
    <w:rsid w:val="007C576A"/>
    <w:rsid w:val="007C5861"/>
    <w:rsid w:val="007C5B14"/>
    <w:rsid w:val="007C6D11"/>
    <w:rsid w:val="007C7C9D"/>
    <w:rsid w:val="007D0507"/>
    <w:rsid w:val="007D0576"/>
    <w:rsid w:val="007D0780"/>
    <w:rsid w:val="007D1074"/>
    <w:rsid w:val="007D33B5"/>
    <w:rsid w:val="007D3686"/>
    <w:rsid w:val="007D3DA8"/>
    <w:rsid w:val="007D3F52"/>
    <w:rsid w:val="007D4282"/>
    <w:rsid w:val="007D458B"/>
    <w:rsid w:val="007D4923"/>
    <w:rsid w:val="007D513F"/>
    <w:rsid w:val="007D5630"/>
    <w:rsid w:val="007D5670"/>
    <w:rsid w:val="007D586A"/>
    <w:rsid w:val="007D6788"/>
    <w:rsid w:val="007D71BF"/>
    <w:rsid w:val="007D71DD"/>
    <w:rsid w:val="007D7989"/>
    <w:rsid w:val="007E01CB"/>
    <w:rsid w:val="007E1233"/>
    <w:rsid w:val="007E1D78"/>
    <w:rsid w:val="007E2A34"/>
    <w:rsid w:val="007E3BEC"/>
    <w:rsid w:val="007E4119"/>
    <w:rsid w:val="007E4D4F"/>
    <w:rsid w:val="007E50EC"/>
    <w:rsid w:val="007E5747"/>
    <w:rsid w:val="007E5C3C"/>
    <w:rsid w:val="007E5D04"/>
    <w:rsid w:val="007E5E8C"/>
    <w:rsid w:val="007E6744"/>
    <w:rsid w:val="007E684F"/>
    <w:rsid w:val="007E6A18"/>
    <w:rsid w:val="007E6ADB"/>
    <w:rsid w:val="007E6C33"/>
    <w:rsid w:val="007E7536"/>
    <w:rsid w:val="007E774B"/>
    <w:rsid w:val="007E7D9D"/>
    <w:rsid w:val="007F0827"/>
    <w:rsid w:val="007F0CDC"/>
    <w:rsid w:val="007F15C3"/>
    <w:rsid w:val="007F1FB0"/>
    <w:rsid w:val="007F2A56"/>
    <w:rsid w:val="007F2CC8"/>
    <w:rsid w:val="007F2D04"/>
    <w:rsid w:val="007F3D07"/>
    <w:rsid w:val="007F561A"/>
    <w:rsid w:val="007F5EE9"/>
    <w:rsid w:val="007F6712"/>
    <w:rsid w:val="007F67C7"/>
    <w:rsid w:val="007F7474"/>
    <w:rsid w:val="007F783A"/>
    <w:rsid w:val="00801DFB"/>
    <w:rsid w:val="00801EA5"/>
    <w:rsid w:val="00801FF2"/>
    <w:rsid w:val="00802102"/>
    <w:rsid w:val="00802682"/>
    <w:rsid w:val="00802719"/>
    <w:rsid w:val="00802B79"/>
    <w:rsid w:val="00802FC9"/>
    <w:rsid w:val="00802FFB"/>
    <w:rsid w:val="00803EC5"/>
    <w:rsid w:val="00803FCC"/>
    <w:rsid w:val="00804AE1"/>
    <w:rsid w:val="00805B87"/>
    <w:rsid w:val="00806BA6"/>
    <w:rsid w:val="00806E44"/>
    <w:rsid w:val="00807D27"/>
    <w:rsid w:val="00807FF7"/>
    <w:rsid w:val="00810161"/>
    <w:rsid w:val="00810927"/>
    <w:rsid w:val="00810D8C"/>
    <w:rsid w:val="008110DD"/>
    <w:rsid w:val="00811541"/>
    <w:rsid w:val="008115AC"/>
    <w:rsid w:val="008117BD"/>
    <w:rsid w:val="00812EB1"/>
    <w:rsid w:val="0081304F"/>
    <w:rsid w:val="00814238"/>
    <w:rsid w:val="00814A11"/>
    <w:rsid w:val="00814D6A"/>
    <w:rsid w:val="008155EB"/>
    <w:rsid w:val="00815D50"/>
    <w:rsid w:val="00815EF5"/>
    <w:rsid w:val="008169AA"/>
    <w:rsid w:val="00816DF9"/>
    <w:rsid w:val="00817423"/>
    <w:rsid w:val="0081745C"/>
    <w:rsid w:val="008176BF"/>
    <w:rsid w:val="00820030"/>
    <w:rsid w:val="008206E6"/>
    <w:rsid w:val="00820810"/>
    <w:rsid w:val="0082099F"/>
    <w:rsid w:val="0082124F"/>
    <w:rsid w:val="008214F4"/>
    <w:rsid w:val="00822768"/>
    <w:rsid w:val="00822C15"/>
    <w:rsid w:val="008237D8"/>
    <w:rsid w:val="00824382"/>
    <w:rsid w:val="00824A0F"/>
    <w:rsid w:val="00824C52"/>
    <w:rsid w:val="00825662"/>
    <w:rsid w:val="00825EF2"/>
    <w:rsid w:val="008271A3"/>
    <w:rsid w:val="008279B9"/>
    <w:rsid w:val="008279DF"/>
    <w:rsid w:val="00827A23"/>
    <w:rsid w:val="00827AE7"/>
    <w:rsid w:val="00827CA6"/>
    <w:rsid w:val="00827D53"/>
    <w:rsid w:val="008302C4"/>
    <w:rsid w:val="0083066B"/>
    <w:rsid w:val="00830E10"/>
    <w:rsid w:val="00831432"/>
    <w:rsid w:val="008316C0"/>
    <w:rsid w:val="008326EA"/>
    <w:rsid w:val="00832B59"/>
    <w:rsid w:val="00832E55"/>
    <w:rsid w:val="008337C7"/>
    <w:rsid w:val="00833F1B"/>
    <w:rsid w:val="008343A5"/>
    <w:rsid w:val="00834EA2"/>
    <w:rsid w:val="008354C2"/>
    <w:rsid w:val="008356A4"/>
    <w:rsid w:val="00836F96"/>
    <w:rsid w:val="00837241"/>
    <w:rsid w:val="0083771B"/>
    <w:rsid w:val="00837ED8"/>
    <w:rsid w:val="00840B6B"/>
    <w:rsid w:val="00840B96"/>
    <w:rsid w:val="00840E6E"/>
    <w:rsid w:val="008418EC"/>
    <w:rsid w:val="00841CAE"/>
    <w:rsid w:val="0084204A"/>
    <w:rsid w:val="00842172"/>
    <w:rsid w:val="008425B9"/>
    <w:rsid w:val="00842686"/>
    <w:rsid w:val="00843329"/>
    <w:rsid w:val="00843A80"/>
    <w:rsid w:val="00844110"/>
    <w:rsid w:val="00844A4D"/>
    <w:rsid w:val="0084501F"/>
    <w:rsid w:val="00845AEE"/>
    <w:rsid w:val="00845BB1"/>
    <w:rsid w:val="00845CA6"/>
    <w:rsid w:val="00846358"/>
    <w:rsid w:val="0084688E"/>
    <w:rsid w:val="00847067"/>
    <w:rsid w:val="00847AA3"/>
    <w:rsid w:val="00850097"/>
    <w:rsid w:val="00850132"/>
    <w:rsid w:val="008505B1"/>
    <w:rsid w:val="00850A02"/>
    <w:rsid w:val="00850B5A"/>
    <w:rsid w:val="00851025"/>
    <w:rsid w:val="008510CF"/>
    <w:rsid w:val="00851AC9"/>
    <w:rsid w:val="00851DE0"/>
    <w:rsid w:val="00852175"/>
    <w:rsid w:val="00852199"/>
    <w:rsid w:val="008521BF"/>
    <w:rsid w:val="008528D5"/>
    <w:rsid w:val="008530E1"/>
    <w:rsid w:val="0085343D"/>
    <w:rsid w:val="00853500"/>
    <w:rsid w:val="00853832"/>
    <w:rsid w:val="00853B59"/>
    <w:rsid w:val="00854098"/>
    <w:rsid w:val="008541D0"/>
    <w:rsid w:val="00855191"/>
    <w:rsid w:val="00855830"/>
    <w:rsid w:val="00855E11"/>
    <w:rsid w:val="008576F6"/>
    <w:rsid w:val="008578EB"/>
    <w:rsid w:val="00860292"/>
    <w:rsid w:val="008604EB"/>
    <w:rsid w:val="00860A41"/>
    <w:rsid w:val="0086117B"/>
    <w:rsid w:val="00861403"/>
    <w:rsid w:val="00861710"/>
    <w:rsid w:val="00861C2F"/>
    <w:rsid w:val="00861F21"/>
    <w:rsid w:val="008620E4"/>
    <w:rsid w:val="00862A55"/>
    <w:rsid w:val="00862BFD"/>
    <w:rsid w:val="00862CB3"/>
    <w:rsid w:val="00862F98"/>
    <w:rsid w:val="0086387B"/>
    <w:rsid w:val="00865266"/>
    <w:rsid w:val="00865929"/>
    <w:rsid w:val="00865BA3"/>
    <w:rsid w:val="00866217"/>
    <w:rsid w:val="0086641E"/>
    <w:rsid w:val="00866C3A"/>
    <w:rsid w:val="00867FCB"/>
    <w:rsid w:val="008701E5"/>
    <w:rsid w:val="00870788"/>
    <w:rsid w:val="00870A9B"/>
    <w:rsid w:val="00870E56"/>
    <w:rsid w:val="008710B3"/>
    <w:rsid w:val="00871476"/>
    <w:rsid w:val="00871EE9"/>
    <w:rsid w:val="008722AA"/>
    <w:rsid w:val="008725A0"/>
    <w:rsid w:val="00872DE7"/>
    <w:rsid w:val="0087321D"/>
    <w:rsid w:val="008742DC"/>
    <w:rsid w:val="008746DD"/>
    <w:rsid w:val="008747A0"/>
    <w:rsid w:val="00874A42"/>
    <w:rsid w:val="00874D40"/>
    <w:rsid w:val="00875D4B"/>
    <w:rsid w:val="00876EBC"/>
    <w:rsid w:val="00877381"/>
    <w:rsid w:val="00877BA7"/>
    <w:rsid w:val="00881767"/>
    <w:rsid w:val="008817B8"/>
    <w:rsid w:val="00881B27"/>
    <w:rsid w:val="00881BCD"/>
    <w:rsid w:val="00882533"/>
    <w:rsid w:val="00882A67"/>
    <w:rsid w:val="00882F1C"/>
    <w:rsid w:val="00883245"/>
    <w:rsid w:val="008846C6"/>
    <w:rsid w:val="00885162"/>
    <w:rsid w:val="008855D3"/>
    <w:rsid w:val="008855FD"/>
    <w:rsid w:val="00886199"/>
    <w:rsid w:val="00886908"/>
    <w:rsid w:val="0089037E"/>
    <w:rsid w:val="0089072D"/>
    <w:rsid w:val="00891941"/>
    <w:rsid w:val="00891B67"/>
    <w:rsid w:val="00891CFA"/>
    <w:rsid w:val="00892125"/>
    <w:rsid w:val="00892E67"/>
    <w:rsid w:val="00893DBF"/>
    <w:rsid w:val="00893EFD"/>
    <w:rsid w:val="008946DA"/>
    <w:rsid w:val="00895B1B"/>
    <w:rsid w:val="00895FBB"/>
    <w:rsid w:val="00896167"/>
    <w:rsid w:val="008966D4"/>
    <w:rsid w:val="008971F1"/>
    <w:rsid w:val="008973D6"/>
    <w:rsid w:val="00897625"/>
    <w:rsid w:val="00897AF0"/>
    <w:rsid w:val="008A00D6"/>
    <w:rsid w:val="008A0909"/>
    <w:rsid w:val="008A1EF9"/>
    <w:rsid w:val="008A244E"/>
    <w:rsid w:val="008A326D"/>
    <w:rsid w:val="008A37D9"/>
    <w:rsid w:val="008A531B"/>
    <w:rsid w:val="008A568B"/>
    <w:rsid w:val="008A56EA"/>
    <w:rsid w:val="008A5A4B"/>
    <w:rsid w:val="008A6116"/>
    <w:rsid w:val="008A6215"/>
    <w:rsid w:val="008A6A66"/>
    <w:rsid w:val="008A72FA"/>
    <w:rsid w:val="008A7747"/>
    <w:rsid w:val="008A77D2"/>
    <w:rsid w:val="008A7A2F"/>
    <w:rsid w:val="008A7BB2"/>
    <w:rsid w:val="008B009F"/>
    <w:rsid w:val="008B01D8"/>
    <w:rsid w:val="008B028A"/>
    <w:rsid w:val="008B0308"/>
    <w:rsid w:val="008B0CDA"/>
    <w:rsid w:val="008B0E04"/>
    <w:rsid w:val="008B0F81"/>
    <w:rsid w:val="008B0FEB"/>
    <w:rsid w:val="008B338F"/>
    <w:rsid w:val="008B395B"/>
    <w:rsid w:val="008B3DDD"/>
    <w:rsid w:val="008B4064"/>
    <w:rsid w:val="008B415D"/>
    <w:rsid w:val="008B45E5"/>
    <w:rsid w:val="008B4A8A"/>
    <w:rsid w:val="008B6D62"/>
    <w:rsid w:val="008B6E48"/>
    <w:rsid w:val="008B6E89"/>
    <w:rsid w:val="008B70F6"/>
    <w:rsid w:val="008B7765"/>
    <w:rsid w:val="008B7EBD"/>
    <w:rsid w:val="008B7ECE"/>
    <w:rsid w:val="008C04E9"/>
    <w:rsid w:val="008C0682"/>
    <w:rsid w:val="008C072C"/>
    <w:rsid w:val="008C0B6F"/>
    <w:rsid w:val="008C10B4"/>
    <w:rsid w:val="008C1379"/>
    <w:rsid w:val="008C1963"/>
    <w:rsid w:val="008C1BA1"/>
    <w:rsid w:val="008C1CE2"/>
    <w:rsid w:val="008C1FA0"/>
    <w:rsid w:val="008C2119"/>
    <w:rsid w:val="008C2D4E"/>
    <w:rsid w:val="008C3017"/>
    <w:rsid w:val="008C38ED"/>
    <w:rsid w:val="008C48AB"/>
    <w:rsid w:val="008C4AC5"/>
    <w:rsid w:val="008C4B2E"/>
    <w:rsid w:val="008C5329"/>
    <w:rsid w:val="008C562C"/>
    <w:rsid w:val="008C5652"/>
    <w:rsid w:val="008C56DD"/>
    <w:rsid w:val="008C5CAF"/>
    <w:rsid w:val="008C60F0"/>
    <w:rsid w:val="008C610E"/>
    <w:rsid w:val="008C6EB8"/>
    <w:rsid w:val="008C77BA"/>
    <w:rsid w:val="008C7924"/>
    <w:rsid w:val="008C7DC8"/>
    <w:rsid w:val="008D1487"/>
    <w:rsid w:val="008D228D"/>
    <w:rsid w:val="008D2487"/>
    <w:rsid w:val="008D267A"/>
    <w:rsid w:val="008D269E"/>
    <w:rsid w:val="008D2C59"/>
    <w:rsid w:val="008D3818"/>
    <w:rsid w:val="008D39A1"/>
    <w:rsid w:val="008D3A73"/>
    <w:rsid w:val="008D3D9F"/>
    <w:rsid w:val="008D4BE0"/>
    <w:rsid w:val="008D5463"/>
    <w:rsid w:val="008D5C7E"/>
    <w:rsid w:val="008D5CB2"/>
    <w:rsid w:val="008D60C1"/>
    <w:rsid w:val="008D670A"/>
    <w:rsid w:val="008D6ADD"/>
    <w:rsid w:val="008D6C85"/>
    <w:rsid w:val="008D6DCB"/>
    <w:rsid w:val="008D7065"/>
    <w:rsid w:val="008D7343"/>
    <w:rsid w:val="008D78E1"/>
    <w:rsid w:val="008D7903"/>
    <w:rsid w:val="008D7A21"/>
    <w:rsid w:val="008E00C4"/>
    <w:rsid w:val="008E0C62"/>
    <w:rsid w:val="008E0E0A"/>
    <w:rsid w:val="008E2FC9"/>
    <w:rsid w:val="008E3D02"/>
    <w:rsid w:val="008E3F4F"/>
    <w:rsid w:val="008E5641"/>
    <w:rsid w:val="008E5769"/>
    <w:rsid w:val="008E6D83"/>
    <w:rsid w:val="008E716A"/>
    <w:rsid w:val="008E7322"/>
    <w:rsid w:val="008E79D7"/>
    <w:rsid w:val="008E7A75"/>
    <w:rsid w:val="008E7D57"/>
    <w:rsid w:val="008F079B"/>
    <w:rsid w:val="008F0B04"/>
    <w:rsid w:val="008F0E11"/>
    <w:rsid w:val="008F1268"/>
    <w:rsid w:val="008F15DF"/>
    <w:rsid w:val="008F1E9C"/>
    <w:rsid w:val="008F2024"/>
    <w:rsid w:val="008F3C1C"/>
    <w:rsid w:val="008F40F8"/>
    <w:rsid w:val="008F4237"/>
    <w:rsid w:val="008F45B0"/>
    <w:rsid w:val="008F4BCA"/>
    <w:rsid w:val="008F5D3C"/>
    <w:rsid w:val="008F5F79"/>
    <w:rsid w:val="008F6655"/>
    <w:rsid w:val="008F67E4"/>
    <w:rsid w:val="008F6814"/>
    <w:rsid w:val="008F68AA"/>
    <w:rsid w:val="008F7FE2"/>
    <w:rsid w:val="00900349"/>
    <w:rsid w:val="009003F5"/>
    <w:rsid w:val="00900C60"/>
    <w:rsid w:val="00900F4A"/>
    <w:rsid w:val="009015F8"/>
    <w:rsid w:val="009016AF"/>
    <w:rsid w:val="00901B21"/>
    <w:rsid w:val="009024A4"/>
    <w:rsid w:val="009026E1"/>
    <w:rsid w:val="00902A6F"/>
    <w:rsid w:val="00903807"/>
    <w:rsid w:val="0090440D"/>
    <w:rsid w:val="00905B98"/>
    <w:rsid w:val="00906066"/>
    <w:rsid w:val="009068B7"/>
    <w:rsid w:val="00906B5C"/>
    <w:rsid w:val="00907F5F"/>
    <w:rsid w:val="00910805"/>
    <w:rsid w:val="00910A98"/>
    <w:rsid w:val="00911E2C"/>
    <w:rsid w:val="00912ABA"/>
    <w:rsid w:val="00912D6D"/>
    <w:rsid w:val="00912D9F"/>
    <w:rsid w:val="00912E0A"/>
    <w:rsid w:val="00913678"/>
    <w:rsid w:val="009139A6"/>
    <w:rsid w:val="0091404F"/>
    <w:rsid w:val="00914592"/>
    <w:rsid w:val="0091499B"/>
    <w:rsid w:val="009152DE"/>
    <w:rsid w:val="009154F6"/>
    <w:rsid w:val="00916944"/>
    <w:rsid w:val="00916F77"/>
    <w:rsid w:val="0091707A"/>
    <w:rsid w:val="00917811"/>
    <w:rsid w:val="00917E44"/>
    <w:rsid w:val="00917E9E"/>
    <w:rsid w:val="0092047F"/>
    <w:rsid w:val="00920702"/>
    <w:rsid w:val="0092097A"/>
    <w:rsid w:val="0092108C"/>
    <w:rsid w:val="00921530"/>
    <w:rsid w:val="00922378"/>
    <w:rsid w:val="00922F35"/>
    <w:rsid w:val="009232E1"/>
    <w:rsid w:val="0092359F"/>
    <w:rsid w:val="009236A9"/>
    <w:rsid w:val="00923AEF"/>
    <w:rsid w:val="00924490"/>
    <w:rsid w:val="00925FB4"/>
    <w:rsid w:val="00926D55"/>
    <w:rsid w:val="00926E7E"/>
    <w:rsid w:val="009271CD"/>
    <w:rsid w:val="009308FA"/>
    <w:rsid w:val="00930CC1"/>
    <w:rsid w:val="00930D11"/>
    <w:rsid w:val="00931355"/>
    <w:rsid w:val="009319D0"/>
    <w:rsid w:val="00931D85"/>
    <w:rsid w:val="00931EDF"/>
    <w:rsid w:val="0093224D"/>
    <w:rsid w:val="00932A3F"/>
    <w:rsid w:val="00933795"/>
    <w:rsid w:val="00934072"/>
    <w:rsid w:val="00934804"/>
    <w:rsid w:val="00934942"/>
    <w:rsid w:val="009350CC"/>
    <w:rsid w:val="00935752"/>
    <w:rsid w:val="009358CD"/>
    <w:rsid w:val="00936C24"/>
    <w:rsid w:val="00936C4B"/>
    <w:rsid w:val="00936D5C"/>
    <w:rsid w:val="00936F73"/>
    <w:rsid w:val="0093794F"/>
    <w:rsid w:val="00937A7E"/>
    <w:rsid w:val="00940D63"/>
    <w:rsid w:val="00941594"/>
    <w:rsid w:val="009418EF"/>
    <w:rsid w:val="00941AA6"/>
    <w:rsid w:val="009423EA"/>
    <w:rsid w:val="00942C18"/>
    <w:rsid w:val="00943846"/>
    <w:rsid w:val="009440EF"/>
    <w:rsid w:val="009443CF"/>
    <w:rsid w:val="0094491E"/>
    <w:rsid w:val="00944D22"/>
    <w:rsid w:val="009458E2"/>
    <w:rsid w:val="00945BB0"/>
    <w:rsid w:val="009463D5"/>
    <w:rsid w:val="00946F81"/>
    <w:rsid w:val="0094730D"/>
    <w:rsid w:val="00947C49"/>
    <w:rsid w:val="009502E4"/>
    <w:rsid w:val="00950303"/>
    <w:rsid w:val="009514DC"/>
    <w:rsid w:val="0095157C"/>
    <w:rsid w:val="00952205"/>
    <w:rsid w:val="009522C2"/>
    <w:rsid w:val="00953515"/>
    <w:rsid w:val="00953D32"/>
    <w:rsid w:val="00954286"/>
    <w:rsid w:val="0095432D"/>
    <w:rsid w:val="009544B8"/>
    <w:rsid w:val="00954823"/>
    <w:rsid w:val="00955034"/>
    <w:rsid w:val="00955077"/>
    <w:rsid w:val="00955AD6"/>
    <w:rsid w:val="00956C46"/>
    <w:rsid w:val="00956D6C"/>
    <w:rsid w:val="00957261"/>
    <w:rsid w:val="00957656"/>
    <w:rsid w:val="00957841"/>
    <w:rsid w:val="00957E41"/>
    <w:rsid w:val="00960330"/>
    <w:rsid w:val="00960575"/>
    <w:rsid w:val="0096080C"/>
    <w:rsid w:val="00960F8F"/>
    <w:rsid w:val="00961867"/>
    <w:rsid w:val="009621EA"/>
    <w:rsid w:val="00962691"/>
    <w:rsid w:val="00962B9B"/>
    <w:rsid w:val="00963416"/>
    <w:rsid w:val="009634E8"/>
    <w:rsid w:val="00963B11"/>
    <w:rsid w:val="00964227"/>
    <w:rsid w:val="009646E8"/>
    <w:rsid w:val="009655D5"/>
    <w:rsid w:val="0096620F"/>
    <w:rsid w:val="00966470"/>
    <w:rsid w:val="0096686D"/>
    <w:rsid w:val="00966E6A"/>
    <w:rsid w:val="00966ED7"/>
    <w:rsid w:val="0096715D"/>
    <w:rsid w:val="00967AEB"/>
    <w:rsid w:val="00967F2B"/>
    <w:rsid w:val="00970F7A"/>
    <w:rsid w:val="009718EE"/>
    <w:rsid w:val="00971D94"/>
    <w:rsid w:val="009723F3"/>
    <w:rsid w:val="00972A51"/>
    <w:rsid w:val="00972E4C"/>
    <w:rsid w:val="00973E9C"/>
    <w:rsid w:val="0097409F"/>
    <w:rsid w:val="00974202"/>
    <w:rsid w:val="00975AD8"/>
    <w:rsid w:val="00975CBB"/>
    <w:rsid w:val="009771F5"/>
    <w:rsid w:val="009778D1"/>
    <w:rsid w:val="009801C2"/>
    <w:rsid w:val="00980229"/>
    <w:rsid w:val="0098177F"/>
    <w:rsid w:val="00982163"/>
    <w:rsid w:val="0098362C"/>
    <w:rsid w:val="00983FFA"/>
    <w:rsid w:val="009842B1"/>
    <w:rsid w:val="00984312"/>
    <w:rsid w:val="00984FA5"/>
    <w:rsid w:val="009850BC"/>
    <w:rsid w:val="00985D14"/>
    <w:rsid w:val="00986249"/>
    <w:rsid w:val="0098680F"/>
    <w:rsid w:val="00987349"/>
    <w:rsid w:val="00987371"/>
    <w:rsid w:val="00987B41"/>
    <w:rsid w:val="00990450"/>
    <w:rsid w:val="00990478"/>
    <w:rsid w:val="00990730"/>
    <w:rsid w:val="00990939"/>
    <w:rsid w:val="00990FC7"/>
    <w:rsid w:val="00991340"/>
    <w:rsid w:val="00991C06"/>
    <w:rsid w:val="00991C54"/>
    <w:rsid w:val="009920A1"/>
    <w:rsid w:val="00992424"/>
    <w:rsid w:val="009924F3"/>
    <w:rsid w:val="00992673"/>
    <w:rsid w:val="00992ADC"/>
    <w:rsid w:val="00993CB9"/>
    <w:rsid w:val="009944C7"/>
    <w:rsid w:val="00994B27"/>
    <w:rsid w:val="00994C4E"/>
    <w:rsid w:val="00994EEB"/>
    <w:rsid w:val="009951E0"/>
    <w:rsid w:val="00996321"/>
    <w:rsid w:val="009966BC"/>
    <w:rsid w:val="00996E34"/>
    <w:rsid w:val="00997A6D"/>
    <w:rsid w:val="00997DA1"/>
    <w:rsid w:val="00997E4B"/>
    <w:rsid w:val="009A015E"/>
    <w:rsid w:val="009A07D4"/>
    <w:rsid w:val="009A08CD"/>
    <w:rsid w:val="009A0AA8"/>
    <w:rsid w:val="009A12D3"/>
    <w:rsid w:val="009A15A0"/>
    <w:rsid w:val="009A1A6D"/>
    <w:rsid w:val="009A2E9B"/>
    <w:rsid w:val="009A2ED2"/>
    <w:rsid w:val="009A31FD"/>
    <w:rsid w:val="009A350B"/>
    <w:rsid w:val="009A3A68"/>
    <w:rsid w:val="009A3E97"/>
    <w:rsid w:val="009A41A1"/>
    <w:rsid w:val="009A5FA1"/>
    <w:rsid w:val="009A61D8"/>
    <w:rsid w:val="009A62B6"/>
    <w:rsid w:val="009A6703"/>
    <w:rsid w:val="009A6A1B"/>
    <w:rsid w:val="009B00C1"/>
    <w:rsid w:val="009B064A"/>
    <w:rsid w:val="009B1658"/>
    <w:rsid w:val="009B1830"/>
    <w:rsid w:val="009B2A78"/>
    <w:rsid w:val="009B4AFD"/>
    <w:rsid w:val="009B4BB8"/>
    <w:rsid w:val="009B4F76"/>
    <w:rsid w:val="009B50B0"/>
    <w:rsid w:val="009B5275"/>
    <w:rsid w:val="009B602B"/>
    <w:rsid w:val="009B7E8C"/>
    <w:rsid w:val="009C02B3"/>
    <w:rsid w:val="009C171A"/>
    <w:rsid w:val="009C1734"/>
    <w:rsid w:val="009C31CA"/>
    <w:rsid w:val="009C35B9"/>
    <w:rsid w:val="009C4421"/>
    <w:rsid w:val="009C4CC1"/>
    <w:rsid w:val="009C4E1D"/>
    <w:rsid w:val="009C4F5E"/>
    <w:rsid w:val="009C5C2C"/>
    <w:rsid w:val="009C61B3"/>
    <w:rsid w:val="009C6820"/>
    <w:rsid w:val="009C79B3"/>
    <w:rsid w:val="009D16CE"/>
    <w:rsid w:val="009D18E4"/>
    <w:rsid w:val="009D2501"/>
    <w:rsid w:val="009D3DBD"/>
    <w:rsid w:val="009D3E26"/>
    <w:rsid w:val="009D4244"/>
    <w:rsid w:val="009D517A"/>
    <w:rsid w:val="009D5B5F"/>
    <w:rsid w:val="009D5D11"/>
    <w:rsid w:val="009D716A"/>
    <w:rsid w:val="009D7F4F"/>
    <w:rsid w:val="009E03F4"/>
    <w:rsid w:val="009E0984"/>
    <w:rsid w:val="009E0DA6"/>
    <w:rsid w:val="009E0DC3"/>
    <w:rsid w:val="009E142E"/>
    <w:rsid w:val="009E16DB"/>
    <w:rsid w:val="009E1B4E"/>
    <w:rsid w:val="009E1B8B"/>
    <w:rsid w:val="009E1C73"/>
    <w:rsid w:val="009E20E4"/>
    <w:rsid w:val="009E256B"/>
    <w:rsid w:val="009E27C4"/>
    <w:rsid w:val="009E2F4A"/>
    <w:rsid w:val="009E3349"/>
    <w:rsid w:val="009E3451"/>
    <w:rsid w:val="009E4389"/>
    <w:rsid w:val="009E4ECF"/>
    <w:rsid w:val="009E53F1"/>
    <w:rsid w:val="009E5D1B"/>
    <w:rsid w:val="009E5F19"/>
    <w:rsid w:val="009E641E"/>
    <w:rsid w:val="009E6BEC"/>
    <w:rsid w:val="009E6E73"/>
    <w:rsid w:val="009E717E"/>
    <w:rsid w:val="009E76F8"/>
    <w:rsid w:val="009E7A38"/>
    <w:rsid w:val="009F1201"/>
    <w:rsid w:val="009F1D19"/>
    <w:rsid w:val="009F3C49"/>
    <w:rsid w:val="009F3F8B"/>
    <w:rsid w:val="009F466A"/>
    <w:rsid w:val="009F4D44"/>
    <w:rsid w:val="009F4DA4"/>
    <w:rsid w:val="009F4DA8"/>
    <w:rsid w:val="009F6B2D"/>
    <w:rsid w:val="009F6F12"/>
    <w:rsid w:val="009F733F"/>
    <w:rsid w:val="009F7E83"/>
    <w:rsid w:val="00A01381"/>
    <w:rsid w:val="00A01655"/>
    <w:rsid w:val="00A01808"/>
    <w:rsid w:val="00A01F75"/>
    <w:rsid w:val="00A02171"/>
    <w:rsid w:val="00A023D9"/>
    <w:rsid w:val="00A02656"/>
    <w:rsid w:val="00A0268D"/>
    <w:rsid w:val="00A033A3"/>
    <w:rsid w:val="00A03CE2"/>
    <w:rsid w:val="00A03ED0"/>
    <w:rsid w:val="00A04A6A"/>
    <w:rsid w:val="00A04E71"/>
    <w:rsid w:val="00A05C62"/>
    <w:rsid w:val="00A06044"/>
    <w:rsid w:val="00A06977"/>
    <w:rsid w:val="00A07BB1"/>
    <w:rsid w:val="00A10C27"/>
    <w:rsid w:val="00A110E2"/>
    <w:rsid w:val="00A11455"/>
    <w:rsid w:val="00A1146F"/>
    <w:rsid w:val="00A1367E"/>
    <w:rsid w:val="00A13688"/>
    <w:rsid w:val="00A13852"/>
    <w:rsid w:val="00A1417D"/>
    <w:rsid w:val="00A14A6E"/>
    <w:rsid w:val="00A15059"/>
    <w:rsid w:val="00A16630"/>
    <w:rsid w:val="00A178C4"/>
    <w:rsid w:val="00A178CD"/>
    <w:rsid w:val="00A20398"/>
    <w:rsid w:val="00A207C6"/>
    <w:rsid w:val="00A20CBB"/>
    <w:rsid w:val="00A211FA"/>
    <w:rsid w:val="00A2198B"/>
    <w:rsid w:val="00A21F12"/>
    <w:rsid w:val="00A23525"/>
    <w:rsid w:val="00A24C75"/>
    <w:rsid w:val="00A24CE1"/>
    <w:rsid w:val="00A24F06"/>
    <w:rsid w:val="00A24FCF"/>
    <w:rsid w:val="00A25313"/>
    <w:rsid w:val="00A25FA1"/>
    <w:rsid w:val="00A26537"/>
    <w:rsid w:val="00A26BD2"/>
    <w:rsid w:val="00A278FC"/>
    <w:rsid w:val="00A30013"/>
    <w:rsid w:val="00A3038B"/>
    <w:rsid w:val="00A304EC"/>
    <w:rsid w:val="00A3185B"/>
    <w:rsid w:val="00A321A4"/>
    <w:rsid w:val="00A32AAA"/>
    <w:rsid w:val="00A33470"/>
    <w:rsid w:val="00A33DD7"/>
    <w:rsid w:val="00A34707"/>
    <w:rsid w:val="00A354AD"/>
    <w:rsid w:val="00A3561D"/>
    <w:rsid w:val="00A358A1"/>
    <w:rsid w:val="00A3598C"/>
    <w:rsid w:val="00A35D99"/>
    <w:rsid w:val="00A36EF7"/>
    <w:rsid w:val="00A3721C"/>
    <w:rsid w:val="00A37275"/>
    <w:rsid w:val="00A377E2"/>
    <w:rsid w:val="00A40BED"/>
    <w:rsid w:val="00A411CD"/>
    <w:rsid w:val="00A428A1"/>
    <w:rsid w:val="00A430ED"/>
    <w:rsid w:val="00A43301"/>
    <w:rsid w:val="00A43B89"/>
    <w:rsid w:val="00A444D2"/>
    <w:rsid w:val="00A44570"/>
    <w:rsid w:val="00A445DF"/>
    <w:rsid w:val="00A4488E"/>
    <w:rsid w:val="00A46967"/>
    <w:rsid w:val="00A51108"/>
    <w:rsid w:val="00A51492"/>
    <w:rsid w:val="00A52239"/>
    <w:rsid w:val="00A53AF9"/>
    <w:rsid w:val="00A53D7C"/>
    <w:rsid w:val="00A53F8B"/>
    <w:rsid w:val="00A54210"/>
    <w:rsid w:val="00A542EC"/>
    <w:rsid w:val="00A5435E"/>
    <w:rsid w:val="00A558D3"/>
    <w:rsid w:val="00A56342"/>
    <w:rsid w:val="00A56B59"/>
    <w:rsid w:val="00A5791F"/>
    <w:rsid w:val="00A60A21"/>
    <w:rsid w:val="00A60C92"/>
    <w:rsid w:val="00A621D6"/>
    <w:rsid w:val="00A62706"/>
    <w:rsid w:val="00A62C48"/>
    <w:rsid w:val="00A6363B"/>
    <w:rsid w:val="00A63C7F"/>
    <w:rsid w:val="00A6509E"/>
    <w:rsid w:val="00A65244"/>
    <w:rsid w:val="00A65295"/>
    <w:rsid w:val="00A65464"/>
    <w:rsid w:val="00A66EB4"/>
    <w:rsid w:val="00A67873"/>
    <w:rsid w:val="00A67A13"/>
    <w:rsid w:val="00A67C65"/>
    <w:rsid w:val="00A67D95"/>
    <w:rsid w:val="00A70106"/>
    <w:rsid w:val="00A706FD"/>
    <w:rsid w:val="00A70743"/>
    <w:rsid w:val="00A70E43"/>
    <w:rsid w:val="00A72182"/>
    <w:rsid w:val="00A72AD3"/>
    <w:rsid w:val="00A74663"/>
    <w:rsid w:val="00A74C8F"/>
    <w:rsid w:val="00A75951"/>
    <w:rsid w:val="00A76032"/>
    <w:rsid w:val="00A76059"/>
    <w:rsid w:val="00A762C1"/>
    <w:rsid w:val="00A76F68"/>
    <w:rsid w:val="00A7728F"/>
    <w:rsid w:val="00A77293"/>
    <w:rsid w:val="00A77380"/>
    <w:rsid w:val="00A80214"/>
    <w:rsid w:val="00A80299"/>
    <w:rsid w:val="00A808C4"/>
    <w:rsid w:val="00A82388"/>
    <w:rsid w:val="00A829AE"/>
    <w:rsid w:val="00A82CAF"/>
    <w:rsid w:val="00A833C7"/>
    <w:rsid w:val="00A836E8"/>
    <w:rsid w:val="00A84126"/>
    <w:rsid w:val="00A84A48"/>
    <w:rsid w:val="00A84F0A"/>
    <w:rsid w:val="00A8585D"/>
    <w:rsid w:val="00A859AC"/>
    <w:rsid w:val="00A8633C"/>
    <w:rsid w:val="00A867FC"/>
    <w:rsid w:val="00A8688F"/>
    <w:rsid w:val="00A87010"/>
    <w:rsid w:val="00A8724E"/>
    <w:rsid w:val="00A873A5"/>
    <w:rsid w:val="00A90F21"/>
    <w:rsid w:val="00A919EC"/>
    <w:rsid w:val="00A91DDB"/>
    <w:rsid w:val="00A91F90"/>
    <w:rsid w:val="00A920FA"/>
    <w:rsid w:val="00A93021"/>
    <w:rsid w:val="00A93D17"/>
    <w:rsid w:val="00A944C0"/>
    <w:rsid w:val="00A94C55"/>
    <w:rsid w:val="00A94DD2"/>
    <w:rsid w:val="00A95E4A"/>
    <w:rsid w:val="00A95E8E"/>
    <w:rsid w:val="00AA11A2"/>
    <w:rsid w:val="00AA16B4"/>
    <w:rsid w:val="00AA1EA1"/>
    <w:rsid w:val="00AA2481"/>
    <w:rsid w:val="00AA24E1"/>
    <w:rsid w:val="00AA2CE4"/>
    <w:rsid w:val="00AA2EF4"/>
    <w:rsid w:val="00AA30AC"/>
    <w:rsid w:val="00AA3805"/>
    <w:rsid w:val="00AA3F5B"/>
    <w:rsid w:val="00AA4A6F"/>
    <w:rsid w:val="00AA4B10"/>
    <w:rsid w:val="00AA4D16"/>
    <w:rsid w:val="00AA5A80"/>
    <w:rsid w:val="00AA6A82"/>
    <w:rsid w:val="00AA6C04"/>
    <w:rsid w:val="00AA6D47"/>
    <w:rsid w:val="00AA7E38"/>
    <w:rsid w:val="00AB01BF"/>
    <w:rsid w:val="00AB0394"/>
    <w:rsid w:val="00AB0EF2"/>
    <w:rsid w:val="00AB151A"/>
    <w:rsid w:val="00AB23AA"/>
    <w:rsid w:val="00AB2865"/>
    <w:rsid w:val="00AB2BD4"/>
    <w:rsid w:val="00AB2F1B"/>
    <w:rsid w:val="00AB3303"/>
    <w:rsid w:val="00AB34E4"/>
    <w:rsid w:val="00AB3CBC"/>
    <w:rsid w:val="00AB3CE1"/>
    <w:rsid w:val="00AB4020"/>
    <w:rsid w:val="00AB492D"/>
    <w:rsid w:val="00AB4D2B"/>
    <w:rsid w:val="00AB4E04"/>
    <w:rsid w:val="00AB4EE3"/>
    <w:rsid w:val="00AB563B"/>
    <w:rsid w:val="00AB5688"/>
    <w:rsid w:val="00AB5B65"/>
    <w:rsid w:val="00AB5CEE"/>
    <w:rsid w:val="00AB5F90"/>
    <w:rsid w:val="00AB6507"/>
    <w:rsid w:val="00AB745E"/>
    <w:rsid w:val="00AB79CA"/>
    <w:rsid w:val="00AB7CEC"/>
    <w:rsid w:val="00AC15A8"/>
    <w:rsid w:val="00AC1AC0"/>
    <w:rsid w:val="00AC26B9"/>
    <w:rsid w:val="00AC2B0E"/>
    <w:rsid w:val="00AC3111"/>
    <w:rsid w:val="00AC4912"/>
    <w:rsid w:val="00AC4C76"/>
    <w:rsid w:val="00AC62B2"/>
    <w:rsid w:val="00AC69CE"/>
    <w:rsid w:val="00AC6AD9"/>
    <w:rsid w:val="00AC6BEF"/>
    <w:rsid w:val="00AC6E7D"/>
    <w:rsid w:val="00AC707D"/>
    <w:rsid w:val="00AC71CA"/>
    <w:rsid w:val="00AC72BA"/>
    <w:rsid w:val="00AC7F44"/>
    <w:rsid w:val="00AD032B"/>
    <w:rsid w:val="00AD047C"/>
    <w:rsid w:val="00AD0AA7"/>
    <w:rsid w:val="00AD1FBC"/>
    <w:rsid w:val="00AD20FA"/>
    <w:rsid w:val="00AD2CAC"/>
    <w:rsid w:val="00AD35B2"/>
    <w:rsid w:val="00AD38A7"/>
    <w:rsid w:val="00AD418C"/>
    <w:rsid w:val="00AD575B"/>
    <w:rsid w:val="00AD6844"/>
    <w:rsid w:val="00AD732C"/>
    <w:rsid w:val="00AD76FE"/>
    <w:rsid w:val="00AD7EF1"/>
    <w:rsid w:val="00AE021A"/>
    <w:rsid w:val="00AE023B"/>
    <w:rsid w:val="00AE0801"/>
    <w:rsid w:val="00AE0CEC"/>
    <w:rsid w:val="00AE1904"/>
    <w:rsid w:val="00AE1A4D"/>
    <w:rsid w:val="00AE1BB7"/>
    <w:rsid w:val="00AE21B3"/>
    <w:rsid w:val="00AE2678"/>
    <w:rsid w:val="00AE2D90"/>
    <w:rsid w:val="00AE3AB7"/>
    <w:rsid w:val="00AE4D7C"/>
    <w:rsid w:val="00AE4ECE"/>
    <w:rsid w:val="00AE51CF"/>
    <w:rsid w:val="00AE57CA"/>
    <w:rsid w:val="00AE5851"/>
    <w:rsid w:val="00AE5F14"/>
    <w:rsid w:val="00AE61E9"/>
    <w:rsid w:val="00AE68AE"/>
    <w:rsid w:val="00AE7821"/>
    <w:rsid w:val="00AF0167"/>
    <w:rsid w:val="00AF02FE"/>
    <w:rsid w:val="00AF066D"/>
    <w:rsid w:val="00AF0787"/>
    <w:rsid w:val="00AF17E2"/>
    <w:rsid w:val="00AF2374"/>
    <w:rsid w:val="00AF270D"/>
    <w:rsid w:val="00AF2C73"/>
    <w:rsid w:val="00AF30A9"/>
    <w:rsid w:val="00AF37C8"/>
    <w:rsid w:val="00AF3D1B"/>
    <w:rsid w:val="00AF3D49"/>
    <w:rsid w:val="00AF444C"/>
    <w:rsid w:val="00AF458B"/>
    <w:rsid w:val="00AF5CB4"/>
    <w:rsid w:val="00AF6BB7"/>
    <w:rsid w:val="00AF70DC"/>
    <w:rsid w:val="00AF7222"/>
    <w:rsid w:val="00AF7AF7"/>
    <w:rsid w:val="00B00C38"/>
    <w:rsid w:val="00B020BB"/>
    <w:rsid w:val="00B02171"/>
    <w:rsid w:val="00B0219E"/>
    <w:rsid w:val="00B02F20"/>
    <w:rsid w:val="00B02F8D"/>
    <w:rsid w:val="00B0304D"/>
    <w:rsid w:val="00B03A7D"/>
    <w:rsid w:val="00B03A84"/>
    <w:rsid w:val="00B05837"/>
    <w:rsid w:val="00B059BA"/>
    <w:rsid w:val="00B06C50"/>
    <w:rsid w:val="00B07239"/>
    <w:rsid w:val="00B07657"/>
    <w:rsid w:val="00B07770"/>
    <w:rsid w:val="00B1001C"/>
    <w:rsid w:val="00B10A6A"/>
    <w:rsid w:val="00B10F8C"/>
    <w:rsid w:val="00B116EF"/>
    <w:rsid w:val="00B11F77"/>
    <w:rsid w:val="00B12A72"/>
    <w:rsid w:val="00B12F6D"/>
    <w:rsid w:val="00B13436"/>
    <w:rsid w:val="00B13B05"/>
    <w:rsid w:val="00B13E76"/>
    <w:rsid w:val="00B143A0"/>
    <w:rsid w:val="00B144FC"/>
    <w:rsid w:val="00B1451C"/>
    <w:rsid w:val="00B15198"/>
    <w:rsid w:val="00B155E4"/>
    <w:rsid w:val="00B15601"/>
    <w:rsid w:val="00B15612"/>
    <w:rsid w:val="00B1584C"/>
    <w:rsid w:val="00B15912"/>
    <w:rsid w:val="00B15FBB"/>
    <w:rsid w:val="00B16323"/>
    <w:rsid w:val="00B16440"/>
    <w:rsid w:val="00B1689B"/>
    <w:rsid w:val="00B16AAF"/>
    <w:rsid w:val="00B170A3"/>
    <w:rsid w:val="00B176B6"/>
    <w:rsid w:val="00B17B6F"/>
    <w:rsid w:val="00B20304"/>
    <w:rsid w:val="00B20765"/>
    <w:rsid w:val="00B20CFF"/>
    <w:rsid w:val="00B2101C"/>
    <w:rsid w:val="00B22158"/>
    <w:rsid w:val="00B22B8D"/>
    <w:rsid w:val="00B2307D"/>
    <w:rsid w:val="00B23A08"/>
    <w:rsid w:val="00B244E3"/>
    <w:rsid w:val="00B24998"/>
    <w:rsid w:val="00B24EC8"/>
    <w:rsid w:val="00B25006"/>
    <w:rsid w:val="00B2562A"/>
    <w:rsid w:val="00B261E6"/>
    <w:rsid w:val="00B27043"/>
    <w:rsid w:val="00B304B3"/>
    <w:rsid w:val="00B313B2"/>
    <w:rsid w:val="00B31412"/>
    <w:rsid w:val="00B324FC"/>
    <w:rsid w:val="00B325F1"/>
    <w:rsid w:val="00B32A35"/>
    <w:rsid w:val="00B33C9D"/>
    <w:rsid w:val="00B344ED"/>
    <w:rsid w:val="00B34E43"/>
    <w:rsid w:val="00B34E83"/>
    <w:rsid w:val="00B34F2E"/>
    <w:rsid w:val="00B34F36"/>
    <w:rsid w:val="00B35631"/>
    <w:rsid w:val="00B35988"/>
    <w:rsid w:val="00B35A7F"/>
    <w:rsid w:val="00B3615C"/>
    <w:rsid w:val="00B3676B"/>
    <w:rsid w:val="00B36AC6"/>
    <w:rsid w:val="00B36EF1"/>
    <w:rsid w:val="00B373AA"/>
    <w:rsid w:val="00B378E3"/>
    <w:rsid w:val="00B404EF"/>
    <w:rsid w:val="00B409DC"/>
    <w:rsid w:val="00B40F01"/>
    <w:rsid w:val="00B4157D"/>
    <w:rsid w:val="00B416D9"/>
    <w:rsid w:val="00B41D0C"/>
    <w:rsid w:val="00B42F7F"/>
    <w:rsid w:val="00B42FFB"/>
    <w:rsid w:val="00B432BA"/>
    <w:rsid w:val="00B437D8"/>
    <w:rsid w:val="00B43C4D"/>
    <w:rsid w:val="00B44092"/>
    <w:rsid w:val="00B4426D"/>
    <w:rsid w:val="00B44C9A"/>
    <w:rsid w:val="00B45F7F"/>
    <w:rsid w:val="00B466FC"/>
    <w:rsid w:val="00B46F4F"/>
    <w:rsid w:val="00B4745D"/>
    <w:rsid w:val="00B476A5"/>
    <w:rsid w:val="00B4770B"/>
    <w:rsid w:val="00B508C2"/>
    <w:rsid w:val="00B50C47"/>
    <w:rsid w:val="00B512CF"/>
    <w:rsid w:val="00B512FC"/>
    <w:rsid w:val="00B5173F"/>
    <w:rsid w:val="00B51DFF"/>
    <w:rsid w:val="00B52062"/>
    <w:rsid w:val="00B52717"/>
    <w:rsid w:val="00B53D3B"/>
    <w:rsid w:val="00B54504"/>
    <w:rsid w:val="00B5586E"/>
    <w:rsid w:val="00B55A16"/>
    <w:rsid w:val="00B55ECC"/>
    <w:rsid w:val="00B569F0"/>
    <w:rsid w:val="00B57B9B"/>
    <w:rsid w:val="00B609A6"/>
    <w:rsid w:val="00B60BCC"/>
    <w:rsid w:val="00B60DCF"/>
    <w:rsid w:val="00B61A9C"/>
    <w:rsid w:val="00B61B94"/>
    <w:rsid w:val="00B61D6E"/>
    <w:rsid w:val="00B62FF7"/>
    <w:rsid w:val="00B633EC"/>
    <w:rsid w:val="00B64741"/>
    <w:rsid w:val="00B64852"/>
    <w:rsid w:val="00B65302"/>
    <w:rsid w:val="00B65679"/>
    <w:rsid w:val="00B662D3"/>
    <w:rsid w:val="00B6683D"/>
    <w:rsid w:val="00B669ED"/>
    <w:rsid w:val="00B67358"/>
    <w:rsid w:val="00B677E7"/>
    <w:rsid w:val="00B67A65"/>
    <w:rsid w:val="00B67F40"/>
    <w:rsid w:val="00B7174C"/>
    <w:rsid w:val="00B71F14"/>
    <w:rsid w:val="00B7248D"/>
    <w:rsid w:val="00B72603"/>
    <w:rsid w:val="00B72629"/>
    <w:rsid w:val="00B730F1"/>
    <w:rsid w:val="00B7353A"/>
    <w:rsid w:val="00B73CBD"/>
    <w:rsid w:val="00B740B8"/>
    <w:rsid w:val="00B7447F"/>
    <w:rsid w:val="00B7450C"/>
    <w:rsid w:val="00B74A9F"/>
    <w:rsid w:val="00B75843"/>
    <w:rsid w:val="00B7586A"/>
    <w:rsid w:val="00B76092"/>
    <w:rsid w:val="00B76312"/>
    <w:rsid w:val="00B76E2C"/>
    <w:rsid w:val="00B77028"/>
    <w:rsid w:val="00B7791C"/>
    <w:rsid w:val="00B77C8C"/>
    <w:rsid w:val="00B8043C"/>
    <w:rsid w:val="00B80950"/>
    <w:rsid w:val="00B81566"/>
    <w:rsid w:val="00B817BC"/>
    <w:rsid w:val="00B8246D"/>
    <w:rsid w:val="00B82BE1"/>
    <w:rsid w:val="00B82D0C"/>
    <w:rsid w:val="00B8323C"/>
    <w:rsid w:val="00B8325D"/>
    <w:rsid w:val="00B83475"/>
    <w:rsid w:val="00B8383D"/>
    <w:rsid w:val="00B83CC1"/>
    <w:rsid w:val="00B84235"/>
    <w:rsid w:val="00B851A0"/>
    <w:rsid w:val="00B8592F"/>
    <w:rsid w:val="00B85AB0"/>
    <w:rsid w:val="00B85DFE"/>
    <w:rsid w:val="00B863E0"/>
    <w:rsid w:val="00B867E6"/>
    <w:rsid w:val="00B8711F"/>
    <w:rsid w:val="00B90D8E"/>
    <w:rsid w:val="00B9183F"/>
    <w:rsid w:val="00B91CFE"/>
    <w:rsid w:val="00B91E9F"/>
    <w:rsid w:val="00B932EF"/>
    <w:rsid w:val="00B93992"/>
    <w:rsid w:val="00B942A6"/>
    <w:rsid w:val="00B94BC8"/>
    <w:rsid w:val="00B94D09"/>
    <w:rsid w:val="00B9530E"/>
    <w:rsid w:val="00B95450"/>
    <w:rsid w:val="00B95BC6"/>
    <w:rsid w:val="00B96E41"/>
    <w:rsid w:val="00B96F56"/>
    <w:rsid w:val="00B976A3"/>
    <w:rsid w:val="00B97CF7"/>
    <w:rsid w:val="00BA05D9"/>
    <w:rsid w:val="00BA12D9"/>
    <w:rsid w:val="00BA1B4C"/>
    <w:rsid w:val="00BA265A"/>
    <w:rsid w:val="00BA26AC"/>
    <w:rsid w:val="00BA3392"/>
    <w:rsid w:val="00BA3D95"/>
    <w:rsid w:val="00BA4385"/>
    <w:rsid w:val="00BA444C"/>
    <w:rsid w:val="00BA4C3A"/>
    <w:rsid w:val="00BA4FF9"/>
    <w:rsid w:val="00BA5AC1"/>
    <w:rsid w:val="00BA606D"/>
    <w:rsid w:val="00BA65CF"/>
    <w:rsid w:val="00BA6AE4"/>
    <w:rsid w:val="00BA6CF4"/>
    <w:rsid w:val="00BA7035"/>
    <w:rsid w:val="00BA71C8"/>
    <w:rsid w:val="00BA73B4"/>
    <w:rsid w:val="00BA7691"/>
    <w:rsid w:val="00BB0ECB"/>
    <w:rsid w:val="00BB1040"/>
    <w:rsid w:val="00BB11A8"/>
    <w:rsid w:val="00BB16A4"/>
    <w:rsid w:val="00BB2486"/>
    <w:rsid w:val="00BB38F3"/>
    <w:rsid w:val="00BB399C"/>
    <w:rsid w:val="00BB461B"/>
    <w:rsid w:val="00BB5561"/>
    <w:rsid w:val="00BB6FE9"/>
    <w:rsid w:val="00BB78F6"/>
    <w:rsid w:val="00BB7CD5"/>
    <w:rsid w:val="00BC0D46"/>
    <w:rsid w:val="00BC1317"/>
    <w:rsid w:val="00BC133D"/>
    <w:rsid w:val="00BC151B"/>
    <w:rsid w:val="00BC33C4"/>
    <w:rsid w:val="00BC36B5"/>
    <w:rsid w:val="00BC3AED"/>
    <w:rsid w:val="00BC403D"/>
    <w:rsid w:val="00BC5E63"/>
    <w:rsid w:val="00BC6510"/>
    <w:rsid w:val="00BC6526"/>
    <w:rsid w:val="00BC6CB9"/>
    <w:rsid w:val="00BC6DE5"/>
    <w:rsid w:val="00BC73FC"/>
    <w:rsid w:val="00BC797A"/>
    <w:rsid w:val="00BC7C44"/>
    <w:rsid w:val="00BC7E0B"/>
    <w:rsid w:val="00BD01B6"/>
    <w:rsid w:val="00BD0AD2"/>
    <w:rsid w:val="00BD1436"/>
    <w:rsid w:val="00BD1DDA"/>
    <w:rsid w:val="00BD2139"/>
    <w:rsid w:val="00BD2745"/>
    <w:rsid w:val="00BD28DC"/>
    <w:rsid w:val="00BD331D"/>
    <w:rsid w:val="00BD403A"/>
    <w:rsid w:val="00BD40F9"/>
    <w:rsid w:val="00BD42B2"/>
    <w:rsid w:val="00BD4321"/>
    <w:rsid w:val="00BD44E2"/>
    <w:rsid w:val="00BD4771"/>
    <w:rsid w:val="00BD47EA"/>
    <w:rsid w:val="00BD4E40"/>
    <w:rsid w:val="00BD518D"/>
    <w:rsid w:val="00BD54EF"/>
    <w:rsid w:val="00BD60A9"/>
    <w:rsid w:val="00BD6506"/>
    <w:rsid w:val="00BD6A3B"/>
    <w:rsid w:val="00BD7BA1"/>
    <w:rsid w:val="00BD7D4B"/>
    <w:rsid w:val="00BE001D"/>
    <w:rsid w:val="00BE022B"/>
    <w:rsid w:val="00BE0B5E"/>
    <w:rsid w:val="00BE0C7D"/>
    <w:rsid w:val="00BE101F"/>
    <w:rsid w:val="00BE1B52"/>
    <w:rsid w:val="00BE240F"/>
    <w:rsid w:val="00BE31B9"/>
    <w:rsid w:val="00BE4073"/>
    <w:rsid w:val="00BE4FEF"/>
    <w:rsid w:val="00BE5247"/>
    <w:rsid w:val="00BE5294"/>
    <w:rsid w:val="00BE60CC"/>
    <w:rsid w:val="00BE6232"/>
    <w:rsid w:val="00BE6B03"/>
    <w:rsid w:val="00BE7D5E"/>
    <w:rsid w:val="00BE7F02"/>
    <w:rsid w:val="00BF0344"/>
    <w:rsid w:val="00BF0C0E"/>
    <w:rsid w:val="00BF11A1"/>
    <w:rsid w:val="00BF1628"/>
    <w:rsid w:val="00BF1B87"/>
    <w:rsid w:val="00BF1D94"/>
    <w:rsid w:val="00BF237D"/>
    <w:rsid w:val="00BF469F"/>
    <w:rsid w:val="00BF4A5D"/>
    <w:rsid w:val="00BF4D8D"/>
    <w:rsid w:val="00BF5378"/>
    <w:rsid w:val="00BF5739"/>
    <w:rsid w:val="00BF5A0A"/>
    <w:rsid w:val="00BF5E51"/>
    <w:rsid w:val="00BF60BE"/>
    <w:rsid w:val="00BF6348"/>
    <w:rsid w:val="00BF6A2E"/>
    <w:rsid w:val="00BF6E46"/>
    <w:rsid w:val="00BF781A"/>
    <w:rsid w:val="00BF7A94"/>
    <w:rsid w:val="00C003AB"/>
    <w:rsid w:val="00C008EA"/>
    <w:rsid w:val="00C01476"/>
    <w:rsid w:val="00C01FD8"/>
    <w:rsid w:val="00C023D4"/>
    <w:rsid w:val="00C03BAC"/>
    <w:rsid w:val="00C04AB8"/>
    <w:rsid w:val="00C04B03"/>
    <w:rsid w:val="00C05C4A"/>
    <w:rsid w:val="00C06670"/>
    <w:rsid w:val="00C06E6C"/>
    <w:rsid w:val="00C06E6E"/>
    <w:rsid w:val="00C072B1"/>
    <w:rsid w:val="00C07E87"/>
    <w:rsid w:val="00C07F7D"/>
    <w:rsid w:val="00C10DB4"/>
    <w:rsid w:val="00C11656"/>
    <w:rsid w:val="00C12994"/>
    <w:rsid w:val="00C12DAD"/>
    <w:rsid w:val="00C1390A"/>
    <w:rsid w:val="00C14043"/>
    <w:rsid w:val="00C15334"/>
    <w:rsid w:val="00C15A99"/>
    <w:rsid w:val="00C16D69"/>
    <w:rsid w:val="00C17F39"/>
    <w:rsid w:val="00C2011C"/>
    <w:rsid w:val="00C2057A"/>
    <w:rsid w:val="00C20789"/>
    <w:rsid w:val="00C20FBA"/>
    <w:rsid w:val="00C214A6"/>
    <w:rsid w:val="00C21707"/>
    <w:rsid w:val="00C228A6"/>
    <w:rsid w:val="00C22A58"/>
    <w:rsid w:val="00C22A6F"/>
    <w:rsid w:val="00C2540D"/>
    <w:rsid w:val="00C25F26"/>
    <w:rsid w:val="00C26187"/>
    <w:rsid w:val="00C26247"/>
    <w:rsid w:val="00C273CF"/>
    <w:rsid w:val="00C27974"/>
    <w:rsid w:val="00C279CC"/>
    <w:rsid w:val="00C27AB1"/>
    <w:rsid w:val="00C308B2"/>
    <w:rsid w:val="00C310D0"/>
    <w:rsid w:val="00C316E1"/>
    <w:rsid w:val="00C31A50"/>
    <w:rsid w:val="00C31C8D"/>
    <w:rsid w:val="00C3203B"/>
    <w:rsid w:val="00C32D11"/>
    <w:rsid w:val="00C32DA9"/>
    <w:rsid w:val="00C33BC0"/>
    <w:rsid w:val="00C33DFF"/>
    <w:rsid w:val="00C341FD"/>
    <w:rsid w:val="00C354AF"/>
    <w:rsid w:val="00C3607D"/>
    <w:rsid w:val="00C367E3"/>
    <w:rsid w:val="00C36965"/>
    <w:rsid w:val="00C36E8D"/>
    <w:rsid w:val="00C37004"/>
    <w:rsid w:val="00C37041"/>
    <w:rsid w:val="00C378B0"/>
    <w:rsid w:val="00C37B2C"/>
    <w:rsid w:val="00C37E5E"/>
    <w:rsid w:val="00C40056"/>
    <w:rsid w:val="00C41BC3"/>
    <w:rsid w:val="00C41D30"/>
    <w:rsid w:val="00C4249F"/>
    <w:rsid w:val="00C426A5"/>
    <w:rsid w:val="00C432C0"/>
    <w:rsid w:val="00C436DF"/>
    <w:rsid w:val="00C43951"/>
    <w:rsid w:val="00C43C82"/>
    <w:rsid w:val="00C44112"/>
    <w:rsid w:val="00C44121"/>
    <w:rsid w:val="00C44CD8"/>
    <w:rsid w:val="00C450E9"/>
    <w:rsid w:val="00C45752"/>
    <w:rsid w:val="00C46E47"/>
    <w:rsid w:val="00C46E72"/>
    <w:rsid w:val="00C475F4"/>
    <w:rsid w:val="00C478E1"/>
    <w:rsid w:val="00C500BF"/>
    <w:rsid w:val="00C51C7C"/>
    <w:rsid w:val="00C51FDE"/>
    <w:rsid w:val="00C52225"/>
    <w:rsid w:val="00C52B0E"/>
    <w:rsid w:val="00C53393"/>
    <w:rsid w:val="00C53594"/>
    <w:rsid w:val="00C538B9"/>
    <w:rsid w:val="00C53D6E"/>
    <w:rsid w:val="00C53F63"/>
    <w:rsid w:val="00C548A6"/>
    <w:rsid w:val="00C54B45"/>
    <w:rsid w:val="00C54C45"/>
    <w:rsid w:val="00C55995"/>
    <w:rsid w:val="00C5624D"/>
    <w:rsid w:val="00C56253"/>
    <w:rsid w:val="00C57B22"/>
    <w:rsid w:val="00C60FF8"/>
    <w:rsid w:val="00C6123A"/>
    <w:rsid w:val="00C6155F"/>
    <w:rsid w:val="00C62251"/>
    <w:rsid w:val="00C628E5"/>
    <w:rsid w:val="00C62C1D"/>
    <w:rsid w:val="00C634FC"/>
    <w:rsid w:val="00C643BD"/>
    <w:rsid w:val="00C647B2"/>
    <w:rsid w:val="00C649E9"/>
    <w:rsid w:val="00C65099"/>
    <w:rsid w:val="00C655FF"/>
    <w:rsid w:val="00C66316"/>
    <w:rsid w:val="00C668EE"/>
    <w:rsid w:val="00C668FF"/>
    <w:rsid w:val="00C66A5A"/>
    <w:rsid w:val="00C6725F"/>
    <w:rsid w:val="00C676BF"/>
    <w:rsid w:val="00C678DC"/>
    <w:rsid w:val="00C709E6"/>
    <w:rsid w:val="00C716DA"/>
    <w:rsid w:val="00C71A91"/>
    <w:rsid w:val="00C71E94"/>
    <w:rsid w:val="00C72591"/>
    <w:rsid w:val="00C729DB"/>
    <w:rsid w:val="00C73C0B"/>
    <w:rsid w:val="00C745E8"/>
    <w:rsid w:val="00C7488D"/>
    <w:rsid w:val="00C74E42"/>
    <w:rsid w:val="00C75057"/>
    <w:rsid w:val="00C75598"/>
    <w:rsid w:val="00C75641"/>
    <w:rsid w:val="00C75F4C"/>
    <w:rsid w:val="00C76520"/>
    <w:rsid w:val="00C807D8"/>
    <w:rsid w:val="00C807F9"/>
    <w:rsid w:val="00C80B8A"/>
    <w:rsid w:val="00C80BFF"/>
    <w:rsid w:val="00C81E4D"/>
    <w:rsid w:val="00C81FDA"/>
    <w:rsid w:val="00C82544"/>
    <w:rsid w:val="00C82819"/>
    <w:rsid w:val="00C83138"/>
    <w:rsid w:val="00C835E8"/>
    <w:rsid w:val="00C84129"/>
    <w:rsid w:val="00C84C1D"/>
    <w:rsid w:val="00C84F26"/>
    <w:rsid w:val="00C85197"/>
    <w:rsid w:val="00C858D0"/>
    <w:rsid w:val="00C858FE"/>
    <w:rsid w:val="00C85B3A"/>
    <w:rsid w:val="00C8643C"/>
    <w:rsid w:val="00C867EF"/>
    <w:rsid w:val="00C87B2D"/>
    <w:rsid w:val="00C9058F"/>
    <w:rsid w:val="00C90B3D"/>
    <w:rsid w:val="00C928D8"/>
    <w:rsid w:val="00C92A56"/>
    <w:rsid w:val="00C930D6"/>
    <w:rsid w:val="00C93208"/>
    <w:rsid w:val="00C93875"/>
    <w:rsid w:val="00C93F4E"/>
    <w:rsid w:val="00C94415"/>
    <w:rsid w:val="00C94966"/>
    <w:rsid w:val="00C94A64"/>
    <w:rsid w:val="00C94C44"/>
    <w:rsid w:val="00C95F12"/>
    <w:rsid w:val="00C95FA5"/>
    <w:rsid w:val="00C967CD"/>
    <w:rsid w:val="00C97001"/>
    <w:rsid w:val="00CA0396"/>
    <w:rsid w:val="00CA281C"/>
    <w:rsid w:val="00CA2C07"/>
    <w:rsid w:val="00CA335B"/>
    <w:rsid w:val="00CA4EE4"/>
    <w:rsid w:val="00CA58D3"/>
    <w:rsid w:val="00CA5A1A"/>
    <w:rsid w:val="00CA5E65"/>
    <w:rsid w:val="00CA632B"/>
    <w:rsid w:val="00CA714C"/>
    <w:rsid w:val="00CA7846"/>
    <w:rsid w:val="00CA7BD4"/>
    <w:rsid w:val="00CB036F"/>
    <w:rsid w:val="00CB086D"/>
    <w:rsid w:val="00CB0B54"/>
    <w:rsid w:val="00CB103B"/>
    <w:rsid w:val="00CB14E1"/>
    <w:rsid w:val="00CB1BD6"/>
    <w:rsid w:val="00CB225A"/>
    <w:rsid w:val="00CB22E6"/>
    <w:rsid w:val="00CB2787"/>
    <w:rsid w:val="00CB31EB"/>
    <w:rsid w:val="00CB3309"/>
    <w:rsid w:val="00CB3D03"/>
    <w:rsid w:val="00CB42FC"/>
    <w:rsid w:val="00CB49AB"/>
    <w:rsid w:val="00CB5DF6"/>
    <w:rsid w:val="00CB632A"/>
    <w:rsid w:val="00CB64F6"/>
    <w:rsid w:val="00CB7BD8"/>
    <w:rsid w:val="00CC03BE"/>
    <w:rsid w:val="00CC1558"/>
    <w:rsid w:val="00CC195E"/>
    <w:rsid w:val="00CC1E40"/>
    <w:rsid w:val="00CC2D91"/>
    <w:rsid w:val="00CC3677"/>
    <w:rsid w:val="00CC3E77"/>
    <w:rsid w:val="00CC4396"/>
    <w:rsid w:val="00CC4594"/>
    <w:rsid w:val="00CC472B"/>
    <w:rsid w:val="00CC4A66"/>
    <w:rsid w:val="00CC4CE4"/>
    <w:rsid w:val="00CC4FAF"/>
    <w:rsid w:val="00CC5423"/>
    <w:rsid w:val="00CC5DC5"/>
    <w:rsid w:val="00CC6D19"/>
    <w:rsid w:val="00CC71BE"/>
    <w:rsid w:val="00CC77C5"/>
    <w:rsid w:val="00CC7A84"/>
    <w:rsid w:val="00CC7CFF"/>
    <w:rsid w:val="00CD0032"/>
    <w:rsid w:val="00CD05E0"/>
    <w:rsid w:val="00CD0B74"/>
    <w:rsid w:val="00CD0F03"/>
    <w:rsid w:val="00CD0F10"/>
    <w:rsid w:val="00CD252B"/>
    <w:rsid w:val="00CD2A30"/>
    <w:rsid w:val="00CD32E5"/>
    <w:rsid w:val="00CD3E96"/>
    <w:rsid w:val="00CD3F2B"/>
    <w:rsid w:val="00CD41EC"/>
    <w:rsid w:val="00CD4AC0"/>
    <w:rsid w:val="00CD4D46"/>
    <w:rsid w:val="00CD5071"/>
    <w:rsid w:val="00CD6007"/>
    <w:rsid w:val="00CD6562"/>
    <w:rsid w:val="00CD65A9"/>
    <w:rsid w:val="00CD75F3"/>
    <w:rsid w:val="00CD7B86"/>
    <w:rsid w:val="00CE0AB4"/>
    <w:rsid w:val="00CE0B6E"/>
    <w:rsid w:val="00CE0FB3"/>
    <w:rsid w:val="00CE14EC"/>
    <w:rsid w:val="00CE204D"/>
    <w:rsid w:val="00CE2A11"/>
    <w:rsid w:val="00CE3288"/>
    <w:rsid w:val="00CE32CF"/>
    <w:rsid w:val="00CE33D7"/>
    <w:rsid w:val="00CE3E7E"/>
    <w:rsid w:val="00CE46ED"/>
    <w:rsid w:val="00CE5255"/>
    <w:rsid w:val="00CE621E"/>
    <w:rsid w:val="00CE629B"/>
    <w:rsid w:val="00CE709A"/>
    <w:rsid w:val="00CE72AB"/>
    <w:rsid w:val="00CE7CC2"/>
    <w:rsid w:val="00CE7F57"/>
    <w:rsid w:val="00CF09C8"/>
    <w:rsid w:val="00CF0ACE"/>
    <w:rsid w:val="00CF1078"/>
    <w:rsid w:val="00CF16AE"/>
    <w:rsid w:val="00CF1B7D"/>
    <w:rsid w:val="00CF28D3"/>
    <w:rsid w:val="00CF3644"/>
    <w:rsid w:val="00CF39D7"/>
    <w:rsid w:val="00CF45CB"/>
    <w:rsid w:val="00CF50E0"/>
    <w:rsid w:val="00CF56F7"/>
    <w:rsid w:val="00CF5A44"/>
    <w:rsid w:val="00CF73BE"/>
    <w:rsid w:val="00CF7486"/>
    <w:rsid w:val="00D0108C"/>
    <w:rsid w:val="00D012D8"/>
    <w:rsid w:val="00D01C28"/>
    <w:rsid w:val="00D0292C"/>
    <w:rsid w:val="00D02C62"/>
    <w:rsid w:val="00D02CF7"/>
    <w:rsid w:val="00D02D10"/>
    <w:rsid w:val="00D0323F"/>
    <w:rsid w:val="00D03383"/>
    <w:rsid w:val="00D03E81"/>
    <w:rsid w:val="00D04581"/>
    <w:rsid w:val="00D0507C"/>
    <w:rsid w:val="00D05EDC"/>
    <w:rsid w:val="00D0670A"/>
    <w:rsid w:val="00D075DC"/>
    <w:rsid w:val="00D0760C"/>
    <w:rsid w:val="00D106A5"/>
    <w:rsid w:val="00D109DB"/>
    <w:rsid w:val="00D10CE5"/>
    <w:rsid w:val="00D1106C"/>
    <w:rsid w:val="00D12EF4"/>
    <w:rsid w:val="00D1456E"/>
    <w:rsid w:val="00D14A37"/>
    <w:rsid w:val="00D150CC"/>
    <w:rsid w:val="00D15378"/>
    <w:rsid w:val="00D1606D"/>
    <w:rsid w:val="00D163DA"/>
    <w:rsid w:val="00D165B6"/>
    <w:rsid w:val="00D17508"/>
    <w:rsid w:val="00D209FD"/>
    <w:rsid w:val="00D20C47"/>
    <w:rsid w:val="00D20C71"/>
    <w:rsid w:val="00D20D72"/>
    <w:rsid w:val="00D223DB"/>
    <w:rsid w:val="00D22472"/>
    <w:rsid w:val="00D22489"/>
    <w:rsid w:val="00D22975"/>
    <w:rsid w:val="00D23009"/>
    <w:rsid w:val="00D23372"/>
    <w:rsid w:val="00D24606"/>
    <w:rsid w:val="00D24E9C"/>
    <w:rsid w:val="00D2500E"/>
    <w:rsid w:val="00D2509F"/>
    <w:rsid w:val="00D2532D"/>
    <w:rsid w:val="00D25A8D"/>
    <w:rsid w:val="00D25E59"/>
    <w:rsid w:val="00D26151"/>
    <w:rsid w:val="00D26326"/>
    <w:rsid w:val="00D267AD"/>
    <w:rsid w:val="00D27093"/>
    <w:rsid w:val="00D27B8C"/>
    <w:rsid w:val="00D3009A"/>
    <w:rsid w:val="00D3024E"/>
    <w:rsid w:val="00D3053F"/>
    <w:rsid w:val="00D30A0D"/>
    <w:rsid w:val="00D3121C"/>
    <w:rsid w:val="00D3165C"/>
    <w:rsid w:val="00D3166B"/>
    <w:rsid w:val="00D3263E"/>
    <w:rsid w:val="00D32714"/>
    <w:rsid w:val="00D334D3"/>
    <w:rsid w:val="00D33730"/>
    <w:rsid w:val="00D33C38"/>
    <w:rsid w:val="00D3479A"/>
    <w:rsid w:val="00D3498F"/>
    <w:rsid w:val="00D34D17"/>
    <w:rsid w:val="00D34EBA"/>
    <w:rsid w:val="00D3567B"/>
    <w:rsid w:val="00D35A08"/>
    <w:rsid w:val="00D35C8F"/>
    <w:rsid w:val="00D35E7D"/>
    <w:rsid w:val="00D366F7"/>
    <w:rsid w:val="00D367B2"/>
    <w:rsid w:val="00D40CED"/>
    <w:rsid w:val="00D41893"/>
    <w:rsid w:val="00D41A15"/>
    <w:rsid w:val="00D422BE"/>
    <w:rsid w:val="00D42397"/>
    <w:rsid w:val="00D4275A"/>
    <w:rsid w:val="00D42F5C"/>
    <w:rsid w:val="00D43308"/>
    <w:rsid w:val="00D43848"/>
    <w:rsid w:val="00D43E69"/>
    <w:rsid w:val="00D45C98"/>
    <w:rsid w:val="00D46982"/>
    <w:rsid w:val="00D46ABB"/>
    <w:rsid w:val="00D47467"/>
    <w:rsid w:val="00D4789E"/>
    <w:rsid w:val="00D47A8A"/>
    <w:rsid w:val="00D50105"/>
    <w:rsid w:val="00D507D6"/>
    <w:rsid w:val="00D50978"/>
    <w:rsid w:val="00D50E69"/>
    <w:rsid w:val="00D50F03"/>
    <w:rsid w:val="00D515B2"/>
    <w:rsid w:val="00D516BC"/>
    <w:rsid w:val="00D5201C"/>
    <w:rsid w:val="00D52318"/>
    <w:rsid w:val="00D52B29"/>
    <w:rsid w:val="00D53618"/>
    <w:rsid w:val="00D537B1"/>
    <w:rsid w:val="00D541C8"/>
    <w:rsid w:val="00D542F8"/>
    <w:rsid w:val="00D545C7"/>
    <w:rsid w:val="00D545FF"/>
    <w:rsid w:val="00D54B8D"/>
    <w:rsid w:val="00D552A0"/>
    <w:rsid w:val="00D55AA6"/>
    <w:rsid w:val="00D56043"/>
    <w:rsid w:val="00D564CB"/>
    <w:rsid w:val="00D564D0"/>
    <w:rsid w:val="00D56BBC"/>
    <w:rsid w:val="00D5703D"/>
    <w:rsid w:val="00D5768F"/>
    <w:rsid w:val="00D577E3"/>
    <w:rsid w:val="00D57E99"/>
    <w:rsid w:val="00D600F1"/>
    <w:rsid w:val="00D60388"/>
    <w:rsid w:val="00D603FC"/>
    <w:rsid w:val="00D61461"/>
    <w:rsid w:val="00D615F3"/>
    <w:rsid w:val="00D61B32"/>
    <w:rsid w:val="00D62B69"/>
    <w:rsid w:val="00D63650"/>
    <w:rsid w:val="00D63965"/>
    <w:rsid w:val="00D63D00"/>
    <w:rsid w:val="00D63E03"/>
    <w:rsid w:val="00D63F72"/>
    <w:rsid w:val="00D644FA"/>
    <w:rsid w:val="00D64773"/>
    <w:rsid w:val="00D64C2D"/>
    <w:rsid w:val="00D650BB"/>
    <w:rsid w:val="00D658D9"/>
    <w:rsid w:val="00D65EB3"/>
    <w:rsid w:val="00D67286"/>
    <w:rsid w:val="00D67A0B"/>
    <w:rsid w:val="00D71389"/>
    <w:rsid w:val="00D71965"/>
    <w:rsid w:val="00D73216"/>
    <w:rsid w:val="00D7330C"/>
    <w:rsid w:val="00D73550"/>
    <w:rsid w:val="00D73E6C"/>
    <w:rsid w:val="00D743C1"/>
    <w:rsid w:val="00D7502D"/>
    <w:rsid w:val="00D759EC"/>
    <w:rsid w:val="00D76850"/>
    <w:rsid w:val="00D77860"/>
    <w:rsid w:val="00D77BB2"/>
    <w:rsid w:val="00D77BC4"/>
    <w:rsid w:val="00D77D2E"/>
    <w:rsid w:val="00D77EA5"/>
    <w:rsid w:val="00D80091"/>
    <w:rsid w:val="00D80A49"/>
    <w:rsid w:val="00D82611"/>
    <w:rsid w:val="00D846E2"/>
    <w:rsid w:val="00D847E7"/>
    <w:rsid w:val="00D84862"/>
    <w:rsid w:val="00D84F34"/>
    <w:rsid w:val="00D851EF"/>
    <w:rsid w:val="00D8582C"/>
    <w:rsid w:val="00D85E1F"/>
    <w:rsid w:val="00D86FC0"/>
    <w:rsid w:val="00D876EC"/>
    <w:rsid w:val="00D87EFE"/>
    <w:rsid w:val="00D9312F"/>
    <w:rsid w:val="00D93520"/>
    <w:rsid w:val="00D93DAF"/>
    <w:rsid w:val="00D9458A"/>
    <w:rsid w:val="00D945E9"/>
    <w:rsid w:val="00D94F20"/>
    <w:rsid w:val="00D9510D"/>
    <w:rsid w:val="00D95D5C"/>
    <w:rsid w:val="00D95E60"/>
    <w:rsid w:val="00D963D7"/>
    <w:rsid w:val="00D96854"/>
    <w:rsid w:val="00D97324"/>
    <w:rsid w:val="00D97341"/>
    <w:rsid w:val="00D974A0"/>
    <w:rsid w:val="00D97973"/>
    <w:rsid w:val="00DA108D"/>
    <w:rsid w:val="00DA1269"/>
    <w:rsid w:val="00DA1699"/>
    <w:rsid w:val="00DA16DD"/>
    <w:rsid w:val="00DA22D2"/>
    <w:rsid w:val="00DA27A4"/>
    <w:rsid w:val="00DA29BC"/>
    <w:rsid w:val="00DA2E0E"/>
    <w:rsid w:val="00DA32A7"/>
    <w:rsid w:val="00DA4AC1"/>
    <w:rsid w:val="00DA4DED"/>
    <w:rsid w:val="00DA52E1"/>
    <w:rsid w:val="00DA5F69"/>
    <w:rsid w:val="00DA6FA9"/>
    <w:rsid w:val="00DA74EB"/>
    <w:rsid w:val="00DA7538"/>
    <w:rsid w:val="00DB0177"/>
    <w:rsid w:val="00DB0389"/>
    <w:rsid w:val="00DB112E"/>
    <w:rsid w:val="00DB15A6"/>
    <w:rsid w:val="00DB25D4"/>
    <w:rsid w:val="00DB2DCF"/>
    <w:rsid w:val="00DB2FDC"/>
    <w:rsid w:val="00DB3102"/>
    <w:rsid w:val="00DB3153"/>
    <w:rsid w:val="00DB3558"/>
    <w:rsid w:val="00DB366D"/>
    <w:rsid w:val="00DB36E8"/>
    <w:rsid w:val="00DB4595"/>
    <w:rsid w:val="00DB49EB"/>
    <w:rsid w:val="00DB4AF5"/>
    <w:rsid w:val="00DB5220"/>
    <w:rsid w:val="00DB57BC"/>
    <w:rsid w:val="00DB5951"/>
    <w:rsid w:val="00DB5DC8"/>
    <w:rsid w:val="00DB62A4"/>
    <w:rsid w:val="00DB6665"/>
    <w:rsid w:val="00DB6A65"/>
    <w:rsid w:val="00DB7908"/>
    <w:rsid w:val="00DB7A51"/>
    <w:rsid w:val="00DB7CAD"/>
    <w:rsid w:val="00DC0559"/>
    <w:rsid w:val="00DC066C"/>
    <w:rsid w:val="00DC1640"/>
    <w:rsid w:val="00DC170F"/>
    <w:rsid w:val="00DC1842"/>
    <w:rsid w:val="00DC26E6"/>
    <w:rsid w:val="00DC54FE"/>
    <w:rsid w:val="00DC5649"/>
    <w:rsid w:val="00DC668A"/>
    <w:rsid w:val="00DC668D"/>
    <w:rsid w:val="00DC6923"/>
    <w:rsid w:val="00DC698B"/>
    <w:rsid w:val="00DC6DD7"/>
    <w:rsid w:val="00DC7097"/>
    <w:rsid w:val="00DD0145"/>
    <w:rsid w:val="00DD0622"/>
    <w:rsid w:val="00DD085A"/>
    <w:rsid w:val="00DD1531"/>
    <w:rsid w:val="00DD1566"/>
    <w:rsid w:val="00DD18D9"/>
    <w:rsid w:val="00DD1C3B"/>
    <w:rsid w:val="00DD2A99"/>
    <w:rsid w:val="00DD385D"/>
    <w:rsid w:val="00DD3902"/>
    <w:rsid w:val="00DD4318"/>
    <w:rsid w:val="00DD4E53"/>
    <w:rsid w:val="00DD4EDF"/>
    <w:rsid w:val="00DD4FE7"/>
    <w:rsid w:val="00DD5BCB"/>
    <w:rsid w:val="00DD5E35"/>
    <w:rsid w:val="00DD6237"/>
    <w:rsid w:val="00DD655B"/>
    <w:rsid w:val="00DD698E"/>
    <w:rsid w:val="00DD727E"/>
    <w:rsid w:val="00DD74D3"/>
    <w:rsid w:val="00DD7A1B"/>
    <w:rsid w:val="00DD7D91"/>
    <w:rsid w:val="00DE2052"/>
    <w:rsid w:val="00DE26B5"/>
    <w:rsid w:val="00DE28E8"/>
    <w:rsid w:val="00DE299E"/>
    <w:rsid w:val="00DE2BCD"/>
    <w:rsid w:val="00DE380F"/>
    <w:rsid w:val="00DE3989"/>
    <w:rsid w:val="00DE4711"/>
    <w:rsid w:val="00DE491A"/>
    <w:rsid w:val="00DE4EEF"/>
    <w:rsid w:val="00DE5A25"/>
    <w:rsid w:val="00DE5F9F"/>
    <w:rsid w:val="00DE6382"/>
    <w:rsid w:val="00DE63C7"/>
    <w:rsid w:val="00DE6494"/>
    <w:rsid w:val="00DE7197"/>
    <w:rsid w:val="00DE76E3"/>
    <w:rsid w:val="00DE7CDD"/>
    <w:rsid w:val="00DF0986"/>
    <w:rsid w:val="00DF28A0"/>
    <w:rsid w:val="00DF2947"/>
    <w:rsid w:val="00DF395F"/>
    <w:rsid w:val="00DF45C5"/>
    <w:rsid w:val="00DF514A"/>
    <w:rsid w:val="00DF54F4"/>
    <w:rsid w:val="00DF5E4E"/>
    <w:rsid w:val="00DF5E66"/>
    <w:rsid w:val="00DF6B2D"/>
    <w:rsid w:val="00DF6E9F"/>
    <w:rsid w:val="00DF72EE"/>
    <w:rsid w:val="00DF75E3"/>
    <w:rsid w:val="00DF796D"/>
    <w:rsid w:val="00DF799B"/>
    <w:rsid w:val="00E019A8"/>
    <w:rsid w:val="00E01A11"/>
    <w:rsid w:val="00E01C89"/>
    <w:rsid w:val="00E02AFB"/>
    <w:rsid w:val="00E03873"/>
    <w:rsid w:val="00E03D14"/>
    <w:rsid w:val="00E04480"/>
    <w:rsid w:val="00E05320"/>
    <w:rsid w:val="00E05324"/>
    <w:rsid w:val="00E061E6"/>
    <w:rsid w:val="00E06EE5"/>
    <w:rsid w:val="00E079F1"/>
    <w:rsid w:val="00E107F5"/>
    <w:rsid w:val="00E10E75"/>
    <w:rsid w:val="00E10EF7"/>
    <w:rsid w:val="00E10FC8"/>
    <w:rsid w:val="00E1279F"/>
    <w:rsid w:val="00E12E2C"/>
    <w:rsid w:val="00E12FE8"/>
    <w:rsid w:val="00E13078"/>
    <w:rsid w:val="00E134C0"/>
    <w:rsid w:val="00E136AC"/>
    <w:rsid w:val="00E13DDC"/>
    <w:rsid w:val="00E14F71"/>
    <w:rsid w:val="00E1528F"/>
    <w:rsid w:val="00E15B4C"/>
    <w:rsid w:val="00E16629"/>
    <w:rsid w:val="00E16673"/>
    <w:rsid w:val="00E16A2E"/>
    <w:rsid w:val="00E16A63"/>
    <w:rsid w:val="00E16C95"/>
    <w:rsid w:val="00E170BF"/>
    <w:rsid w:val="00E17235"/>
    <w:rsid w:val="00E175B0"/>
    <w:rsid w:val="00E17C9B"/>
    <w:rsid w:val="00E17DE5"/>
    <w:rsid w:val="00E201FE"/>
    <w:rsid w:val="00E20224"/>
    <w:rsid w:val="00E20334"/>
    <w:rsid w:val="00E209C7"/>
    <w:rsid w:val="00E20F5B"/>
    <w:rsid w:val="00E213CA"/>
    <w:rsid w:val="00E214DA"/>
    <w:rsid w:val="00E215D5"/>
    <w:rsid w:val="00E216F2"/>
    <w:rsid w:val="00E21EA5"/>
    <w:rsid w:val="00E222AF"/>
    <w:rsid w:val="00E2282F"/>
    <w:rsid w:val="00E229DC"/>
    <w:rsid w:val="00E230D9"/>
    <w:rsid w:val="00E23180"/>
    <w:rsid w:val="00E23446"/>
    <w:rsid w:val="00E2395C"/>
    <w:rsid w:val="00E23999"/>
    <w:rsid w:val="00E23B6C"/>
    <w:rsid w:val="00E243CB"/>
    <w:rsid w:val="00E24C75"/>
    <w:rsid w:val="00E25218"/>
    <w:rsid w:val="00E257D5"/>
    <w:rsid w:val="00E25AAF"/>
    <w:rsid w:val="00E25BB0"/>
    <w:rsid w:val="00E2614D"/>
    <w:rsid w:val="00E265A1"/>
    <w:rsid w:val="00E275F1"/>
    <w:rsid w:val="00E27B9B"/>
    <w:rsid w:val="00E30754"/>
    <w:rsid w:val="00E30AF8"/>
    <w:rsid w:val="00E30C84"/>
    <w:rsid w:val="00E314AB"/>
    <w:rsid w:val="00E3156F"/>
    <w:rsid w:val="00E31872"/>
    <w:rsid w:val="00E31AFA"/>
    <w:rsid w:val="00E31E23"/>
    <w:rsid w:val="00E3228A"/>
    <w:rsid w:val="00E324A1"/>
    <w:rsid w:val="00E32700"/>
    <w:rsid w:val="00E32859"/>
    <w:rsid w:val="00E32889"/>
    <w:rsid w:val="00E32A46"/>
    <w:rsid w:val="00E3318E"/>
    <w:rsid w:val="00E3321F"/>
    <w:rsid w:val="00E33D9D"/>
    <w:rsid w:val="00E341EB"/>
    <w:rsid w:val="00E34253"/>
    <w:rsid w:val="00E34668"/>
    <w:rsid w:val="00E34C4A"/>
    <w:rsid w:val="00E35DE0"/>
    <w:rsid w:val="00E375C6"/>
    <w:rsid w:val="00E376A1"/>
    <w:rsid w:val="00E37F0C"/>
    <w:rsid w:val="00E40FF6"/>
    <w:rsid w:val="00E41158"/>
    <w:rsid w:val="00E41B25"/>
    <w:rsid w:val="00E41E0A"/>
    <w:rsid w:val="00E43C79"/>
    <w:rsid w:val="00E440F2"/>
    <w:rsid w:val="00E44FF4"/>
    <w:rsid w:val="00E45614"/>
    <w:rsid w:val="00E45C89"/>
    <w:rsid w:val="00E463B3"/>
    <w:rsid w:val="00E4676C"/>
    <w:rsid w:val="00E46A18"/>
    <w:rsid w:val="00E46F64"/>
    <w:rsid w:val="00E4755B"/>
    <w:rsid w:val="00E4755E"/>
    <w:rsid w:val="00E47A73"/>
    <w:rsid w:val="00E47D30"/>
    <w:rsid w:val="00E501BB"/>
    <w:rsid w:val="00E506D7"/>
    <w:rsid w:val="00E50B03"/>
    <w:rsid w:val="00E5152C"/>
    <w:rsid w:val="00E51652"/>
    <w:rsid w:val="00E52516"/>
    <w:rsid w:val="00E53356"/>
    <w:rsid w:val="00E535A3"/>
    <w:rsid w:val="00E535F4"/>
    <w:rsid w:val="00E53D2C"/>
    <w:rsid w:val="00E54278"/>
    <w:rsid w:val="00E5430D"/>
    <w:rsid w:val="00E55106"/>
    <w:rsid w:val="00E55203"/>
    <w:rsid w:val="00E554BB"/>
    <w:rsid w:val="00E55BF5"/>
    <w:rsid w:val="00E56014"/>
    <w:rsid w:val="00E56970"/>
    <w:rsid w:val="00E56990"/>
    <w:rsid w:val="00E57661"/>
    <w:rsid w:val="00E57723"/>
    <w:rsid w:val="00E60F0B"/>
    <w:rsid w:val="00E61360"/>
    <w:rsid w:val="00E6227E"/>
    <w:rsid w:val="00E629CE"/>
    <w:rsid w:val="00E63644"/>
    <w:rsid w:val="00E639B7"/>
    <w:rsid w:val="00E63AEC"/>
    <w:rsid w:val="00E63E39"/>
    <w:rsid w:val="00E64779"/>
    <w:rsid w:val="00E65311"/>
    <w:rsid w:val="00E6587A"/>
    <w:rsid w:val="00E66486"/>
    <w:rsid w:val="00E66C75"/>
    <w:rsid w:val="00E676A0"/>
    <w:rsid w:val="00E678B6"/>
    <w:rsid w:val="00E67D74"/>
    <w:rsid w:val="00E67D80"/>
    <w:rsid w:val="00E70300"/>
    <w:rsid w:val="00E70B8F"/>
    <w:rsid w:val="00E7232D"/>
    <w:rsid w:val="00E72BA7"/>
    <w:rsid w:val="00E72E0E"/>
    <w:rsid w:val="00E72F50"/>
    <w:rsid w:val="00E732FC"/>
    <w:rsid w:val="00E741A9"/>
    <w:rsid w:val="00E74542"/>
    <w:rsid w:val="00E75018"/>
    <w:rsid w:val="00E76496"/>
    <w:rsid w:val="00E77B70"/>
    <w:rsid w:val="00E77C4A"/>
    <w:rsid w:val="00E77CDC"/>
    <w:rsid w:val="00E77EDE"/>
    <w:rsid w:val="00E80118"/>
    <w:rsid w:val="00E80404"/>
    <w:rsid w:val="00E80975"/>
    <w:rsid w:val="00E8107C"/>
    <w:rsid w:val="00E82459"/>
    <w:rsid w:val="00E82672"/>
    <w:rsid w:val="00E82976"/>
    <w:rsid w:val="00E83789"/>
    <w:rsid w:val="00E8380D"/>
    <w:rsid w:val="00E840B8"/>
    <w:rsid w:val="00E84241"/>
    <w:rsid w:val="00E844FA"/>
    <w:rsid w:val="00E84577"/>
    <w:rsid w:val="00E85523"/>
    <w:rsid w:val="00E85673"/>
    <w:rsid w:val="00E85A85"/>
    <w:rsid w:val="00E85C4A"/>
    <w:rsid w:val="00E85D89"/>
    <w:rsid w:val="00E8610B"/>
    <w:rsid w:val="00E86509"/>
    <w:rsid w:val="00E86A3F"/>
    <w:rsid w:val="00E8734A"/>
    <w:rsid w:val="00E8749E"/>
    <w:rsid w:val="00E874D3"/>
    <w:rsid w:val="00E87694"/>
    <w:rsid w:val="00E87EEA"/>
    <w:rsid w:val="00E87FFB"/>
    <w:rsid w:val="00E90687"/>
    <w:rsid w:val="00E91130"/>
    <w:rsid w:val="00E911AD"/>
    <w:rsid w:val="00E912AD"/>
    <w:rsid w:val="00E91596"/>
    <w:rsid w:val="00E91D6E"/>
    <w:rsid w:val="00E930BC"/>
    <w:rsid w:val="00E9313C"/>
    <w:rsid w:val="00E93D6F"/>
    <w:rsid w:val="00E94162"/>
    <w:rsid w:val="00E9474C"/>
    <w:rsid w:val="00E94807"/>
    <w:rsid w:val="00E9539B"/>
    <w:rsid w:val="00E95650"/>
    <w:rsid w:val="00E959EE"/>
    <w:rsid w:val="00E95A3D"/>
    <w:rsid w:val="00E965AB"/>
    <w:rsid w:val="00E97C2D"/>
    <w:rsid w:val="00E97D62"/>
    <w:rsid w:val="00E97DC3"/>
    <w:rsid w:val="00E97EFC"/>
    <w:rsid w:val="00EA009E"/>
    <w:rsid w:val="00EA0149"/>
    <w:rsid w:val="00EA08B2"/>
    <w:rsid w:val="00EA0D22"/>
    <w:rsid w:val="00EA1811"/>
    <w:rsid w:val="00EA1DFB"/>
    <w:rsid w:val="00EA2027"/>
    <w:rsid w:val="00EA4577"/>
    <w:rsid w:val="00EA4D2B"/>
    <w:rsid w:val="00EA4F3F"/>
    <w:rsid w:val="00EA502A"/>
    <w:rsid w:val="00EA5D54"/>
    <w:rsid w:val="00EA63B1"/>
    <w:rsid w:val="00EA6877"/>
    <w:rsid w:val="00EA6C1E"/>
    <w:rsid w:val="00EA6E30"/>
    <w:rsid w:val="00EA71D7"/>
    <w:rsid w:val="00EA77F0"/>
    <w:rsid w:val="00EA79BE"/>
    <w:rsid w:val="00EB0495"/>
    <w:rsid w:val="00EB07F3"/>
    <w:rsid w:val="00EB09FB"/>
    <w:rsid w:val="00EB214E"/>
    <w:rsid w:val="00EB2457"/>
    <w:rsid w:val="00EB29BB"/>
    <w:rsid w:val="00EB35C4"/>
    <w:rsid w:val="00EB41BF"/>
    <w:rsid w:val="00EB54E6"/>
    <w:rsid w:val="00EB56BE"/>
    <w:rsid w:val="00EB56D2"/>
    <w:rsid w:val="00EB61C3"/>
    <w:rsid w:val="00EB68B9"/>
    <w:rsid w:val="00EB6A93"/>
    <w:rsid w:val="00EB76E5"/>
    <w:rsid w:val="00EB78A7"/>
    <w:rsid w:val="00EB7D00"/>
    <w:rsid w:val="00EC00EE"/>
    <w:rsid w:val="00EC0FBC"/>
    <w:rsid w:val="00EC1098"/>
    <w:rsid w:val="00EC1428"/>
    <w:rsid w:val="00EC15E2"/>
    <w:rsid w:val="00EC1982"/>
    <w:rsid w:val="00EC1A9B"/>
    <w:rsid w:val="00EC3915"/>
    <w:rsid w:val="00EC4525"/>
    <w:rsid w:val="00EC5D8B"/>
    <w:rsid w:val="00EC5F6F"/>
    <w:rsid w:val="00EC6B75"/>
    <w:rsid w:val="00EC6DF7"/>
    <w:rsid w:val="00EC727C"/>
    <w:rsid w:val="00EC72CE"/>
    <w:rsid w:val="00ED0313"/>
    <w:rsid w:val="00ED0805"/>
    <w:rsid w:val="00ED16FB"/>
    <w:rsid w:val="00ED23ED"/>
    <w:rsid w:val="00ED2A98"/>
    <w:rsid w:val="00ED2B1B"/>
    <w:rsid w:val="00ED2C01"/>
    <w:rsid w:val="00ED3435"/>
    <w:rsid w:val="00ED36B8"/>
    <w:rsid w:val="00ED384B"/>
    <w:rsid w:val="00ED4CAD"/>
    <w:rsid w:val="00ED5C03"/>
    <w:rsid w:val="00ED5CAE"/>
    <w:rsid w:val="00ED5DC0"/>
    <w:rsid w:val="00ED6A6D"/>
    <w:rsid w:val="00ED7E7D"/>
    <w:rsid w:val="00EE0E2D"/>
    <w:rsid w:val="00EE11EC"/>
    <w:rsid w:val="00EE126E"/>
    <w:rsid w:val="00EE1776"/>
    <w:rsid w:val="00EE1E3F"/>
    <w:rsid w:val="00EE2E9F"/>
    <w:rsid w:val="00EE381C"/>
    <w:rsid w:val="00EE38E8"/>
    <w:rsid w:val="00EE42C0"/>
    <w:rsid w:val="00EE532F"/>
    <w:rsid w:val="00EE596E"/>
    <w:rsid w:val="00EE6517"/>
    <w:rsid w:val="00EE6ADF"/>
    <w:rsid w:val="00EE71A3"/>
    <w:rsid w:val="00EE77E6"/>
    <w:rsid w:val="00EE7DD5"/>
    <w:rsid w:val="00EE7F23"/>
    <w:rsid w:val="00EF067F"/>
    <w:rsid w:val="00EF09C7"/>
    <w:rsid w:val="00EF0A9C"/>
    <w:rsid w:val="00EF0C2C"/>
    <w:rsid w:val="00EF1845"/>
    <w:rsid w:val="00EF2AF5"/>
    <w:rsid w:val="00EF31D2"/>
    <w:rsid w:val="00EF3ED8"/>
    <w:rsid w:val="00EF3F0F"/>
    <w:rsid w:val="00EF43E6"/>
    <w:rsid w:val="00EF54A5"/>
    <w:rsid w:val="00EF57AE"/>
    <w:rsid w:val="00EF5991"/>
    <w:rsid w:val="00EF6448"/>
    <w:rsid w:val="00EF64FC"/>
    <w:rsid w:val="00EF66F8"/>
    <w:rsid w:val="00EF680D"/>
    <w:rsid w:val="00EF6BA5"/>
    <w:rsid w:val="00EF7674"/>
    <w:rsid w:val="00EF7971"/>
    <w:rsid w:val="00EF7C77"/>
    <w:rsid w:val="00EF7D84"/>
    <w:rsid w:val="00EF7F8F"/>
    <w:rsid w:val="00F006A7"/>
    <w:rsid w:val="00F015E5"/>
    <w:rsid w:val="00F0197E"/>
    <w:rsid w:val="00F02AA8"/>
    <w:rsid w:val="00F0455E"/>
    <w:rsid w:val="00F04DB8"/>
    <w:rsid w:val="00F052D8"/>
    <w:rsid w:val="00F0539A"/>
    <w:rsid w:val="00F05F46"/>
    <w:rsid w:val="00F06C51"/>
    <w:rsid w:val="00F07220"/>
    <w:rsid w:val="00F074E2"/>
    <w:rsid w:val="00F10658"/>
    <w:rsid w:val="00F1072A"/>
    <w:rsid w:val="00F10B06"/>
    <w:rsid w:val="00F10C7E"/>
    <w:rsid w:val="00F10DCB"/>
    <w:rsid w:val="00F116A4"/>
    <w:rsid w:val="00F128E4"/>
    <w:rsid w:val="00F128FB"/>
    <w:rsid w:val="00F130F6"/>
    <w:rsid w:val="00F13D27"/>
    <w:rsid w:val="00F143E6"/>
    <w:rsid w:val="00F145C1"/>
    <w:rsid w:val="00F1466D"/>
    <w:rsid w:val="00F14682"/>
    <w:rsid w:val="00F1502B"/>
    <w:rsid w:val="00F150AB"/>
    <w:rsid w:val="00F15A5D"/>
    <w:rsid w:val="00F16049"/>
    <w:rsid w:val="00F163F6"/>
    <w:rsid w:val="00F16DC9"/>
    <w:rsid w:val="00F17A7E"/>
    <w:rsid w:val="00F17D89"/>
    <w:rsid w:val="00F2085A"/>
    <w:rsid w:val="00F20B32"/>
    <w:rsid w:val="00F20E60"/>
    <w:rsid w:val="00F20E66"/>
    <w:rsid w:val="00F20ECC"/>
    <w:rsid w:val="00F20EF4"/>
    <w:rsid w:val="00F20F83"/>
    <w:rsid w:val="00F212FC"/>
    <w:rsid w:val="00F2165A"/>
    <w:rsid w:val="00F23295"/>
    <w:rsid w:val="00F23764"/>
    <w:rsid w:val="00F23922"/>
    <w:rsid w:val="00F23F80"/>
    <w:rsid w:val="00F258AA"/>
    <w:rsid w:val="00F25EAF"/>
    <w:rsid w:val="00F2641D"/>
    <w:rsid w:val="00F2687A"/>
    <w:rsid w:val="00F27218"/>
    <w:rsid w:val="00F27A3A"/>
    <w:rsid w:val="00F27AD7"/>
    <w:rsid w:val="00F27D08"/>
    <w:rsid w:val="00F3138D"/>
    <w:rsid w:val="00F3139D"/>
    <w:rsid w:val="00F31C79"/>
    <w:rsid w:val="00F31F06"/>
    <w:rsid w:val="00F32059"/>
    <w:rsid w:val="00F3464E"/>
    <w:rsid w:val="00F34D42"/>
    <w:rsid w:val="00F352E9"/>
    <w:rsid w:val="00F35F86"/>
    <w:rsid w:val="00F35FFF"/>
    <w:rsid w:val="00F3630B"/>
    <w:rsid w:val="00F36883"/>
    <w:rsid w:val="00F36886"/>
    <w:rsid w:val="00F36893"/>
    <w:rsid w:val="00F373A1"/>
    <w:rsid w:val="00F40A20"/>
    <w:rsid w:val="00F41061"/>
    <w:rsid w:val="00F413E7"/>
    <w:rsid w:val="00F4216B"/>
    <w:rsid w:val="00F42E6D"/>
    <w:rsid w:val="00F432A8"/>
    <w:rsid w:val="00F43E48"/>
    <w:rsid w:val="00F440BE"/>
    <w:rsid w:val="00F441C6"/>
    <w:rsid w:val="00F44A8C"/>
    <w:rsid w:val="00F454E1"/>
    <w:rsid w:val="00F45A90"/>
    <w:rsid w:val="00F45E5E"/>
    <w:rsid w:val="00F45FCB"/>
    <w:rsid w:val="00F4606A"/>
    <w:rsid w:val="00F46BA4"/>
    <w:rsid w:val="00F47202"/>
    <w:rsid w:val="00F472DF"/>
    <w:rsid w:val="00F507AA"/>
    <w:rsid w:val="00F50AF7"/>
    <w:rsid w:val="00F50C66"/>
    <w:rsid w:val="00F51B29"/>
    <w:rsid w:val="00F51BA2"/>
    <w:rsid w:val="00F51CFD"/>
    <w:rsid w:val="00F521D1"/>
    <w:rsid w:val="00F524AE"/>
    <w:rsid w:val="00F526E5"/>
    <w:rsid w:val="00F52EE2"/>
    <w:rsid w:val="00F53F3A"/>
    <w:rsid w:val="00F53F77"/>
    <w:rsid w:val="00F54390"/>
    <w:rsid w:val="00F544A0"/>
    <w:rsid w:val="00F553DB"/>
    <w:rsid w:val="00F559BE"/>
    <w:rsid w:val="00F560AF"/>
    <w:rsid w:val="00F56D1A"/>
    <w:rsid w:val="00F57515"/>
    <w:rsid w:val="00F57F49"/>
    <w:rsid w:val="00F60457"/>
    <w:rsid w:val="00F6100E"/>
    <w:rsid w:val="00F62DDE"/>
    <w:rsid w:val="00F62FAE"/>
    <w:rsid w:val="00F6307B"/>
    <w:rsid w:val="00F63772"/>
    <w:rsid w:val="00F638A7"/>
    <w:rsid w:val="00F63AEA"/>
    <w:rsid w:val="00F63CE4"/>
    <w:rsid w:val="00F64CB4"/>
    <w:rsid w:val="00F64D04"/>
    <w:rsid w:val="00F65520"/>
    <w:rsid w:val="00F65B26"/>
    <w:rsid w:val="00F65D89"/>
    <w:rsid w:val="00F664AF"/>
    <w:rsid w:val="00F66C53"/>
    <w:rsid w:val="00F66D5F"/>
    <w:rsid w:val="00F66F50"/>
    <w:rsid w:val="00F673C4"/>
    <w:rsid w:val="00F67645"/>
    <w:rsid w:val="00F67F58"/>
    <w:rsid w:val="00F70936"/>
    <w:rsid w:val="00F70B81"/>
    <w:rsid w:val="00F71427"/>
    <w:rsid w:val="00F71DEB"/>
    <w:rsid w:val="00F746E5"/>
    <w:rsid w:val="00F758C9"/>
    <w:rsid w:val="00F75B35"/>
    <w:rsid w:val="00F76892"/>
    <w:rsid w:val="00F76D13"/>
    <w:rsid w:val="00F76E93"/>
    <w:rsid w:val="00F77301"/>
    <w:rsid w:val="00F802C4"/>
    <w:rsid w:val="00F803FE"/>
    <w:rsid w:val="00F808B0"/>
    <w:rsid w:val="00F80E2D"/>
    <w:rsid w:val="00F819C8"/>
    <w:rsid w:val="00F81E1B"/>
    <w:rsid w:val="00F82BA7"/>
    <w:rsid w:val="00F831F8"/>
    <w:rsid w:val="00F83840"/>
    <w:rsid w:val="00F83EA6"/>
    <w:rsid w:val="00F83ED7"/>
    <w:rsid w:val="00F842D4"/>
    <w:rsid w:val="00F8586E"/>
    <w:rsid w:val="00F85DC7"/>
    <w:rsid w:val="00F85F5A"/>
    <w:rsid w:val="00F861E2"/>
    <w:rsid w:val="00F862E9"/>
    <w:rsid w:val="00F86399"/>
    <w:rsid w:val="00F87034"/>
    <w:rsid w:val="00F912AC"/>
    <w:rsid w:val="00F912D9"/>
    <w:rsid w:val="00F925E8"/>
    <w:rsid w:val="00F94714"/>
    <w:rsid w:val="00F947A7"/>
    <w:rsid w:val="00F95C96"/>
    <w:rsid w:val="00F964A0"/>
    <w:rsid w:val="00F96746"/>
    <w:rsid w:val="00F96BF7"/>
    <w:rsid w:val="00F97206"/>
    <w:rsid w:val="00F975F0"/>
    <w:rsid w:val="00FA0FA5"/>
    <w:rsid w:val="00FA1A3C"/>
    <w:rsid w:val="00FA1F9A"/>
    <w:rsid w:val="00FA2249"/>
    <w:rsid w:val="00FA24B8"/>
    <w:rsid w:val="00FA3343"/>
    <w:rsid w:val="00FA3438"/>
    <w:rsid w:val="00FA3447"/>
    <w:rsid w:val="00FA3FD2"/>
    <w:rsid w:val="00FA458E"/>
    <w:rsid w:val="00FA4D01"/>
    <w:rsid w:val="00FA579C"/>
    <w:rsid w:val="00FA6B01"/>
    <w:rsid w:val="00FA6D76"/>
    <w:rsid w:val="00FA7053"/>
    <w:rsid w:val="00FA718B"/>
    <w:rsid w:val="00FA732C"/>
    <w:rsid w:val="00FA7711"/>
    <w:rsid w:val="00FA7D7F"/>
    <w:rsid w:val="00FA7F1F"/>
    <w:rsid w:val="00FB0DBF"/>
    <w:rsid w:val="00FB0EBA"/>
    <w:rsid w:val="00FB1638"/>
    <w:rsid w:val="00FB1E80"/>
    <w:rsid w:val="00FB248A"/>
    <w:rsid w:val="00FB3095"/>
    <w:rsid w:val="00FB3239"/>
    <w:rsid w:val="00FB3450"/>
    <w:rsid w:val="00FB372D"/>
    <w:rsid w:val="00FB441A"/>
    <w:rsid w:val="00FB4577"/>
    <w:rsid w:val="00FB5A50"/>
    <w:rsid w:val="00FB63EE"/>
    <w:rsid w:val="00FB7653"/>
    <w:rsid w:val="00FB7EB0"/>
    <w:rsid w:val="00FC0268"/>
    <w:rsid w:val="00FC05EC"/>
    <w:rsid w:val="00FC0A61"/>
    <w:rsid w:val="00FC3355"/>
    <w:rsid w:val="00FC3430"/>
    <w:rsid w:val="00FC34D1"/>
    <w:rsid w:val="00FC4325"/>
    <w:rsid w:val="00FC54C2"/>
    <w:rsid w:val="00FC5970"/>
    <w:rsid w:val="00FC7539"/>
    <w:rsid w:val="00FC7F73"/>
    <w:rsid w:val="00FD01E0"/>
    <w:rsid w:val="00FD0DF0"/>
    <w:rsid w:val="00FD1EED"/>
    <w:rsid w:val="00FD26BA"/>
    <w:rsid w:val="00FD28D5"/>
    <w:rsid w:val="00FD2E0B"/>
    <w:rsid w:val="00FD30EF"/>
    <w:rsid w:val="00FD38A4"/>
    <w:rsid w:val="00FD3DA3"/>
    <w:rsid w:val="00FD4678"/>
    <w:rsid w:val="00FD4EB3"/>
    <w:rsid w:val="00FD524A"/>
    <w:rsid w:val="00FD53A3"/>
    <w:rsid w:val="00FD58C8"/>
    <w:rsid w:val="00FD5CAF"/>
    <w:rsid w:val="00FD6428"/>
    <w:rsid w:val="00FE0107"/>
    <w:rsid w:val="00FE0DE5"/>
    <w:rsid w:val="00FE1410"/>
    <w:rsid w:val="00FE1713"/>
    <w:rsid w:val="00FE1CF0"/>
    <w:rsid w:val="00FE2C3B"/>
    <w:rsid w:val="00FE2EB2"/>
    <w:rsid w:val="00FE3229"/>
    <w:rsid w:val="00FE39F0"/>
    <w:rsid w:val="00FE39F8"/>
    <w:rsid w:val="00FE3FDC"/>
    <w:rsid w:val="00FE4303"/>
    <w:rsid w:val="00FE4356"/>
    <w:rsid w:val="00FE4B8F"/>
    <w:rsid w:val="00FE58A4"/>
    <w:rsid w:val="00FE5A9C"/>
    <w:rsid w:val="00FE60B8"/>
    <w:rsid w:val="00FE6718"/>
    <w:rsid w:val="00FE715F"/>
    <w:rsid w:val="00FE7181"/>
    <w:rsid w:val="00FE78B2"/>
    <w:rsid w:val="00FF0550"/>
    <w:rsid w:val="00FF09BA"/>
    <w:rsid w:val="00FF1609"/>
    <w:rsid w:val="00FF21FA"/>
    <w:rsid w:val="00FF2BD2"/>
    <w:rsid w:val="00FF329D"/>
    <w:rsid w:val="00FF3E9C"/>
    <w:rsid w:val="00FF4324"/>
    <w:rsid w:val="00FF4427"/>
    <w:rsid w:val="00FF508E"/>
    <w:rsid w:val="00FF5418"/>
    <w:rsid w:val="00FF6491"/>
    <w:rsid w:val="00FF6492"/>
    <w:rsid w:val="00FF6B77"/>
    <w:rsid w:val="00FF7425"/>
    <w:rsid w:val="00FF7613"/>
    <w:rsid w:val="00FF798C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A4B3A"/>
  <w15:docId w15:val="{8BE3045A-AC5D-41E0-8BC9-EE2C9700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CE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00052"/>
    <w:pPr>
      <w:keepNext/>
      <w:numPr>
        <w:numId w:val="10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0052"/>
    <w:pPr>
      <w:keepNext/>
      <w:numPr>
        <w:ilvl w:val="1"/>
        <w:numId w:val="10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00052"/>
    <w:pPr>
      <w:keepNext/>
      <w:numPr>
        <w:ilvl w:val="2"/>
        <w:numId w:val="10"/>
      </w:numPr>
      <w:spacing w:before="120" w:after="0" w:line="240" w:lineRule="auto"/>
      <w:ind w:right="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0005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00052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500052"/>
    <w:pPr>
      <w:keepNext/>
      <w:numPr>
        <w:ilvl w:val="5"/>
        <w:numId w:val="10"/>
      </w:numPr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00052"/>
    <w:pPr>
      <w:keepNext/>
      <w:numPr>
        <w:ilvl w:val="6"/>
        <w:numId w:val="10"/>
      </w:numPr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00052"/>
    <w:pPr>
      <w:keepNext/>
      <w:numPr>
        <w:ilvl w:val="7"/>
        <w:numId w:val="10"/>
      </w:numPr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00052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3BA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BA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A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4688E"/>
    <w:pPr>
      <w:ind w:left="708"/>
    </w:pPr>
  </w:style>
  <w:style w:type="character" w:styleId="slostrnky">
    <w:name w:val="page number"/>
    <w:basedOn w:val="Standardnpsmoodstavce"/>
    <w:rsid w:val="00B34F2E"/>
  </w:style>
  <w:style w:type="paragraph" w:styleId="Textpoznpodarou">
    <w:name w:val="footnote text"/>
    <w:basedOn w:val="Normln"/>
    <w:link w:val="TextpoznpodarouChar"/>
    <w:semiHidden/>
    <w:rsid w:val="00B34F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4F2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rsid w:val="00B34F2E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00052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0005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500052"/>
    <w:rPr>
      <w:rFonts w:ascii="Times New Roman" w:eastAsia="Times New Roman" w:hAnsi="Times New Roman"/>
      <w:b/>
      <w:bCs/>
      <w:sz w:val="24"/>
    </w:rPr>
  </w:style>
  <w:style w:type="character" w:customStyle="1" w:styleId="Nadpis7Char">
    <w:name w:val="Nadpis 7 Char"/>
    <w:basedOn w:val="Standardnpsmoodstavce"/>
    <w:link w:val="Nadpis7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500052"/>
    <w:rPr>
      <w:rFonts w:ascii="Arial" w:eastAsia="Times New Roman" w:hAnsi="Arial" w:cs="Arial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094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440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440BE"/>
    <w:rPr>
      <w:rFonts w:ascii="Consolas" w:hAnsi="Consolas"/>
      <w:sz w:val="21"/>
      <w:szCs w:val="21"/>
      <w:lang w:eastAsia="en-US"/>
    </w:rPr>
  </w:style>
  <w:style w:type="paragraph" w:styleId="Zkladntext">
    <w:name w:val="Body Text"/>
    <w:basedOn w:val="Normln"/>
    <w:link w:val="ZkladntextChar"/>
    <w:rsid w:val="00827D5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7D53"/>
    <w:rPr>
      <w:rFonts w:ascii="Times New Roman" w:eastAsia="Times New Roman" w:hAnsi="Times New Roman"/>
      <w:sz w:val="32"/>
    </w:rPr>
  </w:style>
  <w:style w:type="character" w:styleId="Hypertextovodkaz">
    <w:name w:val="Hyperlink"/>
    <w:basedOn w:val="Standardnpsmoodstavce"/>
    <w:uiPriority w:val="99"/>
    <w:unhideWhenUsed/>
    <w:rsid w:val="00984FA5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E6CC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C3B8B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28A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61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16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16A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6A2"/>
    <w:rPr>
      <w:b/>
      <w:bCs/>
      <w:lang w:eastAsia="en-US"/>
    </w:rPr>
  </w:style>
  <w:style w:type="paragraph" w:styleId="Revize">
    <w:name w:val="Revision"/>
    <w:hidden/>
    <w:uiPriority w:val="99"/>
    <w:semiHidden/>
    <w:rsid w:val="002B0746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C112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112F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C11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smt.gov.cz/vzdelavani/skolstvi-v-cr/ekonomika-skolstvi/financni-prostredky-stanovene-ministerstvem-pro-skoly-a-4" TargetMode="External"/><Relationship Id="rId1" Type="http://schemas.openxmlformats.org/officeDocument/2006/relationships/hyperlink" Target="https://msmt.gov.cz/vzdelavani/skolstvi-v-cr/ekonomika-skolstvi/dodatek-c-1-k-materialu-principy-rozpisu-rozpoctu-primych?highlightWords=Dodate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CAA5-18B5-4E81-9FE2-5EBB358B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18</Pages>
  <Words>6972</Words>
  <Characters>41140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Anezka.Vysinska@msmt.cz</dc:creator>
  <cp:keywords/>
  <dc:description/>
  <cp:lastModifiedBy>Hrdinová Jana</cp:lastModifiedBy>
  <cp:revision>41</cp:revision>
  <cp:lastPrinted>2021-09-15T08:32:00Z</cp:lastPrinted>
  <dcterms:created xsi:type="dcterms:W3CDTF">2023-09-26T11:40:00Z</dcterms:created>
  <dcterms:modified xsi:type="dcterms:W3CDTF">2024-11-05T11:29:00Z</dcterms:modified>
</cp:coreProperties>
</file>