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E5C64" w14:textId="6E3F82E6" w:rsidR="006D0730" w:rsidRPr="0089654D" w:rsidRDefault="00C66C99" w:rsidP="006D0730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C66C99">
        <w:rPr>
          <w:rFonts w:ascii="Times New Roman" w:eastAsia="Times New Roman" w:hAnsi="Times New Roman"/>
          <w:b/>
          <w:sz w:val="32"/>
          <w:szCs w:val="32"/>
          <w:lang w:eastAsia="cs-CZ"/>
        </w:rPr>
        <w:t>Podmínky pro poskytnutí a čerpání dotace</w:t>
      </w:r>
    </w:p>
    <w:p w14:paraId="5B2D16E6" w14:textId="57AC1E45" w:rsidR="009A0552" w:rsidRDefault="00D6565D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6565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133V 011 - Podpora pořízení, obnova a provozování Informační </w:t>
      </w:r>
      <w:r w:rsidR="000D32ED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D6565D">
        <w:rPr>
          <w:rFonts w:ascii="Times New Roman" w:eastAsia="Times New Roman" w:hAnsi="Times New Roman"/>
          <w:b/>
          <w:sz w:val="24"/>
          <w:szCs w:val="24"/>
          <w:lang w:eastAsia="cs-CZ"/>
        </w:rPr>
        <w:t>a komunikační technologie systému řízení MŠMT</w:t>
      </w:r>
    </w:p>
    <w:p w14:paraId="6DB4CE20" w14:textId="0EB39766" w:rsidR="00D6565D" w:rsidRPr="0089654D" w:rsidRDefault="007061F4" w:rsidP="007061F4">
      <w:pPr>
        <w:tabs>
          <w:tab w:val="left" w:pos="27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492F061A" w:rsidR="00454401" w:rsidRPr="00116176" w:rsidRDefault="00454401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„vyhláška“), zákonem č.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finanční kontrole), ve znění pozdějších předpisů, metodickými pokyny Ministerstva školství, mládeže a tělovýchovy jakožto poskytovatele (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dále jen „poskytovatel“) a těmito 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>Podmínk</w:t>
      </w:r>
      <w:r w:rsidR="00056049">
        <w:rPr>
          <w:rFonts w:ascii="Times New Roman" w:hAnsi="Times New Roman"/>
          <w:sz w:val="24"/>
          <w:szCs w:val="24"/>
          <w:lang w:eastAsia="cs-CZ"/>
        </w:rPr>
        <w:t>ami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 xml:space="preserve"> pro poskytnutí a čerpání dotace</w:t>
      </w:r>
      <w:r w:rsidRPr="00116176">
        <w:rPr>
          <w:rFonts w:ascii="Times New Roman" w:hAnsi="Times New Roman"/>
          <w:sz w:val="24"/>
          <w:szCs w:val="24"/>
          <w:lang w:eastAsia="cs-CZ"/>
        </w:rPr>
        <w:t>.“</w:t>
      </w:r>
    </w:p>
    <w:p w14:paraId="740C223C" w14:textId="22A5F451" w:rsidR="00902D95" w:rsidRDefault="000A363C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dotace (dále jen „příjemce“)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je oprávněn použít dotaci pouze na </w:t>
      </w:r>
      <w:r w:rsidR="009860B3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Pr="000A363C">
        <w:rPr>
          <w:rFonts w:ascii="Times New Roman" w:hAnsi="Times New Roman"/>
          <w:sz w:val="24"/>
          <w:szCs w:val="24"/>
          <w:lang w:eastAsia="cs-CZ"/>
        </w:rPr>
        <w:t>výdaje, které souvisejí s realizací akce, jsou uvedeny</w:t>
      </w:r>
      <w:r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16176">
        <w:rPr>
          <w:rFonts w:ascii="Times New Roman" w:hAnsi="Times New Roman"/>
          <w:sz w:val="24"/>
          <w:szCs w:val="24"/>
          <w:lang w:eastAsia="cs-CZ"/>
        </w:rPr>
        <w:t>poskytovatelem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 xml:space="preserve">schváleným investičním </w:t>
      </w:r>
      <w:r w:rsidRPr="00B67E09">
        <w:rPr>
          <w:rFonts w:ascii="Times New Roman" w:hAnsi="Times New Roman"/>
          <w:sz w:val="24"/>
          <w:szCs w:val="24"/>
          <w:lang w:eastAsia="cs-CZ"/>
        </w:rPr>
        <w:t>záměrem (dále jen „IZ“), ve znění schválených dodatků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>a je možné je dle rozhodnutí považovat za uznatelné.</w:t>
      </w:r>
    </w:p>
    <w:p w14:paraId="0296AF79" w14:textId="68C8A26D" w:rsidR="00902D95" w:rsidRPr="00902D95" w:rsidRDefault="00902D95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902D95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informačním systému Správa majetku ve vlastnictví státu (dále jen „SMVS“) budou používány při všech úředních jednáních a ve všech souvisejících dokumentech po celou dobu její realizace. </w:t>
      </w:r>
    </w:p>
    <w:p w14:paraId="5B3C8B5A" w14:textId="15DDE9C0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5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4F3E2102" w14:textId="525FFBBD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 xml:space="preserve">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4CC77DC6" w14:textId="42140749" w:rsidR="00902D95" w:rsidRPr="00902D95" w:rsidRDefault="00902D95" w:rsidP="00902D95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902D95">
        <w:rPr>
          <w:bCs/>
        </w:rPr>
        <w:t xml:space="preserve">Termínem ukončení realizace akce se rozumí doba, kdy byl sepsán protokol o předání a převzetí dodávky nebo služby bez vad a nedodělků. </w:t>
      </w:r>
    </w:p>
    <w:p w14:paraId="187E5A2B" w14:textId="76EA1D02" w:rsidR="0089654D" w:rsidRPr="0089654D" w:rsidRDefault="0089654D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89654D">
        <w:rPr>
          <w:bCs/>
        </w:rPr>
        <w:t xml:space="preserve">Rozhodnutí se vydává na první známý závazek (smlouva nebo objednávka), který bude hrazen </w:t>
      </w:r>
      <w:r w:rsidR="000E63F3">
        <w:rPr>
          <w:bCs/>
        </w:rPr>
        <w:br/>
      </w:r>
      <w:r w:rsidRPr="0089654D">
        <w:rPr>
          <w:bCs/>
        </w:rPr>
        <w:t>z dotace.</w:t>
      </w:r>
    </w:p>
    <w:p w14:paraId="342706D3" w14:textId="61051020" w:rsidR="008B759C" w:rsidRDefault="006D0730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</w:t>
      </w:r>
      <w:r w:rsidRPr="008B759C">
        <w:rPr>
          <w:rFonts w:ascii="Times New Roman" w:hAnsi="Times New Roman"/>
          <w:sz w:val="24"/>
          <w:szCs w:val="24"/>
          <w:lang w:eastAsia="cs-CZ"/>
        </w:rPr>
        <w:t>předpisů</w:t>
      </w:r>
      <w:r w:rsidR="00101C7A" w:rsidRPr="008B759C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interními předpisy </w:t>
      </w:r>
      <w:r w:rsidR="0094288D">
        <w:rPr>
          <w:rFonts w:ascii="Times New Roman" w:hAnsi="Times New Roman"/>
          <w:sz w:val="24"/>
          <w:szCs w:val="24"/>
          <w:lang w:eastAsia="cs-CZ"/>
        </w:rPr>
        <w:t xml:space="preserve">poskytovatel a </w:t>
      </w:r>
      <w:r w:rsidRPr="008B759C">
        <w:rPr>
          <w:rFonts w:ascii="Times New Roman" w:hAnsi="Times New Roman"/>
          <w:sz w:val="24"/>
          <w:szCs w:val="24"/>
          <w:lang w:eastAsia="cs-CZ"/>
        </w:rPr>
        <w:t>příjemce.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7EB7278" w14:textId="38CB8C75" w:rsidR="008B759C" w:rsidRP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Rozhodnutí se vydává na první známý návrh </w:t>
      </w:r>
      <w:r w:rsidR="00927349" w:rsidRPr="008B759C">
        <w:rPr>
          <w:rFonts w:ascii="Times New Roman" w:hAnsi="Times New Roman"/>
          <w:sz w:val="24"/>
          <w:szCs w:val="24"/>
          <w:lang w:eastAsia="cs-CZ"/>
        </w:rPr>
        <w:t>závazku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927349" w:rsidRPr="00927349">
        <w:rPr>
          <w:rFonts w:ascii="Times New Roman" w:hAnsi="Times New Roman"/>
          <w:sz w:val="24"/>
          <w:szCs w:val="24"/>
          <w:lang w:eastAsia="cs-CZ"/>
        </w:rPr>
        <w:t>smlouvu nebo objednávku)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který bude hrazen z dotace. Tento závazek nesmí být ze strany žadatele podepsán před vydáním Rozhodnutí. </w:t>
      </w:r>
    </w:p>
    <w:p w14:paraId="1C1FA947" w14:textId="5D907431" w:rsidR="008B759C" w:rsidRDefault="005C7FC7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>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13CDC0EB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Rozhodnutí není předmětem sankcí nedodržení struktury bilancí potřeb akce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08AA9A83" w14:textId="73D8451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 rámci realizace akce na plnění, které bude financováno z dotace, předloží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ke schválení text zadávací dokumentace nebo objednávky.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posuzuje textovou část zadávací dokumentac</w:t>
      </w:r>
      <w:r w:rsidR="00927349">
        <w:rPr>
          <w:rFonts w:ascii="Times New Roman" w:hAnsi="Times New Roman"/>
          <w:sz w:val="24"/>
          <w:szCs w:val="24"/>
          <w:lang w:eastAsia="cs-CZ"/>
        </w:rPr>
        <w:t>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tj. zadávacích, kvalifikačních a obchodních podmínek nebo objednávku z hlediska jejího věcného, časového a ekonomického souladu se schváleným IZ a stanovenými závaznými ukazateli akce.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nepřísluší posouzení legislativní správnosti zadávací dokumentace nebo objednávky, která je zcela na zodpovědnosti zadavatele.</w:t>
      </w:r>
    </w:p>
    <w:p w14:paraId="236D1275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lastRenderedPageBreak/>
        <w:t>Žádost o změnu Rozhodnutí musí být podána nejpozději do termínu realizace akce.</w:t>
      </w:r>
    </w:p>
    <w:p w14:paraId="5A419509" w14:textId="5A70880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Změny v Rozhodnutí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pravidel. Změna Rozhodnutí je schválena oznámením. </w:t>
      </w:r>
    </w:p>
    <w:p w14:paraId="75939294" w14:textId="599D4386" w:rsidR="00865C96" w:rsidRDefault="008B759C" w:rsidP="00865C96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dotace včetně dodatků uzavíraných v průběhu realizace akce budou předkládány k odsouhlasení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před podpisem tohoto smluvního závazku příjemcem. </w:t>
      </w:r>
    </w:p>
    <w:p w14:paraId="04C7BEA9" w14:textId="42DB4D41" w:rsidR="00865C96" w:rsidRPr="00865C96" w:rsidRDefault="00865C96" w:rsidP="000D32ED">
      <w:pPr>
        <w:pStyle w:val="Odstavecseseznamem1"/>
        <w:numPr>
          <w:ilvl w:val="0"/>
          <w:numId w:val="1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65C96">
        <w:rPr>
          <w:rFonts w:ascii="Times New Roman" w:hAnsi="Times New Roman"/>
          <w:sz w:val="24"/>
          <w:szCs w:val="24"/>
          <w:lang w:eastAsia="cs-CZ"/>
        </w:rPr>
        <w:t>Podkladem pro posouzení závazku, který bude hrazen z dotace, bude jednostranně podepsaná smlouva nebo objednávka potvrzená dodavatelem, kopie dokumentů o průběhu realizace veřejné zakázky (platí i v případě přímého objednávání zboží nebo služeb nebo realizace zakázky mimo režim zákona o zadávání veřejných zakázek)</w:t>
      </w:r>
      <w:r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865C96">
        <w:rPr>
          <w:rFonts w:ascii="Times New Roman" w:hAnsi="Times New Roman"/>
          <w:sz w:val="24"/>
          <w:szCs w:val="24"/>
          <w:lang w:eastAsia="cs-CZ"/>
        </w:rPr>
        <w:t xml:space="preserve">Bez odsouhlasení těchto podkladů nelze závazek uzavřít. V 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865C96">
        <w:rPr>
          <w:rFonts w:ascii="Times New Roman" w:hAnsi="Times New Roman"/>
          <w:sz w:val="24"/>
          <w:szCs w:val="24"/>
          <w:lang w:eastAsia="cs-CZ"/>
        </w:rPr>
        <w:t>z dotace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577D7002" w14:textId="2B26B54C" w:rsidR="008B759C" w:rsidRDefault="006D0730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příjemci.</w:t>
      </w:r>
    </w:p>
    <w:p w14:paraId="2FB8B909" w14:textId="39787F3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V každém smluvním závazku bude specifikována cena celková s vyčíslením částky bez DPH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>a včetně DPH.</w:t>
      </w:r>
    </w:p>
    <w:p w14:paraId="42A113BB" w14:textId="7777777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59FAA7EA" w14:textId="68F1E3B8" w:rsidR="008B759C" w:rsidRP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o provedení prací nebo dodávek. Požadovaná splatnost faktur činí 30 kalendářních dnů. Nastavení doby splatnosti faktur bude stanoveno v zadávacím řízení akce, v obchodních podmínkách nebo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</w:t>
      </w:r>
    </w:p>
    <w:p w14:paraId="32BD9782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2E6A28E0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39AEDA43" w14:textId="7A8A834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 xml:space="preserve">Dotace ze státního rozpočtu </w:t>
      </w:r>
      <w:r w:rsidR="00037D68">
        <w:rPr>
          <w:rFonts w:ascii="Times New Roman" w:eastAsia="Calibri" w:hAnsi="Times New Roman"/>
          <w:sz w:val="24"/>
          <w:szCs w:val="24"/>
          <w:lang w:eastAsia="cs-CZ"/>
        </w:rPr>
        <w:t xml:space="preserve">bude použita </w:t>
      </w:r>
      <w:r w:rsidRPr="00B3479A">
        <w:rPr>
          <w:rFonts w:ascii="Times New Roman" w:eastAsia="Calibri" w:hAnsi="Times New Roman"/>
          <w:sz w:val="24"/>
          <w:szCs w:val="24"/>
          <w:lang w:eastAsia="cs-CZ"/>
        </w:rPr>
        <w:t>zejména v souladu:</w:t>
      </w:r>
    </w:p>
    <w:p w14:paraId="03F821B9" w14:textId="57414BF5" w:rsidR="00B3479A" w:rsidRPr="002D4780" w:rsidRDefault="00056049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</w:t>
      </w:r>
      <w:r w:rsidR="00B3479A" w:rsidRPr="002D4780">
        <w:rPr>
          <w:rFonts w:ascii="Times New Roman" w:hAnsi="Times New Roman"/>
          <w:sz w:val="24"/>
          <w:szCs w:val="24"/>
          <w:lang w:eastAsia="cs-CZ"/>
        </w:rPr>
        <w:t xml:space="preserve"> rozpočtový</w:t>
      </w:r>
      <w:r>
        <w:rPr>
          <w:rFonts w:ascii="Times New Roman" w:hAnsi="Times New Roman"/>
          <w:sz w:val="24"/>
          <w:szCs w:val="24"/>
          <w:lang w:eastAsia="cs-CZ"/>
        </w:rPr>
        <w:t>mi</w:t>
      </w:r>
      <w:r w:rsidR="00B3479A" w:rsidRPr="002D4780">
        <w:rPr>
          <w:rFonts w:ascii="Times New Roman" w:hAnsi="Times New Roman"/>
          <w:sz w:val="24"/>
          <w:szCs w:val="24"/>
          <w:lang w:eastAsia="cs-CZ"/>
        </w:rPr>
        <w:t xml:space="preserve"> pravidl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="00252FF2">
        <w:rPr>
          <w:rFonts w:ascii="Times New Roman" w:hAnsi="Times New Roman"/>
          <w:sz w:val="24"/>
          <w:szCs w:val="24"/>
          <w:lang w:eastAsia="cs-CZ"/>
        </w:rPr>
        <w:t>,</w:t>
      </w:r>
    </w:p>
    <w:p w14:paraId="61326077" w14:textId="4F208ABA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</w:t>
      </w:r>
      <w:r w:rsidR="00AA7FB6" w:rsidRPr="00AA7FB6">
        <w:rPr>
          <w:rFonts w:ascii="Times New Roman" w:hAnsi="Times New Roman"/>
          <w:sz w:val="24"/>
          <w:szCs w:val="24"/>
          <w:lang w:eastAsia="cs-CZ"/>
        </w:rPr>
        <w:t>412/2021</w:t>
      </w:r>
      <w:r w:rsidR="00AA7F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D4780">
        <w:rPr>
          <w:rFonts w:ascii="Times New Roman" w:hAnsi="Times New Roman"/>
          <w:sz w:val="24"/>
          <w:szCs w:val="24"/>
          <w:lang w:eastAsia="cs-CZ"/>
        </w:rPr>
        <w:t>Sb., o rozpočtové skladbě, ve znění pozdějších předpisů,</w:t>
      </w:r>
    </w:p>
    <w:p w14:paraId="64ABA027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se zákonem č. 563/1991 Sb., o účetnictví, ve znění pozdějších předpisů, </w:t>
      </w:r>
    </w:p>
    <w:p w14:paraId="272BD9BA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410/2009 Sb., kterou se provádějí některá ustanovení zákona </w:t>
      </w:r>
      <w:r w:rsidRPr="002D4780">
        <w:rPr>
          <w:rFonts w:ascii="Times New Roman" w:hAnsi="Times New Roman"/>
          <w:sz w:val="24"/>
          <w:szCs w:val="24"/>
          <w:lang w:eastAsia="cs-CZ"/>
        </w:rPr>
        <w:br/>
        <w:t>č. 563/1991 Sb., o účetnictví, ve znění pozdějších předpisů, pro některé vybrané účetní jednotky,</w:t>
      </w:r>
    </w:p>
    <w:p w14:paraId="584C7B14" w14:textId="22DE3D9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postupovat v souladu s § 14f 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="00973055" w:rsidRPr="000C022D">
        <w:rPr>
          <w:rFonts w:ascii="Times New Roman" w:hAnsi="Times New Roman"/>
          <w:sz w:val="24"/>
          <w:szCs w:val="24"/>
          <w:lang w:eastAsia="cs-CZ"/>
        </w:rPr>
        <w:t>§ 15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rozpočtových pravidel. Dále lze uplatnit postup podle § 14e rozpočtových pravidel a finanční prostředky nevyplatit.</w:t>
      </w:r>
    </w:p>
    <w:p w14:paraId="091A8530" w14:textId="3370AE7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příjemce. Žádost musí obsahovat vyčíslení přesné požadované částky dotace</w:t>
      </w:r>
      <w:r w:rsidR="0067208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Součástí žádosti bude kopie platného oboustranně podepsaného závazku.</w:t>
      </w:r>
    </w:p>
    <w:p w14:paraId="59742A86" w14:textId="3830101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</w:t>
      </w:r>
      <w:r w:rsidR="00D17763">
        <w:rPr>
          <w:rFonts w:ascii="Times New Roman" w:hAnsi="Times New Roman"/>
          <w:sz w:val="24"/>
          <w:szCs w:val="24"/>
          <w:lang w:eastAsia="cs-CZ"/>
        </w:rPr>
        <w:t>.</w:t>
      </w:r>
    </w:p>
    <w:p w14:paraId="58903756" w14:textId="11E67420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Pokud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 průběhu roku zjistí, že není schopen v daném roce ani v letech následujících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2FA7C439" w14:textId="22B9F452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je povinen vypořádat dotaci se státním rozpočtem v souladu </w:t>
      </w:r>
      <w:r w:rsidR="00564C21">
        <w:rPr>
          <w:rFonts w:ascii="Times New Roman" w:hAnsi="Times New Roman"/>
          <w:sz w:val="24"/>
          <w:szCs w:val="24"/>
          <w:lang w:eastAsia="cs-CZ"/>
        </w:rPr>
        <w:t>s rozpočtovými pravidly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B3479A">
        <w:rPr>
          <w:rFonts w:ascii="Times New Roman" w:hAnsi="Times New Roman"/>
          <w:sz w:val="24"/>
          <w:szCs w:val="24"/>
          <w:lang w:eastAsia="cs-CZ"/>
        </w:rPr>
        <w:t>a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vyhláškou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o zásadách a lhůtách finančního vypořádání vztahů se státním rozpočtem, státními </w:t>
      </w:r>
      <w:r w:rsidRPr="00B3479A">
        <w:rPr>
          <w:rFonts w:ascii="Times New Roman" w:hAnsi="Times New Roman"/>
          <w:sz w:val="24"/>
          <w:szCs w:val="24"/>
          <w:lang w:eastAsia="cs-CZ"/>
        </w:rPr>
        <w:lastRenderedPageBreak/>
        <w:t>finančními aktivy nebo Národním fondem (vyhláška o finančním vypořádání), ve znění pozdějších předpisů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Nevyčerpané finanční prostředky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vrátí na:</w:t>
      </w:r>
    </w:p>
    <w:p w14:paraId="521F7A59" w14:textId="4B5BAC4E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 xml:space="preserve">výdajový účet MŠMT č. 0000821001/0710, nejpozději do 31. 12. daného rozpočtového roku (prostředky </w:t>
      </w:r>
      <w:r w:rsidRPr="00B67E09">
        <w:rPr>
          <w:rFonts w:ascii="Times New Roman" w:hAnsi="Times New Roman"/>
          <w:sz w:val="24"/>
          <w:szCs w:val="24"/>
        </w:rPr>
        <w:t>musí být připsány na účet MŠMT),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průběhu kalendářního roku, ve kterém byla dotace převedena,</w:t>
      </w:r>
    </w:p>
    <w:p w14:paraId="1CA598A7" w14:textId="5A2627C2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7E09">
        <w:rPr>
          <w:rFonts w:ascii="Times New Roman" w:hAnsi="Times New Roman"/>
          <w:sz w:val="24"/>
          <w:szCs w:val="24"/>
        </w:rPr>
        <w:t>účet cizích prostředků MŠMT č. 6015-821001/0710,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rámci finančního vypořádání vztahů se státním rozpočtem.</w:t>
      </w:r>
    </w:p>
    <w:p w14:paraId="73429B34" w14:textId="2A5C89A4" w:rsidR="002E4B28" w:rsidRPr="002E4B28" w:rsidRDefault="00B3479A" w:rsidP="006D15CC">
      <w:pPr>
        <w:pStyle w:val="Odstavecseseznamem1"/>
        <w:tabs>
          <w:tab w:val="left" w:pos="4395"/>
        </w:tabs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Finanční vypořádání vztahů se státním rozpočtem se provádí za celou dobu realizace akce podle stavu k 31. 12. roku, v němž byla předložena dokumentace k závěrečnému vyhodnocení akce stanoveném v Rozhodnutí. Formulář finančního vypořádání se předkládá v roce následujícím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v termínu uvedeném ve vyhlášce </w:t>
      </w:r>
      <w:r w:rsidR="00927349">
        <w:rPr>
          <w:rFonts w:ascii="Times New Roman" w:hAnsi="Times New Roman"/>
          <w:sz w:val="24"/>
          <w:szCs w:val="24"/>
          <w:lang w:eastAsia="cs-CZ"/>
        </w:rPr>
        <w:t>o finančním vypořádání</w:t>
      </w:r>
      <w:r w:rsidRPr="002E4B28">
        <w:rPr>
          <w:rFonts w:ascii="Times New Roman" w:hAnsi="Times New Roman"/>
          <w:sz w:val="24"/>
          <w:szCs w:val="24"/>
          <w:lang w:eastAsia="cs-CZ"/>
        </w:rPr>
        <w:t>.</w:t>
      </w:r>
    </w:p>
    <w:p w14:paraId="3A3A549F" w14:textId="563A1B73" w:rsidR="006D0730" w:rsidRPr="002E4B28" w:rsidRDefault="006D0730" w:rsidP="002E4B28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Příjemce,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>MŠMT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č. </w:t>
      </w:r>
      <w:proofErr w:type="spellStart"/>
      <w:r w:rsidRPr="002E4B28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 19-821001/0710</w:t>
      </w:r>
      <w:r w:rsidR="003A77D7">
        <w:rPr>
          <w:rFonts w:ascii="Times New Roman" w:hAnsi="Times New Roman"/>
          <w:sz w:val="24"/>
          <w:szCs w:val="24"/>
          <w:lang w:eastAsia="cs-CZ"/>
        </w:rPr>
        <w:t>.</w:t>
      </w:r>
    </w:p>
    <w:p w14:paraId="5EF08CC0" w14:textId="5861CFD0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80ECC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je povinen po dobu nejméně</w:t>
      </w:r>
      <w:r w:rsidR="00E73A09">
        <w:rPr>
          <w:rFonts w:ascii="Times New Roman" w:hAnsi="Times New Roman"/>
          <w:sz w:val="24"/>
          <w:szCs w:val="24"/>
          <w:lang w:eastAsia="cs-CZ"/>
        </w:rPr>
        <w:t xml:space="preserve"> 10 </w:t>
      </w:r>
      <w:r w:rsidRPr="00D80ECC">
        <w:rPr>
          <w:rFonts w:ascii="Times New Roman" w:hAnsi="Times New Roman"/>
          <w:sz w:val="24"/>
          <w:szCs w:val="24"/>
          <w:lang w:eastAsia="cs-CZ"/>
        </w:rPr>
        <w:t>let od termínu ukončení závěrečného vyhodnocení akce uchovávat veškeré doklady a písemnosti potřebné k řádnému provedení kontroly použití dotace.</w:t>
      </w:r>
    </w:p>
    <w:p w14:paraId="4D547DFC" w14:textId="2919595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5DDE4DEF" w14:textId="46AD29A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 ukončení realizace akce příjemc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e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předloží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460A40A" w14:textId="38B6C3D8" w:rsidR="00137FEA" w:rsidRDefault="006D0730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příjemce.</w:t>
      </w:r>
    </w:p>
    <w:p w14:paraId="45FD2A8D" w14:textId="52C718D9" w:rsidR="008B759C" w:rsidRDefault="00137FEA" w:rsidP="008B759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7FEA">
        <w:rPr>
          <w:rFonts w:ascii="Times New Roman" w:hAnsi="Times New Roman"/>
          <w:sz w:val="24"/>
          <w:szCs w:val="24"/>
          <w:lang w:eastAsia="cs-CZ"/>
        </w:rPr>
        <w:t xml:space="preserve">Termín ukončení financování akce je termín Závěrečného vyhodnocení akce dle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137FEA">
        <w:rPr>
          <w:rFonts w:ascii="Times New Roman" w:hAnsi="Times New Roman"/>
          <w:sz w:val="24"/>
          <w:szCs w:val="24"/>
          <w:lang w:eastAsia="cs-CZ"/>
        </w:rPr>
        <w:t>ozhodnutí. Finanční prostředky dotace musí být převedeny z účtu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37FEA">
        <w:rPr>
          <w:rFonts w:ascii="Times New Roman" w:hAnsi="Times New Roman"/>
          <w:sz w:val="24"/>
          <w:szCs w:val="24"/>
          <w:lang w:eastAsia="cs-CZ"/>
        </w:rPr>
        <w:t xml:space="preserve">nejpozději v den Závěrečného vyhodnocení akce. Práce, služby a dodávky uhrazené později se stávají neuznatelnými výdaji </w:t>
      </w:r>
      <w:r w:rsidR="00B438CE">
        <w:rPr>
          <w:rFonts w:ascii="Times New Roman" w:hAnsi="Times New Roman"/>
          <w:sz w:val="24"/>
          <w:szCs w:val="24"/>
          <w:lang w:eastAsia="cs-CZ"/>
        </w:rPr>
        <w:br/>
      </w:r>
      <w:r w:rsidRPr="00137FEA">
        <w:rPr>
          <w:rFonts w:ascii="Times New Roman" w:hAnsi="Times New Roman"/>
          <w:sz w:val="24"/>
          <w:szCs w:val="24"/>
          <w:lang w:eastAsia="cs-CZ"/>
        </w:rPr>
        <w:t>a nelze je hradit z dotace.</w:t>
      </w:r>
    </w:p>
    <w:p w14:paraId="044B3CCB" w14:textId="68BFA1D9" w:rsidR="00D17763" w:rsidRPr="00137FEA" w:rsidRDefault="00D17763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F1E61">
        <w:rPr>
          <w:rFonts w:ascii="Times New Roman" w:hAnsi="Times New Roman"/>
          <w:sz w:val="24"/>
          <w:szCs w:val="24"/>
          <w:lang w:eastAsia="cs-CZ"/>
        </w:rPr>
        <w:t>není přípustné</w:t>
      </w:r>
      <w:r>
        <w:rPr>
          <w:rFonts w:ascii="Times New Roman" w:hAnsi="Times New Roman"/>
          <w:sz w:val="24"/>
          <w:szCs w:val="24"/>
          <w:lang w:eastAsia="cs-CZ"/>
        </w:rPr>
        <w:t>. Úhrada závazků z dotace musí proběhnout až po vydání Rozhodnutí. Před jeho vydáním je povolena pouze úhrada z vlastních zdrojů.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4DA8B43D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 dodržení podmínek užití dotace. </w:t>
      </w:r>
    </w:p>
    <w:p w14:paraId="3B8F8507" w14:textId="7B4923F4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6FA0309A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AD3F2F">
      <w:headerReference w:type="default" r:id="rId8"/>
      <w:pgSz w:w="11906" w:h="16838"/>
      <w:pgMar w:top="141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65644" w14:textId="77777777" w:rsidR="00AE423E" w:rsidRDefault="00AE423E" w:rsidP="00FC59C8">
      <w:pPr>
        <w:spacing w:after="0" w:line="240" w:lineRule="auto"/>
      </w:pPr>
      <w:r>
        <w:separator/>
      </w:r>
    </w:p>
  </w:endnote>
  <w:endnote w:type="continuationSeparator" w:id="0">
    <w:p w14:paraId="0B2E9B5D" w14:textId="77777777" w:rsidR="00AE423E" w:rsidRDefault="00AE423E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55D6B" w14:textId="77777777" w:rsidR="00AE423E" w:rsidRDefault="00AE423E" w:rsidP="00FC59C8">
      <w:pPr>
        <w:spacing w:after="0" w:line="240" w:lineRule="auto"/>
      </w:pPr>
      <w:r>
        <w:separator/>
      </w:r>
    </w:p>
  </w:footnote>
  <w:footnote w:type="continuationSeparator" w:id="0">
    <w:p w14:paraId="1FD4A9BF" w14:textId="77777777" w:rsidR="00AE423E" w:rsidRDefault="00AE423E" w:rsidP="00FC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28FD5" w14:textId="30E4EC9E" w:rsidR="00FC59C8" w:rsidRPr="00D6565D" w:rsidRDefault="00D6565D" w:rsidP="002A60C3">
    <w:pPr>
      <w:pStyle w:val="Zhlav"/>
      <w:jc w:val="right"/>
    </w:pPr>
    <w:r w:rsidRPr="00D6565D">
      <w:rPr>
        <w:rFonts w:ascii="Times New Roman" w:eastAsiaTheme="minorHAnsi" w:hAnsi="Times New Roman"/>
        <w:sz w:val="24"/>
        <w:szCs w:val="24"/>
      </w:rPr>
      <w:t>Příloha č. 1 výzvy - Podmínky pro poskytnutí a čerpání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5311">
    <w:abstractNumId w:val="11"/>
  </w:num>
  <w:num w:numId="2" w16cid:durableId="1115751312">
    <w:abstractNumId w:val="20"/>
  </w:num>
  <w:num w:numId="3" w16cid:durableId="2074621553">
    <w:abstractNumId w:val="18"/>
  </w:num>
  <w:num w:numId="4" w16cid:durableId="279649199">
    <w:abstractNumId w:val="2"/>
  </w:num>
  <w:num w:numId="5" w16cid:durableId="509099338">
    <w:abstractNumId w:val="7"/>
  </w:num>
  <w:num w:numId="6" w16cid:durableId="1355764889">
    <w:abstractNumId w:val="9"/>
  </w:num>
  <w:num w:numId="7" w16cid:durableId="1167288865">
    <w:abstractNumId w:val="19"/>
  </w:num>
  <w:num w:numId="8" w16cid:durableId="44721691">
    <w:abstractNumId w:val="14"/>
  </w:num>
  <w:num w:numId="9" w16cid:durableId="1220018448">
    <w:abstractNumId w:val="10"/>
  </w:num>
  <w:num w:numId="10" w16cid:durableId="1467972261">
    <w:abstractNumId w:val="4"/>
  </w:num>
  <w:num w:numId="11" w16cid:durableId="184097470">
    <w:abstractNumId w:val="16"/>
  </w:num>
  <w:num w:numId="12" w16cid:durableId="707028537">
    <w:abstractNumId w:val="6"/>
  </w:num>
  <w:num w:numId="13" w16cid:durableId="241724903">
    <w:abstractNumId w:val="3"/>
  </w:num>
  <w:num w:numId="14" w16cid:durableId="595141689">
    <w:abstractNumId w:val="0"/>
  </w:num>
  <w:num w:numId="15" w16cid:durableId="480998151">
    <w:abstractNumId w:val="1"/>
  </w:num>
  <w:num w:numId="16" w16cid:durableId="2018649866">
    <w:abstractNumId w:val="8"/>
  </w:num>
  <w:num w:numId="17" w16cid:durableId="2146384839">
    <w:abstractNumId w:val="12"/>
  </w:num>
  <w:num w:numId="18" w16cid:durableId="1553885836">
    <w:abstractNumId w:val="13"/>
  </w:num>
  <w:num w:numId="19" w16cid:durableId="2039617050">
    <w:abstractNumId w:val="17"/>
  </w:num>
  <w:num w:numId="20" w16cid:durableId="74060482">
    <w:abstractNumId w:val="5"/>
  </w:num>
  <w:num w:numId="21" w16cid:durableId="1420591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37D68"/>
    <w:rsid w:val="00056049"/>
    <w:rsid w:val="00064DE4"/>
    <w:rsid w:val="00067378"/>
    <w:rsid w:val="00071D87"/>
    <w:rsid w:val="00074479"/>
    <w:rsid w:val="000A363C"/>
    <w:rsid w:val="000C022D"/>
    <w:rsid w:val="000D32ED"/>
    <w:rsid w:val="000E63F3"/>
    <w:rsid w:val="00101C7A"/>
    <w:rsid w:val="00116176"/>
    <w:rsid w:val="00123051"/>
    <w:rsid w:val="00137FEA"/>
    <w:rsid w:val="0016169C"/>
    <w:rsid w:val="00166350"/>
    <w:rsid w:val="001710BD"/>
    <w:rsid w:val="00204FF3"/>
    <w:rsid w:val="00210792"/>
    <w:rsid w:val="00215BDE"/>
    <w:rsid w:val="002230A6"/>
    <w:rsid w:val="00252FF2"/>
    <w:rsid w:val="002920EC"/>
    <w:rsid w:val="002A1C95"/>
    <w:rsid w:val="002A2D85"/>
    <w:rsid w:val="002A60C3"/>
    <w:rsid w:val="002E4B28"/>
    <w:rsid w:val="00321032"/>
    <w:rsid w:val="0035261F"/>
    <w:rsid w:val="0037196C"/>
    <w:rsid w:val="003A77D7"/>
    <w:rsid w:val="003C7870"/>
    <w:rsid w:val="003D3E40"/>
    <w:rsid w:val="003D5BE9"/>
    <w:rsid w:val="003E21F3"/>
    <w:rsid w:val="0044455E"/>
    <w:rsid w:val="00454401"/>
    <w:rsid w:val="004628B2"/>
    <w:rsid w:val="0048092B"/>
    <w:rsid w:val="0049332E"/>
    <w:rsid w:val="004F4D8A"/>
    <w:rsid w:val="00504CE4"/>
    <w:rsid w:val="00564C21"/>
    <w:rsid w:val="00592751"/>
    <w:rsid w:val="005A41BF"/>
    <w:rsid w:val="005A7A76"/>
    <w:rsid w:val="005C6B7F"/>
    <w:rsid w:val="005C7FC7"/>
    <w:rsid w:val="005D14DC"/>
    <w:rsid w:val="005F5A44"/>
    <w:rsid w:val="00606B94"/>
    <w:rsid w:val="00631603"/>
    <w:rsid w:val="00672084"/>
    <w:rsid w:val="0068076B"/>
    <w:rsid w:val="006817D7"/>
    <w:rsid w:val="006A7409"/>
    <w:rsid w:val="006B5BD3"/>
    <w:rsid w:val="006D0730"/>
    <w:rsid w:val="006D15CC"/>
    <w:rsid w:val="006D60BB"/>
    <w:rsid w:val="006E16CF"/>
    <w:rsid w:val="006E2F41"/>
    <w:rsid w:val="006E6987"/>
    <w:rsid w:val="006F21DA"/>
    <w:rsid w:val="00704A9A"/>
    <w:rsid w:val="007061F4"/>
    <w:rsid w:val="00716CF8"/>
    <w:rsid w:val="007377CD"/>
    <w:rsid w:val="00756D0B"/>
    <w:rsid w:val="007834D5"/>
    <w:rsid w:val="007B4976"/>
    <w:rsid w:val="007C3130"/>
    <w:rsid w:val="007C61C4"/>
    <w:rsid w:val="007E0887"/>
    <w:rsid w:val="007E17D1"/>
    <w:rsid w:val="00814413"/>
    <w:rsid w:val="00827150"/>
    <w:rsid w:val="00830FEE"/>
    <w:rsid w:val="008513B5"/>
    <w:rsid w:val="00865A9D"/>
    <w:rsid w:val="00865C96"/>
    <w:rsid w:val="00874BC3"/>
    <w:rsid w:val="00891992"/>
    <w:rsid w:val="0089654D"/>
    <w:rsid w:val="0089727B"/>
    <w:rsid w:val="008B4571"/>
    <w:rsid w:val="008B759C"/>
    <w:rsid w:val="008E6D4E"/>
    <w:rsid w:val="00902D95"/>
    <w:rsid w:val="00912036"/>
    <w:rsid w:val="00927349"/>
    <w:rsid w:val="0094288D"/>
    <w:rsid w:val="0097143B"/>
    <w:rsid w:val="00973055"/>
    <w:rsid w:val="009860B3"/>
    <w:rsid w:val="009A0552"/>
    <w:rsid w:val="00A02278"/>
    <w:rsid w:val="00A03B36"/>
    <w:rsid w:val="00A976F6"/>
    <w:rsid w:val="00AA4CD0"/>
    <w:rsid w:val="00AA7FB6"/>
    <w:rsid w:val="00AD3F2F"/>
    <w:rsid w:val="00AE423E"/>
    <w:rsid w:val="00B06DE4"/>
    <w:rsid w:val="00B3479A"/>
    <w:rsid w:val="00B438CE"/>
    <w:rsid w:val="00B56BCF"/>
    <w:rsid w:val="00B6551A"/>
    <w:rsid w:val="00B65AF7"/>
    <w:rsid w:val="00B66268"/>
    <w:rsid w:val="00B67E09"/>
    <w:rsid w:val="00B7383F"/>
    <w:rsid w:val="00B920A0"/>
    <w:rsid w:val="00BA13DF"/>
    <w:rsid w:val="00BA1592"/>
    <w:rsid w:val="00BB178E"/>
    <w:rsid w:val="00BB3A8B"/>
    <w:rsid w:val="00C01272"/>
    <w:rsid w:val="00C10E8D"/>
    <w:rsid w:val="00C11BC9"/>
    <w:rsid w:val="00C173DE"/>
    <w:rsid w:val="00C27049"/>
    <w:rsid w:val="00C66C99"/>
    <w:rsid w:val="00C82BD6"/>
    <w:rsid w:val="00CB18C0"/>
    <w:rsid w:val="00CB1AC1"/>
    <w:rsid w:val="00CB5357"/>
    <w:rsid w:val="00CB600A"/>
    <w:rsid w:val="00D03287"/>
    <w:rsid w:val="00D17721"/>
    <w:rsid w:val="00D17763"/>
    <w:rsid w:val="00D37025"/>
    <w:rsid w:val="00D4127F"/>
    <w:rsid w:val="00D63487"/>
    <w:rsid w:val="00D6565D"/>
    <w:rsid w:val="00D80ECC"/>
    <w:rsid w:val="00D84591"/>
    <w:rsid w:val="00DB1BA2"/>
    <w:rsid w:val="00DC2A3E"/>
    <w:rsid w:val="00DC6194"/>
    <w:rsid w:val="00DE1B27"/>
    <w:rsid w:val="00DF20F7"/>
    <w:rsid w:val="00E0699E"/>
    <w:rsid w:val="00E243DC"/>
    <w:rsid w:val="00E73A09"/>
    <w:rsid w:val="00E81BC5"/>
    <w:rsid w:val="00E96068"/>
    <w:rsid w:val="00EB51CC"/>
    <w:rsid w:val="00EB75BC"/>
    <w:rsid w:val="00EC1B61"/>
    <w:rsid w:val="00ED6799"/>
    <w:rsid w:val="00EE0A19"/>
    <w:rsid w:val="00F454FB"/>
    <w:rsid w:val="00F706EB"/>
    <w:rsid w:val="00F82E74"/>
    <w:rsid w:val="00F87E31"/>
    <w:rsid w:val="00FB7DFE"/>
    <w:rsid w:val="00FC59C8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28BB-078A-44C5-8ADE-A927913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1418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10</cp:revision>
  <cp:lastPrinted>2018-03-05T14:59:00Z</cp:lastPrinted>
  <dcterms:created xsi:type="dcterms:W3CDTF">2024-08-07T09:51:00Z</dcterms:created>
  <dcterms:modified xsi:type="dcterms:W3CDTF">2024-08-27T08:31:00Z</dcterms:modified>
</cp:coreProperties>
</file>