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1462" w14:textId="3E8A2524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9EE">
        <w:rPr>
          <w:rFonts w:ascii="Times New Roman" w:hAnsi="Times New Roman" w:cs="Times New Roman"/>
          <w:b/>
          <w:sz w:val="24"/>
          <w:szCs w:val="24"/>
        </w:rPr>
        <w:t xml:space="preserve">Standard studia pedagogiky </w:t>
      </w:r>
      <w:r w:rsidR="00F87310" w:rsidRPr="00F87310">
        <w:rPr>
          <w:rFonts w:ascii="Times New Roman" w:hAnsi="Times New Roman" w:cs="Times New Roman"/>
          <w:b/>
          <w:sz w:val="24"/>
          <w:szCs w:val="24"/>
        </w:rPr>
        <w:t>Studium pro přípravu pedagogů volného času vykonávajících dílčí přímou pedagogickou činnost v zájmovém vzdělávání</w:t>
      </w:r>
      <w:r w:rsidRPr="00F029EE">
        <w:rPr>
          <w:rFonts w:ascii="Times New Roman" w:hAnsi="Times New Roman" w:cs="Times New Roman"/>
          <w:b/>
          <w:sz w:val="24"/>
          <w:szCs w:val="24"/>
        </w:rPr>
        <w:t xml:space="preserve"> (č.j. MSMT-42447/2013)</w:t>
      </w:r>
    </w:p>
    <w:p w14:paraId="1497CE31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EC06A80" w14:textId="17B50E7E" w:rsid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 xml:space="preserve">Studium pedagogiky podle </w:t>
      </w:r>
      <w:r w:rsidR="00793382" w:rsidRPr="00793382">
        <w:rPr>
          <w:rFonts w:ascii="Times New Roman" w:hAnsi="Times New Roman" w:cs="Times New Roman"/>
          <w:sz w:val="24"/>
          <w:szCs w:val="24"/>
        </w:rPr>
        <w:t>§ 22 odst. 5 zákona č. 563/2004 Sb., o pedagogických pracovnících a o změně některých zákonů, ve znění pozdějších předpisů, a § 4 vyhlášky č. 317/2005 Sb. o</w:t>
      </w:r>
      <w:r w:rsidR="00793382">
        <w:rPr>
          <w:rFonts w:ascii="Times New Roman" w:hAnsi="Times New Roman" w:cs="Times New Roman"/>
          <w:sz w:val="24"/>
          <w:szCs w:val="24"/>
        </w:rPr>
        <w:t> </w:t>
      </w:r>
      <w:r w:rsidR="00793382" w:rsidRPr="00793382">
        <w:rPr>
          <w:rFonts w:ascii="Times New Roman" w:hAnsi="Times New Roman" w:cs="Times New Roman"/>
          <w:sz w:val="24"/>
          <w:szCs w:val="24"/>
        </w:rPr>
        <w:t>dalším vzdělávání pedagogických pracovníků, akreditační komisi a kariérním systému pedagogických pracovníků, ve znění pozdějších předpisů</w:t>
      </w:r>
    </w:p>
    <w:p w14:paraId="6C752910" w14:textId="77777777" w:rsidR="00793382" w:rsidRDefault="00793382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41A8C15" w14:textId="77777777" w:rsidR="00793382" w:rsidRPr="00F029EE" w:rsidRDefault="00793382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090BFAF" w14:textId="72FF5708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Cíle studia pedagogiky: Absolvent získá znalosti a dovednosti v oblasti pedagogiky</w:t>
      </w:r>
      <w:r w:rsidR="00793382">
        <w:rPr>
          <w:rFonts w:ascii="Times New Roman" w:hAnsi="Times New Roman" w:cs="Times New Roman"/>
          <w:sz w:val="24"/>
          <w:szCs w:val="24"/>
        </w:rPr>
        <w:t xml:space="preserve"> </w:t>
      </w:r>
      <w:r w:rsidRPr="00F029EE">
        <w:rPr>
          <w:rFonts w:ascii="Times New Roman" w:hAnsi="Times New Roman" w:cs="Times New Roman"/>
          <w:sz w:val="24"/>
          <w:szCs w:val="24"/>
        </w:rPr>
        <w:t>a psychologie, které podmiňují výkon činnosti pedagoga volného času vykonávajícího dílčí přímou pedagogickou činnost v zájmovém vzdělávání.</w:t>
      </w:r>
    </w:p>
    <w:p w14:paraId="1C1669D4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E6A7E9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Kritéria výběru účastníků: Studium je určeno pedagogickým pracovníkům, kteří získali minimálně střední vzdělání s výučním listem získané ukončením vzdělávacího programu středního vzdělávání.</w:t>
      </w:r>
    </w:p>
    <w:p w14:paraId="05C44A79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69B99B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Hodinová dotace: nejméně 40 vyučovacích hodin</w:t>
      </w:r>
    </w:p>
    <w:p w14:paraId="31024B3F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00D84DB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Ukončení studia:</w:t>
      </w:r>
    </w:p>
    <w:p w14:paraId="61AE9EA6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3091F06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Studium se ukončuje obhajobou závěrečné písemné práce a závěrečnou zkouškou před komisí. Po jejím úspěšném složení získává absolvent osvědčení.</w:t>
      </w:r>
    </w:p>
    <w:p w14:paraId="0FF7DF0E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334E691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 xml:space="preserve"> Obsah studia:</w:t>
      </w:r>
    </w:p>
    <w:p w14:paraId="0F7E284A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5DC49AA" w14:textId="77777777" w:rsidR="00F029EE" w:rsidRPr="00F029EE" w:rsidRDefault="00F029EE" w:rsidP="00B605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Tematický okruh:  ZÁKLADY PEDAGOGIKY PRO PEDAGOGY VOLNÉHO ČASU</w:t>
      </w:r>
    </w:p>
    <w:p w14:paraId="1F02F419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F5B27F1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Základní témata: pedagogika (předmět, pojmy, moderní pedagogické směry), pedagogika volného času, speciální pedagogika, sociální pedagogika.</w:t>
      </w:r>
    </w:p>
    <w:p w14:paraId="77181F9D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381CCC8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Pedagogický proces: Didaktika pedagogiky volného času. Příprava (stanovení cílů, metod, forem, výběr aktivit a technik), fáze vzdělávacího procesu (motivace, seznámení s novými poznatky, fixace, zhodnocení), příprava zájmové činnosti (výukové jednotky) v návaznosti na školní vzdělávací program a její realizace – (zadávání instrukcí, rizika při práci pedagoga volného času - bezpečnost/fyzické bezpečí, rizikovost her a aktivit/ psychické bezpečí), vyhodnocení (základní pojmy - evaluace, hodnocení a sebehodnocení, reflexe - hodnotící normy, zásady hodnocení).</w:t>
      </w:r>
    </w:p>
    <w:p w14:paraId="559A1382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2EB5000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Základy sociální pedagogiky: dynamika skupiny - sociální role ve skupině, sociální učení, základy komunikace ve skupině, principy bezpečného prostředí - sociální klima.</w:t>
      </w:r>
    </w:p>
    <w:p w14:paraId="6868C772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B84A24" w14:textId="77777777" w:rsidR="00F029EE" w:rsidRPr="00F029EE" w:rsidRDefault="00F029EE" w:rsidP="00B605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Tematický okruh: ZÁKLADY PSYCHOLOGIE PRO PEDAGOGY VOLNÉHO ČASU</w:t>
      </w:r>
    </w:p>
    <w:p w14:paraId="370105DE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D4AF7BB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Základní témata: obecná psychologie, psychologie osobnosti, vývojová psychologie.</w:t>
      </w:r>
    </w:p>
    <w:p w14:paraId="000E91DC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9FE5EFE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 xml:space="preserve">Obecná psychologie: základní činnosti člověka (učení, hra, práce a činnosti ve volném čase). </w:t>
      </w:r>
    </w:p>
    <w:p w14:paraId="3E8F0759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lastRenderedPageBreak/>
        <w:t>Vývojová psychologie: periodizace vývoje člověka, specifika jednotlivých vývojových období, proces poznání a jeho ontogenetický vývoj, proces učení v závislosti na psychickém vývoji dítěte</w:t>
      </w:r>
    </w:p>
    <w:p w14:paraId="1019B6FA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58D5FE6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Psychologie osobnosti: osobnost, faktory utváření osobnosti člověka, osobnostní předpoklady pedagogické profese, sebepoznávání, sebereflexe a poznávání druhých.</w:t>
      </w:r>
    </w:p>
    <w:p w14:paraId="5BA4D48B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7AB81A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Základy sociální psychologie a pedagogické psychologie: malá sociální skupina, sociální interakce, sociálně psychologické profesní dovednosti pedagoga (komunikace pedagog - žák, pedagog - rodič, pedagog – pedagog), interakce pedagog volného času - žák, role pedagoga volného času.</w:t>
      </w:r>
    </w:p>
    <w:p w14:paraId="47F5B4F5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82BE9FB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Základní rozdělení speciálních vzdělávacích potřeb žáků a pedagogické principy při práci s nimi, možnosti vzdělávání žáků se speciálními vzdělávacími potřebami, individuální přístup, metody a zásady inkluze.</w:t>
      </w:r>
    </w:p>
    <w:p w14:paraId="07BC06E6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3614852" w14:textId="77777777" w:rsidR="00F029EE" w:rsidRPr="00F029EE" w:rsidRDefault="00F029EE" w:rsidP="00B605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Tematický okruh: VYBRANÁ TÉMATA PEDAGOGIKY VOLNÉHO ČASU</w:t>
      </w:r>
    </w:p>
    <w:p w14:paraId="5620566B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1A01E8A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Základní témata: volný čas, cíl/funkce pedagogiky volného času, kompetence účastníka zájmového vzdělávání.</w:t>
      </w:r>
    </w:p>
    <w:p w14:paraId="66C05B8A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C849AF1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Předpoklady pro práci pedagoga volného času: minimální kompetenční profil pro pozici pedagoga volného času vykonávajícího dílčí pedagogickou činnost, osobní kompetenční portfolio.</w:t>
      </w:r>
    </w:p>
    <w:p w14:paraId="0638F947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2BFD7A8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Současné trendy, metody a formy využitelné v pedagogice volného času: zážitková pedagogika, kooperativní učení, pedagogický projekt, konstruktivistické pojetí pedagogické práce.</w:t>
      </w:r>
    </w:p>
    <w:p w14:paraId="24C13115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84BF6F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Školská řízení pro zájmové vzdělávání a další organizace a instituce nabízející neformální vzdělávání (dětí a mládeže).</w:t>
      </w:r>
    </w:p>
    <w:p w14:paraId="59B0BFC4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CB9B61D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Závazné normy pro práci pedagoga volného času: vybrané právní normy pro pedagogiku volného času, vedení dokumentace ve školských zařízeních pro zájmové vzdělávání.</w:t>
      </w:r>
    </w:p>
    <w:p w14:paraId="2B8C76AA" w14:textId="77777777" w:rsidR="00B6050A" w:rsidRDefault="00B6050A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6B1229C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Doporučená struktura závěrečné písemné práce opisující vybranou výchovně vzdělávací aktivitu:</w:t>
      </w:r>
    </w:p>
    <w:p w14:paraId="1489A61F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FB6B8DE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Jméno a příjmení autora</w:t>
      </w:r>
    </w:p>
    <w:p w14:paraId="1FDF130A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Název</w:t>
      </w:r>
    </w:p>
    <w:p w14:paraId="4BEA19CF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Cílová skupina</w:t>
      </w:r>
    </w:p>
    <w:p w14:paraId="6EECF65C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Klíčová slova</w:t>
      </w:r>
    </w:p>
    <w:p w14:paraId="13B4114C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Cíle</w:t>
      </w:r>
    </w:p>
    <w:p w14:paraId="7E085D68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Vybrané kompetence absolventa, na které je aktivita zaměřena</w:t>
      </w:r>
    </w:p>
    <w:p w14:paraId="21F465F4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 xml:space="preserve">Forma vzdělávání </w:t>
      </w:r>
    </w:p>
    <w:p w14:paraId="37F80F31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Metody vzdělávání (popište metody ve vazbě na dosažení cílů)</w:t>
      </w:r>
    </w:p>
    <w:p w14:paraId="426BA491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Počet účastníků</w:t>
      </w:r>
    </w:p>
    <w:p w14:paraId="36951961" w14:textId="77777777" w:rsidR="00B6050A" w:rsidRDefault="00F029EE" w:rsidP="00F029EE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Časová dotace (v hodinách)</w:t>
      </w:r>
    </w:p>
    <w:p w14:paraId="10FB7BC1" w14:textId="77777777" w:rsidR="00B6050A" w:rsidRDefault="00F029EE" w:rsidP="00F029EE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Didaktické pomůcky (vše, co umožňuje dosažení cílů)</w:t>
      </w:r>
    </w:p>
    <w:p w14:paraId="1AC7429A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Popis teoretické části</w:t>
      </w:r>
    </w:p>
    <w:p w14:paraId="6952DD38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Popis praktické části (postup)</w:t>
      </w:r>
    </w:p>
    <w:p w14:paraId="2AFD8DEE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lastRenderedPageBreak/>
        <w:t>Způsob ověření dosažených výsledků</w:t>
      </w:r>
    </w:p>
    <w:p w14:paraId="5C3A9C1B" w14:textId="77777777" w:rsid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Sebereflexe pedagoga</w:t>
      </w:r>
    </w:p>
    <w:p w14:paraId="4F839DEF" w14:textId="77777777" w:rsidR="00F029EE" w:rsidRPr="00B6050A" w:rsidRDefault="00F029EE" w:rsidP="00B6050A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050A">
        <w:rPr>
          <w:rFonts w:ascii="Times New Roman" w:hAnsi="Times New Roman" w:cs="Times New Roman"/>
          <w:sz w:val="24"/>
          <w:szCs w:val="24"/>
        </w:rPr>
        <w:t>Přílohy (použitá literatura, podklady pro účastníky atp. - volitelné)</w:t>
      </w:r>
    </w:p>
    <w:p w14:paraId="074EC9C5" w14:textId="77777777" w:rsidR="00F029EE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49F4C47" w14:textId="77777777" w:rsidR="00DE2875" w:rsidRPr="00F029EE" w:rsidRDefault="00F029EE" w:rsidP="00F029EE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029EE">
        <w:rPr>
          <w:rFonts w:ascii="Times New Roman" w:hAnsi="Times New Roman" w:cs="Times New Roman"/>
          <w:sz w:val="24"/>
          <w:szCs w:val="24"/>
        </w:rPr>
        <w:t>Zařazení jednotlivých témat do ucelených vzdělávacích bloků je v kompetenci realizátora studia.</w:t>
      </w:r>
    </w:p>
    <w:sectPr w:rsidR="00DE2875" w:rsidRPr="00F0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B7C"/>
    <w:multiLevelType w:val="hybridMultilevel"/>
    <w:tmpl w:val="43FC7D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71B3"/>
    <w:multiLevelType w:val="hybridMultilevel"/>
    <w:tmpl w:val="75BAEB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73B2C"/>
    <w:multiLevelType w:val="hybridMultilevel"/>
    <w:tmpl w:val="7A0802DE"/>
    <w:lvl w:ilvl="0" w:tplc="0405000F">
      <w:start w:val="1"/>
      <w:numFmt w:val="decimal"/>
      <w:lvlText w:val="%1."/>
      <w:lvlJc w:val="left"/>
      <w:pPr>
        <w:ind w:left="96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F5874A1"/>
    <w:multiLevelType w:val="hybridMultilevel"/>
    <w:tmpl w:val="92147664"/>
    <w:lvl w:ilvl="0" w:tplc="33304466">
      <w:start w:val="1"/>
      <w:numFmt w:val="decimal"/>
      <w:lvlText w:val="%1."/>
      <w:lvlJc w:val="left"/>
      <w:pPr>
        <w:ind w:left="9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3EA6785"/>
    <w:multiLevelType w:val="hybridMultilevel"/>
    <w:tmpl w:val="54D02D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9028A"/>
    <w:multiLevelType w:val="hybridMultilevel"/>
    <w:tmpl w:val="601205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2EE099E">
      <w:start w:val="3"/>
      <w:numFmt w:val="bullet"/>
      <w:lvlText w:val="–"/>
      <w:lvlJc w:val="left"/>
      <w:pPr>
        <w:ind w:left="1680" w:hanging="60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A7706"/>
    <w:multiLevelType w:val="hybridMultilevel"/>
    <w:tmpl w:val="EA00BE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C255F"/>
    <w:multiLevelType w:val="hybridMultilevel"/>
    <w:tmpl w:val="2DB4DA52"/>
    <w:lvl w:ilvl="0" w:tplc="31C6E282">
      <w:start w:val="3"/>
      <w:numFmt w:val="bullet"/>
      <w:lvlText w:val="–"/>
      <w:lvlJc w:val="left"/>
      <w:pPr>
        <w:ind w:left="960" w:hanging="60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271E8"/>
    <w:multiLevelType w:val="hybridMultilevel"/>
    <w:tmpl w:val="2AEAB5C4"/>
    <w:lvl w:ilvl="0" w:tplc="E6CCA5D4">
      <w:start w:val="3"/>
      <w:numFmt w:val="bullet"/>
      <w:lvlText w:val="–"/>
      <w:lvlJc w:val="left"/>
      <w:pPr>
        <w:ind w:left="960" w:hanging="60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745801">
    <w:abstractNumId w:val="2"/>
  </w:num>
  <w:num w:numId="2" w16cid:durableId="2096320099">
    <w:abstractNumId w:val="3"/>
  </w:num>
  <w:num w:numId="3" w16cid:durableId="1275668293">
    <w:abstractNumId w:val="5"/>
  </w:num>
  <w:num w:numId="4" w16cid:durableId="1752965547">
    <w:abstractNumId w:val="8"/>
  </w:num>
  <w:num w:numId="5" w16cid:durableId="1211108985">
    <w:abstractNumId w:val="1"/>
  </w:num>
  <w:num w:numId="6" w16cid:durableId="132674181">
    <w:abstractNumId w:val="7"/>
  </w:num>
  <w:num w:numId="7" w16cid:durableId="206142460">
    <w:abstractNumId w:val="6"/>
  </w:num>
  <w:num w:numId="8" w16cid:durableId="2125268322">
    <w:abstractNumId w:val="0"/>
  </w:num>
  <w:num w:numId="9" w16cid:durableId="1419904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9EE"/>
    <w:rsid w:val="00522F74"/>
    <w:rsid w:val="00752C38"/>
    <w:rsid w:val="00793382"/>
    <w:rsid w:val="00B6050A"/>
    <w:rsid w:val="00DE2875"/>
    <w:rsid w:val="00DF2343"/>
    <w:rsid w:val="00F029EE"/>
    <w:rsid w:val="00F8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F9BC"/>
  <w15:chartTrackingRefBased/>
  <w15:docId w15:val="{84D5D94A-BB6D-46F6-A1B3-075E1924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02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3964</Characters>
  <Application>Microsoft Office Word</Application>
  <DocSecurity>0</DocSecurity>
  <Lines>33</Lines>
  <Paragraphs>9</Paragraphs>
  <ScaleCrop>false</ScaleCrop>
  <Company>MSMT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Naušová Jindřiška</cp:lastModifiedBy>
  <cp:revision>2</cp:revision>
  <dcterms:created xsi:type="dcterms:W3CDTF">2023-10-03T07:33:00Z</dcterms:created>
  <dcterms:modified xsi:type="dcterms:W3CDTF">2023-10-03T07:33:00Z</dcterms:modified>
</cp:coreProperties>
</file>