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4A9C4" w14:textId="24E1DA96" w:rsidR="001F36EC" w:rsidRPr="00725090" w:rsidRDefault="00725090" w:rsidP="005B3465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 w:rsidRPr="00752C4B">
        <w:rPr>
          <w:rFonts w:asciiTheme="minorHAnsi" w:hAnsiTheme="minorHAnsi"/>
          <w:sz w:val="32"/>
          <w:szCs w:val="32"/>
        </w:rPr>
        <w:t>II.</w:t>
      </w:r>
    </w:p>
    <w:p w14:paraId="2382BFAC" w14:textId="3213C7A2" w:rsidR="00827D53" w:rsidRDefault="008D3A73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P</w:t>
      </w:r>
      <w:r w:rsidR="00EE381C">
        <w:rPr>
          <w:rFonts w:asciiTheme="minorHAnsi" w:hAnsiTheme="minorHAnsi"/>
          <w:sz w:val="32"/>
          <w:szCs w:val="32"/>
        </w:rPr>
        <w:t>orovnání</w:t>
      </w:r>
      <w:r w:rsidR="00827D53" w:rsidRPr="00752C4B">
        <w:rPr>
          <w:rFonts w:asciiTheme="minorHAnsi" w:hAnsiTheme="minorHAnsi"/>
          <w:sz w:val="32"/>
          <w:szCs w:val="32"/>
        </w:rPr>
        <w:t xml:space="preserve"> krajských normativů </w:t>
      </w:r>
      <w:r w:rsidR="00EE381C">
        <w:rPr>
          <w:rFonts w:asciiTheme="minorHAnsi" w:hAnsiTheme="minorHAnsi"/>
          <w:sz w:val="32"/>
          <w:szCs w:val="32"/>
        </w:rPr>
        <w:t xml:space="preserve">stanovených jednotlivými krajskými úřady </w:t>
      </w:r>
      <w:r w:rsidR="00827D53" w:rsidRPr="00752C4B">
        <w:rPr>
          <w:rFonts w:asciiTheme="minorHAnsi" w:hAnsiTheme="minorHAnsi"/>
          <w:sz w:val="32"/>
          <w:szCs w:val="32"/>
        </w:rPr>
        <w:t>v roce 20</w:t>
      </w:r>
      <w:r w:rsidR="008E7D57">
        <w:rPr>
          <w:rFonts w:asciiTheme="minorHAnsi" w:hAnsiTheme="minorHAnsi"/>
          <w:sz w:val="32"/>
          <w:szCs w:val="32"/>
        </w:rPr>
        <w:t>2</w:t>
      </w:r>
      <w:r w:rsidR="000F6127">
        <w:rPr>
          <w:rFonts w:asciiTheme="minorHAnsi" w:hAnsiTheme="minorHAnsi"/>
          <w:sz w:val="32"/>
          <w:szCs w:val="32"/>
        </w:rPr>
        <w:t>5</w:t>
      </w:r>
    </w:p>
    <w:p w14:paraId="4809BF3B" w14:textId="77777777" w:rsidR="00B466FC" w:rsidRPr="00B466FC" w:rsidRDefault="00B466FC" w:rsidP="00B466FC">
      <w:pPr>
        <w:rPr>
          <w:lang w:eastAsia="cs-CZ"/>
        </w:rPr>
      </w:pPr>
    </w:p>
    <w:p w14:paraId="69FFDCF5" w14:textId="660F58D3" w:rsidR="00C14043" w:rsidRPr="007D3686" w:rsidRDefault="00440FF4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D368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Úvod</w:t>
      </w:r>
      <w:r w:rsidR="00B25006" w:rsidRPr="007D368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k principům financování regionálního školství</w:t>
      </w:r>
    </w:p>
    <w:p w14:paraId="17CC9B0B" w14:textId="78EFCC34" w:rsidR="00570B74" w:rsidRPr="007D3686" w:rsidRDefault="00772077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Od roku 2020 jsou školy a školská zařízení zřizovan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krajem, obcí 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>nebo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dobrovolným svazkem obcí financován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570B74" w:rsidRPr="007D3686">
        <w:rPr>
          <w:rFonts w:asciiTheme="minorHAnsi" w:eastAsia="Times New Roman" w:hAnsiTheme="minorHAnsi"/>
          <w:sz w:val="24"/>
          <w:szCs w:val="24"/>
          <w:lang w:eastAsia="cs-CZ"/>
        </w:rPr>
        <w:t>a základě novely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zákona č. </w:t>
      </w:r>
      <w:r w:rsidR="00DF2947" w:rsidRPr="007D3686">
        <w:rPr>
          <w:rFonts w:asciiTheme="minorHAnsi" w:eastAsia="Times New Roman" w:hAnsiTheme="minorHAnsi"/>
          <w:sz w:val="24"/>
          <w:szCs w:val="24"/>
          <w:lang w:eastAsia="cs-CZ"/>
        </w:rPr>
        <w:t>561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/2004 Sb., o předškolním, základním, středním, vyšším odborném a jiném vzdělávání (</w:t>
      </w:r>
      <w:r w:rsidR="000D3DB8">
        <w:rPr>
          <w:rFonts w:asciiTheme="minorHAnsi" w:eastAsia="Times New Roman" w:hAnsiTheme="minorHAnsi"/>
          <w:sz w:val="24"/>
          <w:szCs w:val="24"/>
          <w:lang w:eastAsia="cs-CZ"/>
        </w:rPr>
        <w:t xml:space="preserve">dále jen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„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školský zákon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), ve znění pozdějších předpisů, tzv. normativně nákladový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systém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em</w:t>
      </w:r>
      <w:r w:rsidR="00DD1531" w:rsidRPr="007D3686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38EBC67" w14:textId="52005A9D" w:rsidR="00B25006" w:rsidRPr="007D3686" w:rsidRDefault="000F6127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C3607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edagogická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práce v mateřských, základních a středních školách, konzervatořích a</w:t>
      </w:r>
      <w:r w:rsidR="001A76E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školních družinách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financována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 xml:space="preserve"> nákladově, </w:t>
      </w:r>
      <w:r w:rsidR="00EC6009" w:rsidRPr="007D3686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základě skutečného počtu hodin přímé pedagogické činnosti realizovaného těmito školami v souladu s příslušnými rámcovými vzdělávacími programy a školní družinou v souladu s § 118 školského zákona. Pedagogická práce ve vyšších odborných školách </w:t>
      </w:r>
      <w:r w:rsidR="00E27519" w:rsidRPr="007D3686">
        <w:rPr>
          <w:rFonts w:asciiTheme="minorHAnsi" w:eastAsia="Times New Roman" w:hAnsiTheme="minorHAnsi"/>
          <w:sz w:val="24"/>
          <w:szCs w:val="24"/>
          <w:lang w:eastAsia="cs-CZ"/>
        </w:rPr>
        <w:t>je financována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normativně na studenta v akreditovaném vzdělávacím programu, jednotné normativy pro celou ČR však centrálně stanov</w:t>
      </w:r>
      <w:r w:rsidR="004F7BAD" w:rsidRPr="007D3686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D53A0" w:rsidRPr="007D3686">
        <w:rPr>
          <w:rFonts w:asciiTheme="minorHAnsi" w:eastAsia="Times New Roman" w:hAnsiTheme="minorHAnsi"/>
          <w:sz w:val="24"/>
          <w:szCs w:val="24"/>
          <w:lang w:eastAsia="cs-CZ"/>
        </w:rPr>
        <w:t>Ministerstvo školst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D53A0" w:rsidRPr="007D3686">
        <w:rPr>
          <w:rFonts w:asciiTheme="minorHAnsi" w:eastAsia="Times New Roman" w:hAnsiTheme="minorHAnsi"/>
          <w:sz w:val="24"/>
          <w:szCs w:val="24"/>
          <w:lang w:eastAsia="cs-CZ"/>
        </w:rPr>
        <w:t>í,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a</w:t>
      </w:r>
      <w:r w:rsidR="00917811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tělovýchovy (dále jen „</w:t>
      </w:r>
      <w:r w:rsidR="00E04480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B6E0E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Nepedagogická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základních, středních a vyšších odborných školách a konzervatořích </w:t>
      </w:r>
      <w:r w:rsidR="004F7BAD" w:rsidRPr="007D3686">
        <w:rPr>
          <w:rFonts w:asciiTheme="minorHAnsi" w:eastAsia="Times New Roman" w:hAnsiTheme="minorHAnsi"/>
          <w:sz w:val="24"/>
          <w:szCs w:val="24"/>
          <w:lang w:eastAsia="cs-CZ"/>
        </w:rPr>
        <w:t>je financována normativně, jednotk</w:t>
      </w:r>
      <w:r w:rsidR="000D3DB8">
        <w:rPr>
          <w:rFonts w:asciiTheme="minorHAnsi" w:eastAsia="Times New Roman" w:hAnsiTheme="minorHAnsi"/>
          <w:sz w:val="24"/>
          <w:szCs w:val="24"/>
          <w:lang w:eastAsia="cs-CZ"/>
        </w:rPr>
        <w:t>ami</w:t>
      </w:r>
      <w:r w:rsidR="004F7BA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výkonu je</w:t>
      </w:r>
      <w:r w:rsidR="0003089A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ředitelství (právnická osoba), další pracoviště školy a třída mateřské, základní a střední školy, žák konzervatoře a student vyšší odborné školy. Základní umělecké školy jsou financovány 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 xml:space="preserve">taktéž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normativně na žáka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normativy</w:t>
      </w:r>
      <w:r w:rsidR="007720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jsou </w:t>
      </w:r>
      <w:r w:rsidR="00E27519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stanoveny </w:t>
      </w:r>
      <w:r w:rsidR="00E27519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jednotně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pro všechny kraje.</w:t>
      </w:r>
    </w:p>
    <w:p w14:paraId="45DEAD89" w14:textId="73F0D4B0" w:rsidR="00F15A5D" w:rsidRPr="007D3686" w:rsidRDefault="00F15A5D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kromě pedagogické práce ve školních družinách jsou </w:t>
      </w:r>
      <w:r w:rsidR="00134EFA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financována 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prostřednictvím krajských normativů (podrobně dále</w:t>
      </w:r>
      <w:r w:rsidR="0007754C">
        <w:rPr>
          <w:rFonts w:asciiTheme="minorHAnsi" w:eastAsia="Times New Roman" w:hAnsiTheme="minorHAnsi"/>
          <w:sz w:val="24"/>
          <w:szCs w:val="24"/>
          <w:lang w:eastAsia="cs-CZ"/>
        </w:rPr>
        <w:t xml:space="preserve"> v kapitolách 2 až 4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). </w:t>
      </w:r>
    </w:p>
    <w:p w14:paraId="3FA4A418" w14:textId="0D1016A0" w:rsidR="008F1268" w:rsidRDefault="00211315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rincipy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rozpisu rozpočtu přímých výdajů </w:t>
      </w:r>
      <w:r w:rsidR="00EC6009">
        <w:rPr>
          <w:rFonts w:asciiTheme="minorHAnsi" w:eastAsia="Times New Roman" w:hAnsiTheme="minorHAnsi"/>
          <w:sz w:val="24"/>
          <w:szCs w:val="24"/>
          <w:lang w:eastAsia="cs-CZ"/>
        </w:rPr>
        <w:t>regionálního školství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územních samosprávných celků (dále jen „</w:t>
      </w:r>
      <w:r w:rsidR="008115AC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RgŠ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ÚSC“) na</w:t>
      </w:r>
      <w:r w:rsidR="001A76E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rok 202</w:t>
      </w:r>
      <w:r w:rsidR="000F6127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jsou podrobně popsány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v </w:t>
      </w:r>
      <w:r w:rsidR="00E2751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materiálu </w:t>
      </w:r>
      <w:r w:rsidR="00E27519">
        <w:rPr>
          <w:rFonts w:asciiTheme="minorHAnsi" w:eastAsia="Times New Roman" w:hAnsiTheme="minorHAnsi"/>
          <w:sz w:val="24"/>
          <w:szCs w:val="24"/>
          <w:lang w:eastAsia="cs-CZ"/>
        </w:rPr>
        <w:t>zveřejněném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na webových stránkách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A24F06">
        <w:rPr>
          <w:rStyle w:val="Znakapoznpodarou"/>
          <w:rFonts w:asciiTheme="minorHAnsi" w:eastAsia="Times New Roman" w:hAnsiTheme="minorHAnsi"/>
          <w:sz w:val="24"/>
          <w:szCs w:val="24"/>
          <w:lang w:eastAsia="cs-CZ"/>
        </w:rPr>
        <w:footnoteReference w:id="1"/>
      </w:r>
      <w:r w:rsidR="008F1268" w:rsidRPr="00053EA7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9417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Finanční prostředky stanovené pro školy a pedagogickou práci školních družin </w:t>
      </w:r>
      <w:r w:rsidR="00B7248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zřizovaných 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>krajem, obcí, nebo dobrovolným svazkem obcí v roce 202</w:t>
      </w:r>
      <w:r w:rsidR="0047355D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jsou zveřejněny na</w:t>
      </w:r>
      <w:r w:rsidR="0019417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webových stránkách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A24F06">
        <w:rPr>
          <w:rStyle w:val="Znakapoznpodarou"/>
          <w:rFonts w:asciiTheme="minorHAnsi" w:eastAsia="Times New Roman" w:hAnsiTheme="minorHAnsi"/>
          <w:sz w:val="24"/>
          <w:szCs w:val="24"/>
          <w:lang w:eastAsia="cs-CZ"/>
        </w:rPr>
        <w:footnoteReference w:id="2"/>
      </w:r>
      <w:r w:rsidR="008F1268" w:rsidRPr="00053EA7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918D604" w14:textId="07C3EF53" w:rsidR="00507DCB" w:rsidRDefault="00507DCB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p w14:paraId="19369B57" w14:textId="4C7963B8" w:rsidR="00F15A5D" w:rsidRPr="00721A5A" w:rsidRDefault="00432F3A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 xml:space="preserve">PRINCIPY </w:t>
      </w:r>
      <w:r w:rsidR="00F15A5D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financování ŠKOLSKÝCH ZAŘ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ÍZENÍ</w:t>
      </w:r>
    </w:p>
    <w:p w14:paraId="5EF22029" w14:textId="522DA27E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republikových normativů jsou z rozpočtu MŠMT vyčleněného pro RgŠ ÚSC rozepisovány do rozpočtů jednotlivých krajů 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AB34E4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lavního města Prahy (dále jen „kraj“)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pouze finanční prostředky pro školská zařízení s výjimkou finančních prostředků na pedagogickou práci školních družin.</w:t>
      </w:r>
    </w:p>
    <w:p w14:paraId="09C8B0A5" w14:textId="4127454C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Republikové normativy podle § 161a a § 161b školského zákona stanov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MŠMT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jako roční výši výdajů připadajících na jednu rodinnou skupinu dětského domova, jednoho ubytovaného ve</w:t>
      </w:r>
      <w:r w:rsidR="00613F1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školském zařízení podle § 117 odst. 1 písm. b) školského zákona, jedno </w:t>
      </w:r>
      <w:bookmarkStart w:id="0" w:name="_Hlk25139660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dítě, žáka nebo studenta v mateřské a základní škole a v denní formě vzdělávání ve střední škole, konzervatoři a ve vyšší odborné škole</w:t>
      </w:r>
      <w:bookmarkEnd w:id="0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. Součástí republikových normativů je také vyjádření limitu počtu zaměstnanců připadajících na příslušnou jednotku výkonu.</w:t>
      </w:r>
    </w:p>
    <w:p w14:paraId="732D650F" w14:textId="27E19EF3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Do objemu neinvestičních výdajů určeného republikovými normativy jsou zahrnuty výdaje na</w:t>
      </w:r>
      <w:r w:rsidR="001A76E5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 služby </w:t>
      </w:r>
      <w:r w:rsidR="00053EA7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 výjimkou pedagogické práce ve školních družinách</w:t>
      </w:r>
      <w:r w:rsidR="00053EA7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, které poskytují například zařízení školního stravování, školská poradenská </w:t>
      </w:r>
      <w:r w:rsidR="004A79A6" w:rsidRPr="00721A5A">
        <w:rPr>
          <w:rFonts w:asciiTheme="minorHAnsi" w:eastAsia="Times New Roman" w:hAnsiTheme="minorHAnsi"/>
          <w:sz w:val="24"/>
          <w:szCs w:val="24"/>
          <w:lang w:eastAsia="cs-CZ"/>
        </w:rPr>
        <w:t>zařízení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, domovy mládeže, internáty, zařízení pro</w:t>
      </w:r>
      <w:r w:rsidR="001A76E5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zájmové vzdělávání, dětské domovy a další.</w:t>
      </w:r>
    </w:p>
    <w:p w14:paraId="2F8AD65A" w14:textId="297AE021" w:rsidR="00E04480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Republikové normativy slouží pouze pro rozpis finančních prostředků státního rozpočtu do rozpočtů jednotlivých krajů. K rozpisu těchto rozpočtových zdrojů z rozpočtů krajů do rozpočtů jednotlivých právnických osob vykonávajících činnost školských zařízení pak slouží krajské normativy (§ 161a odst. 2 a § 161b odst. 2 školského zákona), jejichž stanovení a použití je v přenesené působnosti výkonu státní správy krajských úřadů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a Magistrátu </w:t>
      </w:r>
      <w:r w:rsidR="0035585D" w:rsidRPr="00721A5A">
        <w:rPr>
          <w:rFonts w:asciiTheme="minorHAnsi" w:eastAsia="Times New Roman" w:hAnsiTheme="minorHAnsi"/>
          <w:sz w:val="24"/>
          <w:szCs w:val="24"/>
          <w:lang w:eastAsia="cs-CZ"/>
        </w:rPr>
        <w:t>hl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. m. Prahy</w:t>
      </w:r>
      <w:r w:rsidRPr="0035011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Členění krajských normativů, ukazatele rozhodné pro jejich stanovení apod. stanoví vyhláška č.</w:t>
      </w:r>
      <w:r w:rsidR="00772AE7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310/2018</w:t>
      </w:r>
      <w:r w:rsidR="00772AE7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Sb., o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krajských normativech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, ve znění pozdějších předpisů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„vyhláška“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4E15BB" w14:textId="6D697D37" w:rsidR="000C7B66" w:rsidRPr="00E1583A" w:rsidRDefault="00E04480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Předmětem tohoto materiálu je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krajských normativů tak, jak </w:t>
      </w:r>
      <w:r w:rsidR="0096686D" w:rsidRPr="00721A5A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e stanovily 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jednotlivé krajské úřady pro financování školských zařízení zřizovaných krajem, obcí či dobrovolným svazkem obcí pro rok 202</w:t>
      </w:r>
      <w:r w:rsidR="001D09B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29AAEF0" w14:textId="4F357309" w:rsidR="00E51652" w:rsidRPr="00721A5A" w:rsidRDefault="00E51652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PŘEHLED JEDNOTEK VÝKONU PRO školsk</w:t>
      </w:r>
      <w:r w:rsidR="00643062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Á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zařízení</w:t>
      </w:r>
    </w:p>
    <w:p w14:paraId="2F555ED1" w14:textId="4FE39ABB" w:rsidR="00850B5A" w:rsidRPr="00721A5A" w:rsidRDefault="00850B5A" w:rsidP="00850B5A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Kurzy pro získání základního vzdělání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 kurzu pro získání základního vzdělání.</w:t>
      </w:r>
    </w:p>
    <w:p w14:paraId="1ECCDDD9" w14:textId="77777777" w:rsidR="00F25EAF" w:rsidRPr="00721A5A" w:rsidRDefault="00850B5A" w:rsidP="00850B5A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Střediska volného času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4BC0965F" w14:textId="10901099" w:rsidR="00850B5A" w:rsidRPr="00721A5A" w:rsidRDefault="00850B5A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1 dítě, žák, student, 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který je přijat k 1 nebo více zájmovým, výchovným, rekreačním nebo vzdělávacím činnostem s pravidelnou docházkou, které se konají v rozsahu nejvýše 3</w:t>
      </w:r>
      <w:r w:rsidR="0052597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hodin týdně v průměru po dobu nejméně 5 po sobě jdoucích měsíců v období školního vyučování s výjimkou období školních prázdnin,</w:t>
      </w:r>
    </w:p>
    <w:p w14:paraId="772B46C7" w14:textId="2207E6EB" w:rsidR="00F25EAF" w:rsidRPr="00721A5A" w:rsidRDefault="00F25EAF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který je přijat k 1 nebo více zájmovým, výchovným, rekreačním nebo vzdělávacím činnostem s pravidelnou docházkou, které se konají v rozsahu více než 3</w:t>
      </w:r>
      <w:r w:rsidR="0052597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hodin týdně v průměru po dobu nejméně 5 po sobě jdoucích měsíců v období školního vyučování s výjimkou období školních prázdnin,</w:t>
      </w:r>
    </w:p>
    <w:p w14:paraId="060A5FDB" w14:textId="77BA294E" w:rsidR="00F25EAF" w:rsidRPr="00721A5A" w:rsidRDefault="00F25EAF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který je přijat k 1 nebo více táborům, a to na dobu alespoň 5 po sobě jdoucích dnů.</w:t>
      </w:r>
    </w:p>
    <w:p w14:paraId="614AAB0A" w14:textId="29DD8675" w:rsidR="00F25EAF" w:rsidRPr="00D97341" w:rsidRDefault="00F25EAF" w:rsidP="00F25EAF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žák, který je přijat k 1 nebo více zájmovým, výchovným, rekreačním nebo vzdělávacím činnostem s pravidelnou</w:t>
      </w:r>
    </w:p>
    <w:p w14:paraId="300778CA" w14:textId="7191EB81" w:rsidR="00F25EAF" w:rsidRPr="00D97341" w:rsidRDefault="00525972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denní docházkou,</w:t>
      </w:r>
    </w:p>
    <w:p w14:paraId="168A1E7E" w14:textId="63BCEC38" w:rsidR="00850B5A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docházkou.</w:t>
      </w:r>
    </w:p>
    <w:p w14:paraId="633628F8" w14:textId="05935854" w:rsidR="00E51652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družiny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jednotkou výkonu je 1 žák ve školní družině, který je přijat k pravidelné denní docházce.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14:paraId="203CA469" w14:textId="77777777" w:rsidR="001F3F14" w:rsidRPr="00D97341" w:rsidRDefault="001F3F14" w:rsidP="001F3F14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Š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kolní stravování ve školních jídelnách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je:</w:t>
      </w:r>
    </w:p>
    <w:p w14:paraId="517C2364" w14:textId="6EC033DD" w:rsidR="001F3F14" w:rsidRPr="00D97341" w:rsidRDefault="001F3F14" w:rsidP="001F3F14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vzdělává v mateřské škole, pro něhož je v rámci školního stravování ve školní jídelně poskytován oběd a alespoň 1 předcházející nebo navazující doplňkové jídlo,</w:t>
      </w:r>
    </w:p>
    <w:p w14:paraId="7087C296" w14:textId="771040E2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vzdělává v základní škole, pro něhož je v rámci školního stravování ve školní jídelně poskytován oběd,</w:t>
      </w:r>
    </w:p>
    <w:p w14:paraId="2340F692" w14:textId="768C6421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nevzdělává v mateřské ani v základní škole, pro něhož je v rámci školního stravování ve školní jídelně poskytován oběd (tj. žáci středních škol a konzervatoří a studenti vyšších odborných škol),</w:t>
      </w:r>
    </w:p>
    <w:p w14:paraId="0E3FFF1B" w14:textId="02EA370F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nevzdělává v mateřské ani v základní škole, pro něhož je v rámci školního stravování ve školní jídelně poskytován alespoň oběd a večeře (dále jen celodenní stravování),</w:t>
      </w:r>
    </w:p>
    <w:p w14:paraId="482A6DE6" w14:textId="6E4EF1AB" w:rsidR="00E51652" w:rsidRPr="00D97341" w:rsidRDefault="00E51652" w:rsidP="00525972">
      <w:pPr>
        <w:pStyle w:val="Odstavecseseznamem"/>
        <w:numPr>
          <w:ilvl w:val="1"/>
          <w:numId w:val="24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stravovaný, který se zároveň nevzdělává v mateřské ani v základní škole, pro něhož je v rámci školního stravování ve školní jídelně </w:t>
      </w:r>
      <w:r w:rsidRPr="00D97341">
        <w:rPr>
          <w:rFonts w:asciiTheme="minorHAnsi" w:hAnsiTheme="minorHAnsi"/>
          <w:sz w:val="24"/>
          <w:szCs w:val="24"/>
        </w:rPr>
        <w:t>poskytována večeře a alespoň jedno doplňkové jídlo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celodenní stravování bez oběda).</w:t>
      </w:r>
    </w:p>
    <w:p w14:paraId="1EC6E826" w14:textId="0D277DE1" w:rsidR="00E51652" w:rsidRPr="00507DCB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Domovy mládeže 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– jednotkou výkonu je 1 ubytovaný v domově mládeže, který se zároveň vzdělává:</w:t>
      </w:r>
    </w:p>
    <w:p w14:paraId="4FC4BA3E" w14:textId="1727FA46" w:rsidR="00E51652" w:rsidRPr="00507DCB" w:rsidRDefault="00E51652" w:rsidP="00542722">
      <w:pPr>
        <w:pStyle w:val="Odstavecseseznamem"/>
        <w:numPr>
          <w:ilvl w:val="1"/>
          <w:numId w:val="38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hAnsiTheme="minorHAnsi"/>
          <w:sz w:val="24"/>
          <w:szCs w:val="24"/>
        </w:rPr>
        <w:t>v základní škole,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 xml:space="preserve"> střední škole nebo konzervatoři,</w:t>
      </w:r>
    </w:p>
    <w:p w14:paraId="2450910A" w14:textId="5882369D" w:rsidR="00507DCB" w:rsidRPr="00507DCB" w:rsidRDefault="00E51652" w:rsidP="00507DCB">
      <w:pPr>
        <w:pStyle w:val="Odstavecseseznamem"/>
        <w:numPr>
          <w:ilvl w:val="1"/>
          <w:numId w:val="38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ve vyšší odborné škole.</w:t>
      </w:r>
    </w:p>
    <w:p w14:paraId="4DF6C85A" w14:textId="180FAB44" w:rsidR="00525972" w:rsidRPr="00D97341" w:rsidRDefault="0052597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  <w:r w:rsidRPr="00912ABA">
        <w:rPr>
          <w:rFonts w:asciiTheme="minorHAnsi" w:eastAsia="Times New Roman" w:hAnsiTheme="minorHAnsi"/>
          <w:b/>
          <w:color w:val="FF0000"/>
          <w:sz w:val="24"/>
          <w:szCs w:val="24"/>
          <w:lang w:eastAsia="cs-CZ"/>
        </w:rPr>
        <w:t xml:space="preserve">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 1 ubytovaný v internátě, který se zároveň vzdělává:</w:t>
      </w:r>
    </w:p>
    <w:p w14:paraId="13F43B9F" w14:textId="77777777" w:rsidR="00525972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v základní škole speciální, ve třídě přípravného stupně základní školy speciální, nebo ve škole samostatně zřízené podle § 16 odst. 9 školského zákona pro děti nebo žáky s těžkým zdravotním postižením,</w:t>
      </w:r>
    </w:p>
    <w:p w14:paraId="75150D51" w14:textId="1B9FF784" w:rsidR="00525972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ve škole samostatně zřízené podle § 16 odst. 9 školského zákona pro děti nebo žáky s jiným než těžkým zdravotním postižením.</w:t>
      </w:r>
    </w:p>
    <w:p w14:paraId="593C764B" w14:textId="3DC398E8" w:rsidR="002F0284" w:rsidRPr="00D97341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>Školská poradenská</w:t>
      </w:r>
      <w:r w:rsidR="002F0284"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zařízení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 jednotkou výkonu je 1 dítě, žák nebo student, jemuž informační, diagnostickou, poradenskou a metodickou činnost, odborné speciálně pedagogické a</w:t>
      </w:r>
      <w:r w:rsidR="002F0284" w:rsidRPr="00D9734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pedagogicko-psychologické služby, preventivně výchovnou péči nebo pomoc při volbě vhodného vzdělávání a přípravě na budoucí povolání v předchozím školním roce zajišťovala </w:t>
      </w:r>
    </w:p>
    <w:p w14:paraId="44015B31" w14:textId="77777777" w:rsidR="002F0284" w:rsidRPr="00D97341" w:rsidRDefault="00E51652" w:rsidP="002F0284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F06EC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pedagogicko-psychologická poradna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</w:p>
    <w:p w14:paraId="794F1115" w14:textId="30262FB7" w:rsidR="00E51652" w:rsidRPr="00D97341" w:rsidRDefault="00E51652" w:rsidP="002F0284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F06EC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speciálně pedagogické centrum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94F4950" w14:textId="6E518771" w:rsidR="00E51652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Dětské domovy, </w:t>
      </w:r>
      <w:r w:rsidR="00467A10">
        <w:rPr>
          <w:rFonts w:asciiTheme="minorHAnsi" w:eastAsia="Times New Roman" w:hAnsiTheme="minorHAnsi"/>
          <w:b/>
          <w:sz w:val="24"/>
          <w:szCs w:val="24"/>
          <w:lang w:eastAsia="cs-CZ"/>
        </w:rPr>
        <w:t>d</w:t>
      </w: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ětské domovy se školou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 1 rodinná skupina.</w:t>
      </w:r>
    </w:p>
    <w:p w14:paraId="432082CC" w14:textId="6701AC76" w:rsidR="00CE32CF" w:rsidRDefault="00CE32CF">
      <w:pPr>
        <w:spacing w:after="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41EA4FAB" w14:textId="05F61284" w:rsidR="00E51652" w:rsidRPr="00721A5A" w:rsidRDefault="00E51652" w:rsidP="00542722">
      <w:pPr>
        <w:pStyle w:val="Odstavecseseznamem"/>
        <w:numPr>
          <w:ilvl w:val="0"/>
          <w:numId w:val="30"/>
        </w:numPr>
        <w:spacing w:before="360" w:after="12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PRINCIP STANOVENÍ NORMATIVů</w:t>
      </w:r>
    </w:p>
    <w:p w14:paraId="77BFC9BA" w14:textId="5BA09CEC" w:rsidR="00E51652" w:rsidRPr="00721A5A" w:rsidRDefault="00E51652" w:rsidP="00850B5A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Normativ 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mzdových prostředků (dále </w:t>
      </w:r>
      <w:r w:rsidR="00092AE1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jen „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MP</w:t>
      </w:r>
      <w:r w:rsidR="00092AE1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“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 pro domovy mládeže, školní kluby, školská poradenská zařízení, dětské domovy, internáty, kur</w:t>
      </w:r>
      <w:r w:rsidR="00542722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z</w:t>
      </w: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y pro získání základního vzdělání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pedagogickými </w:t>
      </w:r>
      <w:r w:rsidR="00135A8E" w:rsidRPr="00721A5A">
        <w:rPr>
          <w:rFonts w:asciiTheme="minorHAnsi" w:eastAsia="Times New Roman" w:hAnsiTheme="minorHAnsi"/>
          <w:sz w:val="24"/>
          <w:szCs w:val="24"/>
          <w:lang w:eastAsia="cs-CZ"/>
        </w:rPr>
        <w:t>pracovníky</w:t>
      </w:r>
      <w:r w:rsidR="002E409B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i nepedagogickými </w:t>
      </w:r>
      <w:r w:rsidR="00135A8E" w:rsidRPr="00721A5A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</w:p>
    <w:p w14:paraId="13AADF15" w14:textId="77777777" w:rsidR="00E51652" w:rsidRPr="00721A5A" w:rsidRDefault="00E51652" w:rsidP="00E51652">
      <w:pPr>
        <w:spacing w:before="120" w:after="0" w:line="240" w:lineRule="auto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" w:name="_Hlk82612459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12 * (1/N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+ 1/N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bookmarkEnd w:id="1"/>
    </w:p>
    <w:p w14:paraId="630A68D7" w14:textId="7E6B3E18" w:rsidR="004954FE" w:rsidRPr="001C112F" w:rsidRDefault="004954FE" w:rsidP="008F3C1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u w:val="single"/>
          <w:lang w:eastAsia="cs-CZ"/>
        </w:rPr>
      </w:pPr>
    </w:p>
    <w:p w14:paraId="1D3CDB82" w14:textId="1A8E6020" w:rsidR="00E51652" w:rsidRPr="00717E7B" w:rsidRDefault="00E51652" w:rsidP="008F3C1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C112F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Normativ MP pro školní družinu a školní stravování ve školních jídelnách</w:t>
      </w:r>
      <w:r w:rsidRPr="001C112F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pouze nepedagogickými </w:t>
      </w:r>
      <w:r w:rsidR="00B95450" w:rsidRPr="00717E7B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se stanoví vztahem:</w:t>
      </w:r>
    </w:p>
    <w:p w14:paraId="42BDCA84" w14:textId="77777777" w:rsidR="00E51652" w:rsidRPr="00717E7B" w:rsidRDefault="00E51652" w:rsidP="00E5165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12 * 1/N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o,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60EFDF4" w14:textId="5AB0CA78" w:rsidR="00E51652" w:rsidRPr="00717E7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přičemž ukazateli </w:t>
      </w:r>
      <w:r w:rsidR="00343501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rozhodnými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pro stanovení krajských normativů jsou:</w:t>
      </w:r>
    </w:p>
    <w:p w14:paraId="08311E82" w14:textId="2506D355" w:rsidR="00E51652" w:rsidRPr="00A65464" w:rsidRDefault="00717E7B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pedagogického pracovníka,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pedagogického pracovníka,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nepedagogického </w:t>
      </w:r>
      <w:r w:rsidR="00B95450" w:rsidRPr="00A6546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nepedagogického </w:t>
      </w:r>
      <w:r w:rsidR="00B95450" w:rsidRPr="00A6546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F6C22CA" w14:textId="77777777" w:rsidR="00E51652" w:rsidRPr="00A65464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27F76C0" w14:textId="77777777" w:rsidR="00E51652" w:rsidRPr="00717E7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Výši normativu MP ovlivňují hodnoty těchto čtyř ukazatelů následovně:</w:t>
      </w:r>
    </w:p>
    <w:p w14:paraId="7EFB75A5" w14:textId="77777777" w:rsidR="00E51652" w:rsidRPr="00717E7B" w:rsidRDefault="00E51652" w:rsidP="00E51652">
      <w:pPr>
        <w:numPr>
          <w:ilvl w:val="0"/>
          <w:numId w:val="20"/>
        </w:numPr>
        <w:spacing w:before="120"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přímo úměrně ukazatele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resp.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0FDD293D" w14:textId="77777777" w:rsidR="00E51652" w:rsidRPr="00717E7B" w:rsidRDefault="00E51652" w:rsidP="00E51652">
      <w:pPr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nepřímo úměrně ukazatele 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resp. 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0EC8C69" w14:textId="7127911A" w:rsidR="00E51652" w:rsidRPr="00717E7B" w:rsidRDefault="00E51652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Poznámka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: Financování pedagogické práce ve školních družinách je od roku 2020 realizováno přímo z úrovně MŠMT.</w:t>
      </w:r>
    </w:p>
    <w:p w14:paraId="25C0F029" w14:textId="39D89969" w:rsidR="00197C3B" w:rsidRPr="00721A5A" w:rsidRDefault="00197C3B" w:rsidP="00BC33C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Stanovení opravných koeficientů podle </w:t>
      </w:r>
      <w:r w:rsidR="000A049B"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§ 4 vyhlášky</w:t>
      </w:r>
    </w:p>
    <w:p w14:paraId="06A495B8" w14:textId="3A2E4314" w:rsidR="009F1201" w:rsidRPr="005B3465" w:rsidRDefault="009F120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Podle § 4 odst. 2 vyhlášky mohou krajské úřady stanovit k normativům pro speciálně pedagogická centra opravné koeficienty podle druhu znevýhodnění.</w:t>
      </w:r>
    </w:p>
    <w:p w14:paraId="5126EB1E" w14:textId="2C4E804C" w:rsidR="009F1201" w:rsidRPr="00721A5A" w:rsidRDefault="009F1201" w:rsidP="00E501BB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Podle § 4 odst. 3 vyhlášky mohou krajské úřady stanovit k normativům pro dětské domovy opravné koeficienty zohledňující počty rodinných skupin v dětském domově nebo v dětském domově se školou.</w:t>
      </w:r>
    </w:p>
    <w:p w14:paraId="5A9C9B34" w14:textId="0B16F3BF" w:rsidR="007B59D5" w:rsidRPr="00717E7B" w:rsidRDefault="007B59D5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5 vyhlášky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>lze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normativ pro jednotku výkonu podle § 1 písm. e)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(zařízení školního stravování)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>vynásobit opravným koeficientem stanoveným jako podíl průměrného počtu uvařených jídel za jeden pracovní den v měsíci říjnu probíhajícího školního roku a celkového počtu zapsaných ke stravování v probíhajícím školním roce.</w:t>
      </w:r>
    </w:p>
    <w:p w14:paraId="61CBF283" w14:textId="21A8DEFB" w:rsidR="00717E7B" w:rsidRPr="00717E7B" w:rsidRDefault="00E501BB" w:rsidP="00E501BB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6 </w:t>
      </w:r>
      <w:r w:rsidR="00D2532D">
        <w:rPr>
          <w:rFonts w:asciiTheme="minorHAnsi" w:eastAsia="Times New Roman" w:hAnsiTheme="minorHAnsi"/>
          <w:sz w:val="24"/>
          <w:szCs w:val="24"/>
          <w:lang w:eastAsia="cs-CZ"/>
        </w:rPr>
        <w:t xml:space="preserve">vyhlášky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se krajský normativ pro jednotku výkonu podle § 1 písm. b) bodu 3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(táborová činnost)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stanoví z krajského normativu pro jednotku výkonu podle § 1 písm. b) bodu 2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(zájmové vzdělávání v rozsahu 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 xml:space="preserve">více než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3 hodin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týdně)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opravným koeficientem, který nesmí být vyšší než 0,25.</w:t>
      </w:r>
    </w:p>
    <w:p w14:paraId="00F59ABA" w14:textId="126894F3" w:rsidR="008541D0" w:rsidRPr="00721A5A" w:rsidRDefault="008541D0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Ostatní neinvestiční výdaje</w:t>
      </w:r>
    </w:p>
    <w:p w14:paraId="1767D5E2" w14:textId="6F0A99B6" w:rsidR="00634988" w:rsidRPr="00721A5A" w:rsidRDefault="00342282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Čerpání </w:t>
      </w:r>
      <w:bookmarkStart w:id="2" w:name="_Hlk80684694"/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ostatních neinvestičních výdajů </w:t>
      </w:r>
      <w:bookmarkEnd w:id="2"/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B9545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dále 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>jen „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se řídí</w:t>
      </w:r>
      <w:r w:rsidR="0095157C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§ 160 odst. 1) písm. c), d) a</w:t>
      </w:r>
      <w:r w:rsidR="00563D1F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odst. 2)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školsk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zákon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DB2D3FC" w14:textId="32D5E2F7" w:rsidR="0072683C" w:rsidRPr="00721A5A" w:rsidRDefault="0072683C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Mzdové prostředky</w:t>
      </w:r>
    </w:p>
    <w:p w14:paraId="3D109C4B" w14:textId="2406FC94" w:rsidR="0098177F" w:rsidRPr="00721A5A" w:rsidRDefault="00394884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7D5630" w:rsidRPr="00721A5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B9545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se zvlášť uvádí ve výši mzdových prostředků připadající</w:t>
      </w:r>
      <w:r w:rsidR="009A15A0" w:rsidRPr="00721A5A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v členění na pedagogické 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pracovníky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a nepedagogické 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2D186E7" w14:textId="77777777" w:rsidR="00E501BB" w:rsidRPr="00A65464" w:rsidRDefault="00E501BB">
      <w:pPr>
        <w:spacing w:after="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A65464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br w:type="page"/>
      </w:r>
    </w:p>
    <w:p w14:paraId="14CFF0DB" w14:textId="2335D88C" w:rsidR="00542722" w:rsidRPr="00721A5A" w:rsidRDefault="008D3A73" w:rsidP="0054272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bookmarkStart w:id="3" w:name="_Hlk144970451"/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srovnání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</w:t>
      </w:r>
      <w:r w:rsidR="00542722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krajských normativů</w:t>
      </w:r>
    </w:p>
    <w:p w14:paraId="33073983" w14:textId="22CB6277" w:rsidR="007B338E" w:rsidRDefault="00542722" w:rsidP="008E7A7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382925">
        <w:rPr>
          <w:rFonts w:asciiTheme="minorHAnsi" w:eastAsia="Times New Roman" w:hAnsiTheme="minorHAnsi"/>
          <w:sz w:val="24"/>
          <w:szCs w:val="24"/>
          <w:lang w:eastAsia="cs-CZ"/>
        </w:rPr>
        <w:t>V roce 202</w:t>
      </w:r>
      <w:r w:rsidR="001D09B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382925">
        <w:rPr>
          <w:rFonts w:asciiTheme="minorHAnsi" w:eastAsia="Times New Roman" w:hAnsiTheme="minorHAnsi"/>
          <w:sz w:val="24"/>
          <w:szCs w:val="24"/>
          <w:lang w:eastAsia="cs-CZ"/>
        </w:rPr>
        <w:t xml:space="preserve"> byl proveden rozbor krajských normativů</w:t>
      </w:r>
      <w:r w:rsidR="009C35B9" w:rsidRPr="0038292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B338E" w:rsidRPr="004B463F">
        <w:rPr>
          <w:rFonts w:asciiTheme="minorHAnsi" w:eastAsia="Times New Roman" w:hAnsiTheme="minorHAnsi"/>
          <w:sz w:val="24"/>
          <w:szCs w:val="24"/>
          <w:lang w:eastAsia="cs-CZ"/>
        </w:rPr>
        <w:t>školských zařízení zřizovaných krajem, obcí nebo dobrovolný</w:t>
      </w:r>
      <w:r w:rsidR="00B76E7A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7B338E" w:rsidRPr="004B463F">
        <w:rPr>
          <w:rFonts w:asciiTheme="minorHAnsi" w:eastAsia="Times New Roman" w:hAnsiTheme="minorHAnsi"/>
          <w:sz w:val="24"/>
          <w:szCs w:val="24"/>
          <w:lang w:eastAsia="cs-CZ"/>
        </w:rPr>
        <w:t xml:space="preserve"> svazkem obcí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C35B9" w:rsidRPr="00382925">
        <w:rPr>
          <w:rFonts w:asciiTheme="minorHAnsi" w:eastAsia="Times New Roman" w:hAnsiTheme="minorHAnsi"/>
          <w:sz w:val="24"/>
          <w:szCs w:val="24"/>
          <w:lang w:eastAsia="cs-CZ"/>
        </w:rPr>
        <w:t>a srovnání metodik jednotlivých krajských úřadů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F61512" w14:textId="72175374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B0F1E">
        <w:rPr>
          <w:rFonts w:asciiTheme="minorHAnsi" w:eastAsia="Times New Roman" w:hAnsiTheme="minorHAnsi"/>
          <w:sz w:val="24"/>
          <w:szCs w:val="24"/>
          <w:lang w:eastAsia="cs-CZ"/>
        </w:rPr>
        <w:t>Výši krajských normativů MP ovlivňují ukazatele, a to buď přímo úměrně (průměrný plat) nebo nepřímo úměrně (počet jednotek výkonu na jednoho zaměstnance) - viz výše. Meziroční změny krajských normativů tak byly porovnány z pohledu jak jednotlivých ukazatelů samostatně, tak i v celku.</w:t>
      </w:r>
    </w:p>
    <w:p w14:paraId="0364FE42" w14:textId="7BCC1503" w:rsidR="007B338E" w:rsidRPr="007B338E" w:rsidRDefault="007B338E" w:rsidP="00C37F38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Zároveň bylo analyzováno, zda a jak se promítly do stanovení</w:t>
      </w:r>
      <w:r w:rsidR="0038292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ukazatelů, ze kterých se stanovují krajské normativy školských zařízení, tyto významné skutečnosti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D09B5">
        <w:rPr>
          <w:rFonts w:asciiTheme="minorHAnsi" w:eastAsia="Times New Roman" w:hAnsiTheme="minorHAnsi"/>
          <w:sz w:val="24"/>
          <w:szCs w:val="24"/>
          <w:lang w:eastAsia="cs-CZ"/>
        </w:rPr>
        <w:t xml:space="preserve">týkající se </w:t>
      </w:r>
      <w:r w:rsidR="00D2532D">
        <w:rPr>
          <w:rFonts w:asciiTheme="minorHAnsi" w:eastAsia="Times New Roman" w:hAnsiTheme="minorHAnsi"/>
          <w:sz w:val="24"/>
          <w:szCs w:val="24"/>
          <w:lang w:eastAsia="cs-CZ"/>
        </w:rPr>
        <w:t>roku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202</w:t>
      </w:r>
      <w:r w:rsidR="001D09B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08A9424E" w14:textId="581C333D" w:rsidR="0086447B" w:rsidRPr="00C37F38" w:rsidRDefault="0086447B" w:rsidP="005B3465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zvýšení </w:t>
      </w:r>
      <w:r w:rsidR="00517D72">
        <w:rPr>
          <w:rFonts w:asciiTheme="minorHAnsi" w:eastAsia="Times New Roman" w:hAnsiTheme="minorHAnsi"/>
          <w:sz w:val="24"/>
          <w:szCs w:val="24"/>
          <w:lang w:eastAsia="cs-CZ"/>
        </w:rPr>
        <w:t xml:space="preserve">objemu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prostředků na platy </w:t>
      </w:r>
      <w:r w:rsidR="00517D72">
        <w:rPr>
          <w:rFonts w:asciiTheme="minorHAnsi" w:eastAsia="Times New Roman" w:hAnsiTheme="minorHAnsi"/>
          <w:sz w:val="24"/>
          <w:szCs w:val="24"/>
          <w:lang w:eastAsia="cs-CZ"/>
        </w:rPr>
        <w:t xml:space="preserve">ostatních pedagogických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pracovníků</w:t>
      </w:r>
      <w:r w:rsidR="00517D72">
        <w:rPr>
          <w:rFonts w:asciiTheme="minorHAnsi" w:eastAsia="Times New Roman" w:hAnsiTheme="minorHAnsi"/>
          <w:sz w:val="24"/>
          <w:szCs w:val="24"/>
          <w:lang w:eastAsia="cs-CZ"/>
        </w:rPr>
        <w:t xml:space="preserve"> (tj. kromě učitelů)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o 5 % </w:t>
      </w:r>
      <w:r w:rsidR="00517D72">
        <w:rPr>
          <w:rFonts w:asciiTheme="minorHAnsi" w:eastAsia="Times New Roman" w:hAnsiTheme="minorHAnsi"/>
          <w:sz w:val="24"/>
          <w:szCs w:val="24"/>
          <w:lang w:eastAsia="cs-CZ"/>
        </w:rPr>
        <w:t xml:space="preserve">z důvodu </w:t>
      </w:r>
      <w:r w:rsidR="00517D72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zvýšení platových tarifů 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pedagogických pracovníků </w:t>
      </w:r>
      <w:r w:rsidR="00517D72" w:rsidRPr="00C37F38">
        <w:rPr>
          <w:rFonts w:asciiTheme="minorHAnsi" w:eastAsia="Times New Roman" w:hAnsiTheme="minorHAnsi"/>
          <w:sz w:val="24"/>
          <w:szCs w:val="24"/>
          <w:lang w:eastAsia="cs-CZ"/>
        </w:rPr>
        <w:t>o 7 %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od 1.</w:t>
      </w:r>
      <w:r w:rsidR="00827D1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76E7A" w:rsidRPr="00C37F38">
        <w:rPr>
          <w:rFonts w:asciiTheme="minorHAnsi" w:eastAsia="Times New Roman" w:hAnsiTheme="minorHAnsi"/>
          <w:sz w:val="24"/>
          <w:szCs w:val="24"/>
          <w:lang w:eastAsia="cs-CZ"/>
        </w:rPr>
        <w:t>ledna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2025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7F1E60F8" w14:textId="638767FE" w:rsidR="00B76E7A" w:rsidRPr="00057CD5" w:rsidRDefault="00517D72" w:rsidP="00057CD5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>zvýšení objemu prostředků na platy nepedagogických zaměstnanců o 5 %</w:t>
      </w:r>
      <w:r w:rsidR="00FB7075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z důvodu </w:t>
      </w:r>
      <w:r w:rsidR="00467CFF" w:rsidRPr="00C37F38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FB7075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výšení platových tarifů </w:t>
      </w:r>
      <w:r w:rsidR="00D00D0B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nepedagogických zaměstnanců </w:t>
      </w:r>
      <w:r w:rsidR="00FB7075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o 1 400 Kč </w:t>
      </w:r>
      <w:r w:rsidR="00467CFF" w:rsidRPr="00C37F38">
        <w:rPr>
          <w:rFonts w:asciiTheme="minorHAnsi" w:eastAsia="Times New Roman" w:hAnsiTheme="minorHAnsi"/>
          <w:sz w:val="24"/>
          <w:szCs w:val="24"/>
          <w:lang w:eastAsia="cs-CZ"/>
        </w:rPr>
        <w:t>a nové rozdělení prací do skupin platových tříd</w:t>
      </w:r>
      <w:r w:rsidR="00D00D0B" w:rsidRPr="00C37F38">
        <w:rPr>
          <w:rFonts w:asciiTheme="minorHAnsi" w:eastAsia="Times New Roman" w:hAnsiTheme="minorHAnsi"/>
          <w:sz w:val="24"/>
          <w:szCs w:val="24"/>
          <w:lang w:eastAsia="cs-CZ"/>
        </w:rPr>
        <w:t>, pro které byly určeny</w:t>
      </w:r>
      <w:r w:rsidR="00467CFF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minimální úrovně zaručeného platu</w:t>
      </w:r>
      <w:r w:rsidR="00D00D0B" w:rsidRPr="00C37F38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467CFF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B7075" w:rsidRPr="00C37F38">
        <w:rPr>
          <w:rFonts w:asciiTheme="minorHAnsi" w:eastAsia="Times New Roman" w:hAnsiTheme="minorHAnsi"/>
          <w:sz w:val="24"/>
          <w:szCs w:val="24"/>
          <w:lang w:eastAsia="cs-CZ"/>
        </w:rPr>
        <w:t>od 1.</w:t>
      </w:r>
      <w:r w:rsidR="00B76E7A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ledna</w:t>
      </w:r>
      <w:r w:rsidR="00FB7075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2025</w:t>
      </w:r>
      <w:r w:rsidR="00467CFF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a povinnost zaměstnavatelů dorovnávat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0D0B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jejich 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celkový plat do výše </w:t>
      </w:r>
      <w:r w:rsidR="00D00D0B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stanoveného </w:t>
      </w:r>
      <w:r w:rsidR="00233538" w:rsidRPr="00C37F38">
        <w:rPr>
          <w:rFonts w:asciiTheme="minorHAnsi" w:eastAsia="Times New Roman" w:hAnsiTheme="minorHAnsi"/>
          <w:sz w:val="24"/>
          <w:szCs w:val="24"/>
          <w:lang w:eastAsia="cs-CZ"/>
        </w:rPr>
        <w:t>zaručeného platu</w:t>
      </w:r>
      <w:r w:rsidR="00293FEF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AD16F3C" w14:textId="45BBB415" w:rsidR="00542722" w:rsidRPr="00C37F38" w:rsidRDefault="00542722" w:rsidP="00C37F38">
      <w:pPr>
        <w:spacing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Krajské normativy dále slouží ke stanovení normativů pro soukromé a církevní školství. MŠMT je povinno v souladu se zákonem č. 306/1999 Sb., o poskytování dotací soukromým školám, předškolním a školským zařízením, ve znění pozdějších předpisů, stanovit normativy i pro školská zařízení 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 xml:space="preserve">soukromých a církevních zřizovatelů 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>jako roční objem neinvestičních výdajů připadajících na 1 dítě, žáka či studenta ve srovnatelné školské službě</w:t>
      </w:r>
      <w:r w:rsidR="001255EC">
        <w:rPr>
          <w:rFonts w:asciiTheme="minorHAnsi" w:eastAsia="Times New Roman" w:hAnsiTheme="minorHAnsi"/>
          <w:sz w:val="24"/>
          <w:szCs w:val="24"/>
          <w:lang w:eastAsia="cs-CZ"/>
        </w:rPr>
        <w:t xml:space="preserve"> veřejného školství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>. Krajské normativy z roku 202</w:t>
      </w:r>
      <w:r w:rsidR="0033414C" w:rsidRPr="00C37F38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 budou použity pro stanovení normativů pro soukromá </w:t>
      </w:r>
      <w:r w:rsidR="00DF0986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a církevní 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</w:t>
      </w:r>
      <w:r w:rsidR="00224C36"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na 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>rok 202</w:t>
      </w:r>
      <w:r w:rsidR="0033414C" w:rsidRPr="00C37F38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C37F38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5D9CE6AB" w14:textId="5CAD59D5" w:rsidR="00AA23C1" w:rsidRDefault="00542722" w:rsidP="00057CD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Zdrojem dat pro porovnání 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>byly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krajské normativy pro rok 202</w:t>
      </w:r>
      <w:r w:rsidR="0033414C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, které krajské úřady zveřejňují na základě § 7 odst. 1 vyhlášky nejpozději 30 dnů od obdržení rozpisu rozpočtu z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 xml:space="preserve"> na svých webových stránkách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 xml:space="preserve">. Číselné údaje v tomto materiálu jsou platné </w:t>
      </w:r>
      <w:r w:rsidRPr="00827D12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57841" w:rsidRPr="00827D1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47A1D" w:rsidRPr="00827D12">
        <w:rPr>
          <w:rFonts w:asciiTheme="minorHAnsi" w:eastAsia="Times New Roman" w:hAnsiTheme="minorHAnsi"/>
          <w:sz w:val="24"/>
          <w:szCs w:val="24"/>
          <w:lang w:eastAsia="cs-CZ"/>
        </w:rPr>
        <w:t>31</w:t>
      </w:r>
      <w:r w:rsidRPr="00827D12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47A1D" w:rsidRPr="00827D12">
        <w:rPr>
          <w:rFonts w:asciiTheme="minorHAnsi" w:eastAsia="Times New Roman" w:hAnsiTheme="minorHAnsi"/>
          <w:sz w:val="24"/>
          <w:szCs w:val="24"/>
          <w:lang w:eastAsia="cs-CZ"/>
        </w:rPr>
        <w:t>březnu</w:t>
      </w:r>
      <w:r w:rsidR="002A5887" w:rsidRPr="0095784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57841">
        <w:rPr>
          <w:rFonts w:asciiTheme="minorHAnsi" w:eastAsia="Times New Roman" w:hAnsiTheme="minorHAnsi"/>
          <w:sz w:val="24"/>
          <w:szCs w:val="24"/>
          <w:lang w:eastAsia="cs-CZ"/>
        </w:rPr>
        <w:t>202</w:t>
      </w:r>
      <w:r w:rsidR="0033414C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FF329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nezahrnují změny, ke kterým došlo případnými úpravami rozpisu rozpočtu v jednotlivých krajích v</w:t>
      </w:r>
      <w:r w:rsidR="00FF329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průběhu roku.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DD92754" w14:textId="77777777" w:rsidR="00AA23C1" w:rsidRDefault="00AA23C1" w:rsidP="00AA23C1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bookmarkEnd w:id="3"/>
    <w:p w14:paraId="06F2FB09" w14:textId="66985AB8" w:rsidR="006660A9" w:rsidRPr="00A65464" w:rsidRDefault="006660A9" w:rsidP="00647A1D">
      <w:pPr>
        <w:spacing w:after="60" w:line="240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b/>
          <w:sz w:val="24"/>
          <w:szCs w:val="24"/>
        </w:rPr>
        <w:t>Školní družiny</w:t>
      </w:r>
    </w:p>
    <w:p w14:paraId="32954470" w14:textId="7CB5829E" w:rsidR="006660A9" w:rsidRPr="005B3465" w:rsidRDefault="00647A1D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Téměř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46516">
        <w:rPr>
          <w:rFonts w:asciiTheme="minorHAnsi" w:eastAsia="Times New Roman" w:hAnsiTheme="minorHAnsi"/>
          <w:sz w:val="24"/>
          <w:szCs w:val="24"/>
          <w:lang w:eastAsia="cs-CZ"/>
        </w:rPr>
        <w:t xml:space="preserve">všechny </w:t>
      </w:r>
      <w:r w:rsidR="00146516" w:rsidRPr="005B3465">
        <w:rPr>
          <w:rFonts w:asciiTheme="minorHAnsi" w:eastAsia="Times New Roman" w:hAnsiTheme="minorHAnsi"/>
          <w:sz w:val="24"/>
          <w:szCs w:val="24"/>
          <w:lang w:eastAsia="cs-CZ"/>
        </w:rPr>
        <w:t>krajské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>(13 ze 14)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>stanov</w:t>
      </w:r>
      <w:r w:rsidR="00486667">
        <w:rPr>
          <w:rFonts w:asciiTheme="minorHAnsi" w:eastAsia="Times New Roman" w:hAnsiTheme="minorHAnsi"/>
          <w:sz w:val="24"/>
          <w:szCs w:val="24"/>
          <w:lang w:eastAsia="cs-CZ"/>
        </w:rPr>
        <w:t>ily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8214F4">
        <w:rPr>
          <w:rFonts w:asciiTheme="minorHAnsi" w:eastAsia="Times New Roman" w:hAnsiTheme="minorHAnsi"/>
          <w:sz w:val="24"/>
          <w:szCs w:val="24"/>
          <w:lang w:eastAsia="cs-CZ"/>
        </w:rPr>
        <w:t xml:space="preserve">u nepedagogických zaměstnanců </w:t>
      </w:r>
      <w:r w:rsidR="00CE135F"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="00CE135F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CE135F" w:rsidDel="00CE135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jednou hodnotou, 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 xml:space="preserve">bez funkční závislosti na počtech účastníků. Výjimkou je </w:t>
      </w:r>
      <w:r w:rsidR="0072631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pouze </w:t>
      </w:r>
      <w:r w:rsidR="00771181">
        <w:rPr>
          <w:rFonts w:asciiTheme="minorHAnsi" w:eastAsia="Times New Roman" w:hAnsiTheme="minorHAnsi"/>
          <w:sz w:val="24"/>
          <w:szCs w:val="24"/>
          <w:lang w:eastAsia="cs-CZ"/>
        </w:rPr>
        <w:t>Královehradecký</w:t>
      </w:r>
      <w:r w:rsidR="0072631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71181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CE135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77118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1503AD7" w14:textId="237AE575" w:rsidR="00F559BE" w:rsidRPr="005B3465" w:rsidRDefault="00DB294B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Hodnoty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se mezi kraji významně liší a jsou v rozmezí 420 až 5000, průměr činí 1</w:t>
      </w:r>
      <w:r w:rsidR="00827D12">
        <w:rPr>
          <w:rFonts w:asciiTheme="minorHAnsi" w:eastAsiaTheme="minorHAnsi" w:hAnsiTheme="minorHAnsi" w:cstheme="minorHAnsi"/>
          <w:sz w:val="24"/>
          <w:szCs w:val="24"/>
        </w:rPr>
        <w:t> </w:t>
      </w:r>
      <w:r>
        <w:rPr>
          <w:rFonts w:asciiTheme="minorHAnsi" w:eastAsiaTheme="minorHAnsi" w:hAnsiTheme="minorHAnsi" w:cstheme="minorHAnsi"/>
          <w:sz w:val="24"/>
          <w:szCs w:val="24"/>
        </w:rPr>
        <w:t>195</w:t>
      </w:r>
      <w:r w:rsidR="00827D12">
        <w:rPr>
          <w:rFonts w:asciiTheme="minorHAnsi" w:eastAsiaTheme="minorHAnsi" w:hAnsiTheme="minorHAnsi" w:cstheme="minorHAnsi"/>
          <w:sz w:val="24"/>
          <w:szCs w:val="24"/>
        </w:rPr>
        <w:t> </w:t>
      </w:r>
      <w:r w:rsidR="00486667">
        <w:rPr>
          <w:rFonts w:asciiTheme="minorHAnsi" w:eastAsiaTheme="minorHAnsi" w:hAnsiTheme="minorHAnsi" w:cstheme="minorHAnsi"/>
          <w:sz w:val="24"/>
          <w:szCs w:val="24"/>
        </w:rPr>
        <w:t>účastníků na 1 nepedagogického zaměstnance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. Meziročně </w:t>
      </w:r>
      <w:r w:rsidR="00E6701B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="00647A1D"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="00647A1D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E6701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většina krajů ponechala beze změny. </w:t>
      </w:r>
    </w:p>
    <w:p w14:paraId="5DBE5491" w14:textId="1191F9ED" w:rsidR="000727F7" w:rsidRDefault="006660A9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V ukazateli 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 xml:space="preserve">průměrného platu nepedagogického </w:t>
      </w:r>
      <w:r w:rsidR="00B35365">
        <w:rPr>
          <w:rFonts w:asciiTheme="minorHAnsi" w:eastAsiaTheme="minorHAnsi" w:hAnsiTheme="minorHAnsi" w:cstheme="minorHAnsi"/>
          <w:sz w:val="24"/>
          <w:szCs w:val="24"/>
        </w:rPr>
        <w:t xml:space="preserve">zaměstnance – </w:t>
      </w:r>
      <w:r w:rsidR="00647A1D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47A1D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3F4E65" w:rsidRPr="003F4E65">
        <w:rPr>
          <w:rFonts w:asciiTheme="minorHAnsi" w:eastAsiaTheme="minorHAnsi" w:hAnsiTheme="minorHAnsi" w:cstheme="minorHAnsi"/>
          <w:sz w:val="24"/>
          <w:szCs w:val="24"/>
        </w:rPr>
        <w:t>většina krajských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úřad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meziroční zvýšení</w:t>
      </w:r>
      <w:r w:rsidR="00A63BE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objemu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prostředků na platy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6701B">
        <w:rPr>
          <w:rFonts w:asciiTheme="minorHAnsi" w:eastAsiaTheme="minorHAnsi" w:hAnsiTheme="minorHAnsi" w:cstheme="minorHAnsi"/>
          <w:sz w:val="24"/>
          <w:szCs w:val="24"/>
        </w:rPr>
        <w:t xml:space="preserve">nepedagogických 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>zaměstnanců</w:t>
      </w:r>
      <w:r w:rsidR="003F4E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o 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5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%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na rok 202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5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K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> 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největšímu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 xml:space="preserve">zvýšení </w:t>
      </w:r>
      <w:r w:rsidR="00A63BEE" w:rsidRPr="005B3465">
        <w:rPr>
          <w:rFonts w:asciiTheme="minorHAnsi" w:eastAsiaTheme="minorHAnsi" w:hAnsiTheme="minorHAnsi" w:cstheme="minorHAnsi"/>
          <w:sz w:val="24"/>
          <w:szCs w:val="24"/>
        </w:rPr>
        <w:t>P</w:t>
      </w:r>
      <w:r w:rsidR="00A63BEE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, a to o 10,38 %</w:t>
      </w:r>
      <w:r w:rsidR="007B60A8">
        <w:rPr>
          <w:rFonts w:asciiTheme="minorHAnsi" w:eastAsiaTheme="minorHAnsi" w:hAnsiTheme="minorHAnsi" w:cstheme="minorHAnsi"/>
          <w:sz w:val="24"/>
          <w:szCs w:val="24"/>
        </w:rPr>
        <w:t>,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 xml:space="preserve">došlo u 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>Jihomoravského kraje</w:t>
      </w:r>
      <w:r w:rsidR="007B60A8">
        <w:rPr>
          <w:rFonts w:asciiTheme="minorHAnsi" w:eastAsiaTheme="minorHAnsi" w:hAnsiTheme="minorHAnsi" w:cstheme="minorHAnsi"/>
          <w:sz w:val="24"/>
          <w:szCs w:val="24"/>
        </w:rPr>
        <w:t>,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pravděpodobně z důvodu, že mezi roky 202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3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a 202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4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došlo právě u tohoto kraje 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k </w:t>
      </w:r>
      <w:r w:rsidR="00E6701B">
        <w:rPr>
          <w:rFonts w:asciiTheme="minorHAnsi" w:eastAsiaTheme="minorHAnsi" w:hAnsiTheme="minorHAnsi" w:cstheme="minorHAnsi"/>
          <w:sz w:val="24"/>
          <w:szCs w:val="24"/>
        </w:rPr>
        <w:t>výraznému</w:t>
      </w:r>
      <w:r w:rsidR="00E6701B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71181">
        <w:rPr>
          <w:rFonts w:asciiTheme="minorHAnsi" w:eastAsiaTheme="minorHAnsi" w:hAnsiTheme="minorHAnsi" w:cstheme="minorHAnsi"/>
          <w:sz w:val="24"/>
          <w:szCs w:val="24"/>
        </w:rPr>
        <w:t xml:space="preserve">meziročnímu 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snížení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 xml:space="preserve"> a patřil v roce 2024 mezi kraj</w:t>
      </w:r>
      <w:r w:rsidR="00486667">
        <w:rPr>
          <w:rFonts w:asciiTheme="minorHAnsi" w:eastAsiaTheme="minorHAnsi" w:hAnsiTheme="minorHAnsi" w:cstheme="minorHAnsi"/>
          <w:sz w:val="24"/>
          <w:szCs w:val="24"/>
        </w:rPr>
        <w:t>e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486667">
        <w:rPr>
          <w:rFonts w:asciiTheme="minorHAnsi" w:eastAsiaTheme="minorHAnsi" w:hAnsiTheme="minorHAnsi" w:cstheme="minorHAnsi"/>
          <w:sz w:val="24"/>
          <w:szCs w:val="24"/>
        </w:rPr>
        <w:t>s</w:t>
      </w:r>
      <w:r w:rsidR="00DB294B">
        <w:rPr>
          <w:rFonts w:asciiTheme="minorHAnsi" w:eastAsiaTheme="minorHAnsi" w:hAnsiTheme="minorHAnsi" w:cstheme="minorHAnsi"/>
          <w:sz w:val="24"/>
          <w:szCs w:val="24"/>
        </w:rPr>
        <w:t> 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nejnižším</w:t>
      </w:r>
      <w:r w:rsidR="00DB294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B294B" w:rsidRPr="005B3465">
        <w:rPr>
          <w:rFonts w:asciiTheme="minorHAnsi" w:eastAsiaTheme="minorHAnsi" w:hAnsiTheme="minorHAnsi" w:cstheme="minorHAnsi"/>
          <w:sz w:val="24"/>
          <w:szCs w:val="24"/>
        </w:rPr>
        <w:t>P</w:t>
      </w:r>
      <w:r w:rsidR="00DB294B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A63BEE">
        <w:rPr>
          <w:rFonts w:asciiTheme="minorHAnsi" w:eastAsiaTheme="minorHAnsi" w:hAnsiTheme="minorHAnsi" w:cstheme="minorHAnsi"/>
          <w:sz w:val="24"/>
          <w:szCs w:val="24"/>
        </w:rPr>
        <w:t>.</w:t>
      </w:r>
      <w:r w:rsidR="00647A1D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86147">
        <w:rPr>
          <w:rFonts w:asciiTheme="minorHAnsi" w:eastAsiaTheme="minorHAnsi" w:hAnsiTheme="minorHAnsi" w:cstheme="minorHAnsi"/>
          <w:sz w:val="24"/>
          <w:szCs w:val="24"/>
        </w:rPr>
        <w:t xml:space="preserve">Plzeňský kraj meziročně snížil ukazatel </w:t>
      </w:r>
      <w:r w:rsidR="00A86147" w:rsidRPr="005B3465">
        <w:rPr>
          <w:rFonts w:asciiTheme="minorHAnsi" w:eastAsiaTheme="minorHAnsi" w:hAnsiTheme="minorHAnsi" w:cstheme="minorHAnsi"/>
          <w:sz w:val="24"/>
          <w:szCs w:val="24"/>
        </w:rPr>
        <w:t>P</w:t>
      </w:r>
      <w:r w:rsidR="00A86147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A86147">
        <w:rPr>
          <w:rFonts w:asciiTheme="minorHAnsi" w:eastAsiaTheme="minorHAnsi" w:hAnsiTheme="minorHAnsi" w:cstheme="minorHAnsi"/>
          <w:sz w:val="24"/>
          <w:szCs w:val="24"/>
        </w:rPr>
        <w:t xml:space="preserve"> o 21,7 %</w:t>
      </w:r>
      <w:r w:rsidR="00293FEF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236F510F" w14:textId="397A3E50" w:rsidR="006660A9" w:rsidRPr="005B3465" w:rsidRDefault="000727F7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Ukazatel ONIV zůstal na úrovni roku 2024 u 7 krajů, 4 kraje ho snížily o 30 až 40 %, u ostatních krajů došlo k meziročnímu snížení o 1 až 15 %.</w:t>
      </w:r>
    </w:p>
    <w:p w14:paraId="549C3296" w14:textId="77777777" w:rsidR="00C94A64" w:rsidRDefault="00C94A64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78CA0A7" w14:textId="1EA4021F" w:rsidR="006660A9" w:rsidRPr="005B3465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sz w:val="24"/>
          <w:szCs w:val="24"/>
          <w:lang w:eastAsia="cs-CZ"/>
        </w:rPr>
        <w:t>Střediska volného času</w:t>
      </w:r>
    </w:p>
    <w:p w14:paraId="3FCB9F26" w14:textId="15B0262E" w:rsidR="00C500BF" w:rsidRDefault="00B35365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FB0DBF" w:rsidRPr="00D02843">
        <w:rPr>
          <w:rFonts w:asciiTheme="minorHAnsi" w:eastAsia="Times New Roman" w:hAnsiTheme="minorHAnsi"/>
          <w:sz w:val="24"/>
          <w:szCs w:val="24"/>
          <w:lang w:eastAsia="cs-CZ"/>
        </w:rPr>
        <w:t>ro střediska volného času</w:t>
      </w:r>
      <w:r w:rsidR="001D6EA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57199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jednotkou výkonu skutečný účastník a jsou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stanoveny vždy dvě sady krajských normativů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 xml:space="preserve"> pravidelnou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docházk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rozsahu 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>nejvýše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3 hodin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týdně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 xml:space="preserve">pravidelnou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docházk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rozsahu 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>více než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3 hodiny týdně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ormativ pro táborovou činnost </w:t>
      </w:r>
      <w:r w:rsidR="00647A1D">
        <w:rPr>
          <w:rFonts w:asciiTheme="minorHAnsi" w:eastAsia="Times New Roman" w:hAnsiTheme="minorHAnsi"/>
          <w:sz w:val="24"/>
          <w:szCs w:val="24"/>
          <w:lang w:eastAsia="cs-CZ"/>
        </w:rPr>
        <w:t>se podle vyhlášky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>stanov</w:t>
      </w:r>
      <w:r w:rsidR="00E6701B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aplikováním opravného koeficientu na normativ pro 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 xml:space="preserve">pravidelnou 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>docházku v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rozsahu </w:t>
      </w:r>
      <w:r w:rsidR="007B60A8">
        <w:rPr>
          <w:rFonts w:asciiTheme="minorHAnsi" w:eastAsia="Times New Roman" w:hAnsiTheme="minorHAnsi"/>
          <w:sz w:val="24"/>
          <w:szCs w:val="24"/>
          <w:lang w:eastAsia="cs-CZ"/>
        </w:rPr>
        <w:t>více než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3 hodiny týdně</w:t>
      </w:r>
      <w:r w:rsidR="00224C36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C500BF" w:rsidDel="00C500B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20F45342" w14:textId="5EAECA62" w:rsidR="00D55AA6" w:rsidRPr="005B3465" w:rsidRDefault="00B35365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Zvýšení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objemu prostředků na platy </w:t>
      </w:r>
      <w:r>
        <w:rPr>
          <w:rFonts w:asciiTheme="minorHAnsi" w:eastAsiaTheme="minorHAnsi" w:hAnsiTheme="minorHAnsi" w:cstheme="minorHAnsi"/>
          <w:sz w:val="24"/>
          <w:szCs w:val="24"/>
        </w:rPr>
        <w:t>pedagogický</w:t>
      </w:r>
      <w:r w:rsidR="008B482E">
        <w:rPr>
          <w:rFonts w:asciiTheme="minorHAnsi" w:eastAsiaTheme="minorHAnsi" w:hAnsiTheme="minorHAnsi" w:cstheme="minorHAnsi"/>
          <w:sz w:val="24"/>
          <w:szCs w:val="24"/>
        </w:rPr>
        <w:t>ch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pracovníků a nepedagogických zaměstnanců</w:t>
      </w:r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 o </w:t>
      </w:r>
      <w:r>
        <w:rPr>
          <w:rFonts w:asciiTheme="minorHAnsi" w:eastAsiaTheme="minorHAnsi" w:hAnsiTheme="minorHAnsi" w:cstheme="minorHAnsi"/>
          <w:sz w:val="24"/>
          <w:szCs w:val="24"/>
        </w:rPr>
        <w:t>5</w:t>
      </w:r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 % na rok 202</w:t>
      </w:r>
      <w:r>
        <w:rPr>
          <w:rFonts w:asciiTheme="minorHAnsi" w:eastAsiaTheme="minorHAnsi" w:hAnsiTheme="minorHAnsi" w:cstheme="minorHAnsi"/>
          <w:sz w:val="24"/>
          <w:szCs w:val="24"/>
        </w:rPr>
        <w:t>5</w:t>
      </w:r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 bylo promítnuto do ukazatelů </w:t>
      </w:r>
      <w:bookmarkStart w:id="4" w:name="_Hlk198202782"/>
      <w:r w:rsidR="006D73DD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bookmarkEnd w:id="4"/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 a </w:t>
      </w:r>
      <w:bookmarkStart w:id="5" w:name="_Hlk198202830"/>
      <w:r w:rsidR="006D73DD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bookmarkEnd w:id="5"/>
      <w:r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C37F38">
        <w:rPr>
          <w:rFonts w:asciiTheme="minorHAnsi" w:eastAsiaTheme="minorHAnsi" w:hAnsiTheme="minorHAnsi" w:cstheme="minorHAnsi"/>
          <w:sz w:val="24"/>
          <w:szCs w:val="24"/>
        </w:rPr>
        <w:t>u drtivé většiny krajů.</w:t>
      </w:r>
      <w:r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C37F38">
        <w:rPr>
          <w:rFonts w:asciiTheme="minorHAnsi" w:eastAsiaTheme="minorHAnsi" w:hAnsiTheme="minorHAnsi" w:cstheme="minorHAnsi"/>
          <w:sz w:val="24"/>
          <w:szCs w:val="24"/>
        </w:rPr>
        <w:t xml:space="preserve">Výjimkou je Plzeňský kraj, který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snížil ukazatel </w:t>
      </w:r>
      <w:r w:rsidR="00E6701B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E6701B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C37F38">
        <w:rPr>
          <w:rFonts w:asciiTheme="minorHAnsi" w:eastAsiaTheme="minorHAnsi" w:hAnsiTheme="minorHAnsi" w:cstheme="minorHAnsi"/>
          <w:sz w:val="24"/>
          <w:szCs w:val="24"/>
        </w:rPr>
        <w:t xml:space="preserve"> meziročně o 21,7 %.</w:t>
      </w:r>
      <w:r w:rsidR="00CE109D">
        <w:rPr>
          <w:rFonts w:asciiTheme="minorHAnsi" w:eastAsiaTheme="minorHAnsi" w:hAnsiTheme="minorHAnsi" w:cstheme="minorHAnsi"/>
          <w:sz w:val="24"/>
          <w:szCs w:val="24"/>
        </w:rPr>
        <w:t xml:space="preserve"> Moravskoslezský kraj zvýšil </w:t>
      </w:r>
      <w:r w:rsidR="00E6701B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E6701B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CE109D" w:rsidRPr="00C37F38">
        <w:rPr>
          <w:rFonts w:asciiTheme="minorHAnsi" w:eastAsiaTheme="minorHAnsi" w:hAnsiTheme="minorHAnsi" w:cstheme="minorHAnsi"/>
          <w:sz w:val="24"/>
          <w:szCs w:val="24"/>
        </w:rPr>
        <w:t xml:space="preserve"> meziročně o 7 % a</w:t>
      </w:r>
      <w:r w:rsidR="00827D12">
        <w:rPr>
          <w:rFonts w:asciiTheme="minorHAnsi" w:eastAsiaTheme="minorHAnsi" w:hAnsiTheme="minorHAnsi" w:cstheme="minorHAnsi"/>
          <w:sz w:val="24"/>
          <w:szCs w:val="24"/>
        </w:rPr>
        <w:t> </w:t>
      </w:r>
      <w:r w:rsidR="00CE109D" w:rsidRPr="00C37F38">
        <w:rPr>
          <w:rFonts w:asciiTheme="minorHAnsi" w:eastAsiaTheme="minorHAnsi" w:hAnsiTheme="minorHAnsi" w:cstheme="minorHAnsi"/>
          <w:sz w:val="24"/>
          <w:szCs w:val="24"/>
        </w:rPr>
        <w:t>Olomoucký kra</w:t>
      </w:r>
      <w:r w:rsidR="00B74558">
        <w:rPr>
          <w:rFonts w:asciiTheme="minorHAnsi" w:eastAsiaTheme="minorHAnsi" w:hAnsiTheme="minorHAnsi" w:cstheme="minorHAnsi"/>
          <w:sz w:val="24"/>
          <w:szCs w:val="24"/>
        </w:rPr>
        <w:t>j</w:t>
      </w:r>
      <w:r w:rsidR="00CE109D" w:rsidRPr="00C37F3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7455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7455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E109D" w:rsidRPr="00C37F38">
        <w:rPr>
          <w:rFonts w:asciiTheme="minorHAnsi" w:eastAsiaTheme="minorHAnsi" w:hAnsiTheme="minorHAnsi" w:cstheme="minorHAnsi"/>
          <w:sz w:val="24"/>
          <w:szCs w:val="24"/>
        </w:rPr>
        <w:t xml:space="preserve"> pouze o 3 %.</w:t>
      </w:r>
      <w:r w:rsidR="008C5652" w:rsidRPr="008C565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40905064" w14:textId="33E49AC9" w:rsidR="002B71FB" w:rsidRPr="009D3DBD" w:rsidRDefault="002B71FB" w:rsidP="002B71FB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Normativy pro </w:t>
      </w:r>
      <w:r w:rsidR="00E7637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pravidelnou 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docházku v rozsahu </w:t>
      </w:r>
      <w:r w:rsidR="00E76373">
        <w:rPr>
          <w:rFonts w:asciiTheme="minorHAnsi" w:eastAsia="Times New Roman" w:hAnsiTheme="minorHAnsi"/>
          <w:b/>
          <w:sz w:val="24"/>
          <w:szCs w:val="24"/>
          <w:lang w:eastAsia="cs-CZ"/>
        </w:rPr>
        <w:t>nejvýše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3 hodin</w:t>
      </w:r>
      <w:r w:rsidR="00E76373">
        <w:rPr>
          <w:rFonts w:asciiTheme="minorHAnsi" w:eastAsia="Times New Roman" w:hAnsiTheme="minorHAnsi"/>
          <w:b/>
          <w:sz w:val="24"/>
          <w:szCs w:val="24"/>
          <w:lang w:eastAsia="cs-CZ"/>
        </w:rPr>
        <w:t>y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týdně</w:t>
      </w:r>
    </w:p>
    <w:p w14:paraId="0FAB68BA" w14:textId="1129C2D0" w:rsidR="00E85C4A" w:rsidRDefault="00CE109D" w:rsidP="00E85C4A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>kazatel N</w:t>
      </w:r>
      <w:r w:rsidR="00E85C4A" w:rsidRPr="009D3DBD">
        <w:rPr>
          <w:rFonts w:asciiTheme="minorHAnsi" w:eastAsiaTheme="minorHAnsi" w:hAnsiTheme="minorHAnsi" w:cstheme="minorHAnsi"/>
          <w:sz w:val="16"/>
          <w:szCs w:val="16"/>
        </w:rPr>
        <w:t>p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stanov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>ila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většina krajských úřadů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 (11 ze 14)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jako funkční 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>závislost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na počtu účastníků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, ostatní jednou 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>hodnotou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="003F301F" w:rsidRPr="009D3DBD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pak 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většina 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krajských úřadů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 (12 ze 14)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jednou hodnotou, zbylé dva krajské úřady 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>v 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závislosti</w:t>
      </w:r>
      <w:r w:rsidR="00E325F7">
        <w:rPr>
          <w:rFonts w:asciiTheme="minorHAnsi" w:eastAsia="Times New Roman" w:hAnsiTheme="minorHAnsi"/>
          <w:sz w:val="24"/>
          <w:szCs w:val="24"/>
          <w:lang w:eastAsia="cs-CZ"/>
        </w:rPr>
        <w:t xml:space="preserve"> na počtu účastníků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B0F0A">
        <w:rPr>
          <w:rFonts w:asciiTheme="minorHAnsi" w:eastAsia="Times New Roman" w:hAnsiTheme="minorHAnsi"/>
          <w:sz w:val="24"/>
          <w:szCs w:val="24"/>
          <w:lang w:eastAsia="cs-CZ"/>
        </w:rPr>
        <w:t>Normativ MP dosahuje v průměru 7 0</w:t>
      </w:r>
      <w:r w:rsidR="003579B6">
        <w:rPr>
          <w:rFonts w:asciiTheme="minorHAnsi" w:eastAsia="Times New Roman" w:hAnsiTheme="minorHAnsi"/>
          <w:sz w:val="24"/>
          <w:szCs w:val="24"/>
          <w:lang w:eastAsia="cs-CZ"/>
        </w:rPr>
        <w:t>98</w:t>
      </w:r>
      <w:r w:rsidR="006B0F0A">
        <w:rPr>
          <w:rFonts w:asciiTheme="minorHAnsi" w:eastAsia="Times New Roman" w:hAnsiTheme="minorHAnsi"/>
          <w:sz w:val="24"/>
          <w:szCs w:val="24"/>
          <w:lang w:eastAsia="cs-CZ"/>
        </w:rPr>
        <w:t xml:space="preserve"> až 5 5</w:t>
      </w:r>
      <w:r w:rsidR="003579B6">
        <w:rPr>
          <w:rFonts w:asciiTheme="minorHAnsi" w:eastAsia="Times New Roman" w:hAnsiTheme="minorHAnsi"/>
          <w:sz w:val="24"/>
          <w:szCs w:val="24"/>
          <w:lang w:eastAsia="cs-CZ"/>
        </w:rPr>
        <w:t>14</w:t>
      </w:r>
      <w:r w:rsidR="006B0F0A">
        <w:rPr>
          <w:rFonts w:asciiTheme="minorHAnsi" w:eastAsia="Times New Roman" w:hAnsiTheme="minorHAnsi"/>
          <w:sz w:val="24"/>
          <w:szCs w:val="24"/>
          <w:lang w:eastAsia="cs-CZ"/>
        </w:rPr>
        <w:t xml:space="preserve"> Kč na jednoho účastníka, u hl. města Prahy více jak dvojnásobné hodnoty, u Olomouckého kraje až 1,8násobku 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>běžné</w:t>
      </w:r>
      <w:r w:rsidR="006B0F0A">
        <w:rPr>
          <w:rFonts w:asciiTheme="minorHAnsi" w:eastAsia="Times New Roman" w:hAnsiTheme="minorHAnsi"/>
          <w:sz w:val="24"/>
          <w:szCs w:val="24"/>
          <w:lang w:eastAsia="cs-CZ"/>
        </w:rPr>
        <w:t xml:space="preserve"> hodnoty.</w:t>
      </w:r>
    </w:p>
    <w:p w14:paraId="44158589" w14:textId="1A881644" w:rsidR="00983A7E" w:rsidRPr="009D3DBD" w:rsidRDefault="00983A7E" w:rsidP="00E85C4A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ONIV ponechalo 5 krajů na hodnotách roku 2024, ostatní kraje tento ukazatel snížily, nejvíce 6 krajů, a to v rozsahu 27,3 až 45,5 %.</w:t>
      </w:r>
    </w:p>
    <w:p w14:paraId="0DAE5D1F" w14:textId="16A74233" w:rsidR="003F301F" w:rsidRPr="009D3DBD" w:rsidRDefault="003F301F" w:rsidP="003F301F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Normativy pro </w:t>
      </w:r>
      <w:r w:rsidR="00E7637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pravidelnou 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docházku v rozsahu </w:t>
      </w:r>
      <w:r w:rsidR="00E76373">
        <w:rPr>
          <w:rFonts w:asciiTheme="minorHAnsi" w:eastAsia="Times New Roman" w:hAnsiTheme="minorHAnsi"/>
          <w:b/>
          <w:sz w:val="24"/>
          <w:szCs w:val="24"/>
          <w:lang w:eastAsia="cs-CZ"/>
        </w:rPr>
        <w:t>více než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3 hodin</w:t>
      </w:r>
      <w:r w:rsidR="008B482E">
        <w:rPr>
          <w:rFonts w:asciiTheme="minorHAnsi" w:eastAsia="Times New Roman" w:hAnsiTheme="minorHAnsi"/>
          <w:b/>
          <w:sz w:val="24"/>
          <w:szCs w:val="24"/>
          <w:lang w:eastAsia="cs-CZ"/>
        </w:rPr>
        <w:t>y</w:t>
      </w: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týdně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53722EF" w14:textId="52FA90ED" w:rsidR="003F301F" w:rsidRDefault="003579B6" w:rsidP="003F301F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Ukazatel 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9D3DBD">
        <w:rPr>
          <w:rFonts w:asciiTheme="minorHAnsi" w:eastAsiaTheme="minorHAnsi" w:hAnsiTheme="minorHAnsi" w:cstheme="minorHAnsi"/>
          <w:sz w:val="16"/>
          <w:szCs w:val="16"/>
        </w:rPr>
        <w:t>p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stanovila většina krajských úřadů (10 ze 14) jako funkční závislost na počtu účastníků, ostatní jednou hodnotou.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N</w:t>
      </w:r>
      <w:r w:rsidR="003F301F" w:rsidRPr="009D3DBD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pak 1</w:t>
      </w:r>
      <w:r w:rsidR="009D3DBD" w:rsidRPr="009D3DBD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úřadů stanovilo jednou hodnotou, 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>ostatní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D3DBD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tři 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krajské úřady jako funkční závislost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 xml:space="preserve"> na počtu účastníků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3579B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Normativ MP dosahuje v průměru 13 161 až 8 840 Kč na jednoho účastníka,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ho</w:t>
      </w:r>
      <w:r w:rsidR="0011702E"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noty MP se mezi kraji významně liší, 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>u hl. města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Prahy dosahuje až trojnásobné hodnoty průměru, u Olomouckého kraje téměř dvojnásobné. Středočeský kraj je na úrovni průměru, ostatní kraje dosahují hodnot významně pod krajským průměrem.</w:t>
      </w:r>
    </w:p>
    <w:p w14:paraId="3505983F" w14:textId="54A39026" w:rsidR="00983A7E" w:rsidRPr="009D3DBD" w:rsidRDefault="00983A7E" w:rsidP="00983A7E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ONIV ponechalo 5 krajů na hodnotách roku 2024, ostatní kraje tento ukazatel snížily, nejvíce 5 krajů, a to v rozsahu 27,3 až 34,5 %.</w:t>
      </w:r>
    </w:p>
    <w:p w14:paraId="0ED4995E" w14:textId="5190A328" w:rsidR="00D55AA6" w:rsidRPr="00C31CE7" w:rsidRDefault="00D55AA6" w:rsidP="00D55AA6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31CE7">
        <w:rPr>
          <w:rFonts w:asciiTheme="minorHAnsi" w:eastAsia="Times New Roman" w:hAnsiTheme="minorHAnsi"/>
          <w:b/>
          <w:sz w:val="24"/>
          <w:szCs w:val="24"/>
          <w:lang w:eastAsia="cs-CZ"/>
        </w:rPr>
        <w:t>Táborová činnost</w:t>
      </w:r>
    </w:p>
    <w:p w14:paraId="4A2A395B" w14:textId="4AD7F738" w:rsidR="00D55AA6" w:rsidRDefault="00D55AA6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31CE7">
        <w:rPr>
          <w:rFonts w:asciiTheme="minorHAnsi" w:eastAsia="Times New Roman" w:hAnsiTheme="minorHAnsi"/>
          <w:sz w:val="24"/>
          <w:szCs w:val="24"/>
          <w:lang w:eastAsia="cs-CZ"/>
        </w:rPr>
        <w:t>Tři krajské úřady stanovily tento koeficient ve výši 0, ostatních 11 krajských úřadů stanovilo</w:t>
      </w:r>
      <w:r w:rsidR="00557C99" w:rsidRPr="00C31CE7">
        <w:rPr>
          <w:rFonts w:asciiTheme="minorHAnsi" w:eastAsia="Times New Roman" w:hAnsiTheme="minorHAnsi"/>
          <w:sz w:val="24"/>
          <w:szCs w:val="24"/>
          <w:lang w:eastAsia="cs-CZ"/>
        </w:rPr>
        <w:t xml:space="preserve"> koeficient</w:t>
      </w:r>
      <w:r w:rsidRPr="00C31CE7">
        <w:rPr>
          <w:rFonts w:asciiTheme="minorHAnsi" w:eastAsia="Times New Roman" w:hAnsiTheme="minorHAnsi"/>
          <w:sz w:val="24"/>
          <w:szCs w:val="24"/>
          <w:lang w:eastAsia="cs-CZ"/>
        </w:rPr>
        <w:t xml:space="preserve"> v rozmezí hodnot 0,03 – 0,25</w:t>
      </w:r>
      <w:r w:rsidR="008B482E">
        <w:rPr>
          <w:rFonts w:asciiTheme="minorHAnsi" w:eastAsia="Times New Roman" w:hAnsiTheme="minorHAnsi"/>
          <w:sz w:val="24"/>
          <w:szCs w:val="24"/>
          <w:lang w:eastAsia="cs-CZ"/>
        </w:rPr>
        <w:t xml:space="preserve"> (maximum stanovené vyhláškou)</w:t>
      </w:r>
      <w:r w:rsidRPr="00C31CE7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F373A1" w:rsidRPr="00C31CE7">
        <w:rPr>
          <w:rFonts w:asciiTheme="minorHAnsi" w:eastAsia="Times New Roman" w:hAnsiTheme="minorHAnsi"/>
          <w:sz w:val="24"/>
          <w:szCs w:val="24"/>
          <w:lang w:eastAsia="cs-CZ"/>
        </w:rPr>
        <w:t xml:space="preserve"> Od roku 2023 nedošlo </w:t>
      </w:r>
      <w:r w:rsidR="00922F35" w:rsidRPr="00C31CE7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22F35" w:rsidRPr="00C31CE7">
        <w:rPr>
          <w:rFonts w:asciiTheme="minorHAnsi" w:eastAsia="Times New Roman" w:hAnsiTheme="minorHAnsi"/>
          <w:sz w:val="24"/>
          <w:szCs w:val="24"/>
          <w:lang w:eastAsia="cs-CZ"/>
        </w:rPr>
        <w:t xml:space="preserve">hodnot opravných koeficientů </w:t>
      </w:r>
      <w:r w:rsidR="00F373A1" w:rsidRPr="00C31CE7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C31CE7" w:rsidRPr="00C37F38">
        <w:rPr>
          <w:rFonts w:asciiTheme="minorHAnsi" w:eastAsia="Times New Roman" w:hAnsiTheme="minorHAnsi"/>
          <w:sz w:val="24"/>
          <w:szCs w:val="24"/>
          <w:lang w:eastAsia="cs-CZ"/>
        </w:rPr>
        <w:t> žádné významné</w:t>
      </w:r>
      <w:r w:rsidR="00F373A1" w:rsidRPr="00C31CE7">
        <w:rPr>
          <w:rFonts w:asciiTheme="minorHAnsi" w:eastAsia="Times New Roman" w:hAnsiTheme="minorHAnsi"/>
          <w:sz w:val="24"/>
          <w:szCs w:val="24"/>
          <w:lang w:eastAsia="cs-CZ"/>
        </w:rPr>
        <w:t xml:space="preserve"> změně.</w:t>
      </w:r>
      <w:r w:rsidR="002D3CC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D75E43E" w14:textId="77777777" w:rsidR="009C6820" w:rsidRPr="005B3465" w:rsidRDefault="009C6820" w:rsidP="00A65464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7B41919" w14:textId="77777777" w:rsidR="009C6820" w:rsidRPr="005B3465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Školní stravování ve školních jídelnách</w:t>
      </w:r>
    </w:p>
    <w:p w14:paraId="3333B74A" w14:textId="4769FF56" w:rsidR="009C6820" w:rsidRPr="005B3465" w:rsidRDefault="009C6820" w:rsidP="00557C99">
      <w:pPr>
        <w:spacing w:after="60" w:line="240" w:lineRule="auto"/>
        <w:ind w:firstLine="709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Krajské normativy školního stravování ve školních jídelnách v MŠ, ZŠ, SŠ, KON a VOŠ nastavily všechny krajské úřady jako 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funkční závislosti 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nebo jako soubory na sebe spojitě navazujících funkčních závislostí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na počtu stravovaných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. U celodenního stravování m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ěly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dva krajské úřady (</w:t>
      </w:r>
      <w:r w:rsidR="00990FC7"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Ústecký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a </w:t>
      </w:r>
      <w:r w:rsidR="00990FC7"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Jihomoravský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kraj) stanoveny normativy jedn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ou hodnotou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5093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ostatní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kraj</w:t>
      </w:r>
      <w:r w:rsidR="00071FB7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ské úřady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m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ěly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normativy stanoveny jako funkční závislost nebo jako soubory na sebe spojitě navazujících funkčních závislostí na výkonech.</w:t>
      </w:r>
    </w:p>
    <w:p w14:paraId="73BFBDC1" w14:textId="7783C851" w:rsidR="000B0C72" w:rsidRDefault="001D206F" w:rsidP="00557C99">
      <w:pPr>
        <w:tabs>
          <w:tab w:val="left" w:pos="360"/>
        </w:tabs>
        <w:spacing w:after="60" w:line="240" w:lineRule="auto"/>
        <w:ind w:firstLine="709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Do 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ukazatelů P</w:t>
      </w:r>
      <w:r w:rsidR="009C6820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krajsk</w:t>
      </w:r>
      <w:r w:rsidR="003427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é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úřad</w:t>
      </w:r>
      <w:r w:rsidR="003427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promítl</w:t>
      </w:r>
      <w:r w:rsidR="003427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meziroční 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zvýšení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E7637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platových tarifů, a to 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o 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3 </w:t>
      </w:r>
      <w:r w:rsidR="003427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až 7,2 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%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Výjimkou je </w:t>
      </w:r>
      <w:r w:rsidR="00FE761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k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rajský úřad 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Plzeňsk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ého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e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, který snížil průměrný plat meziročně o 21,7 %. 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yšší meziroční nárůst </w:t>
      </w:r>
      <w:r w:rsidR="00B347B5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B347B5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11702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byl u 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Pardubického, Liberecké</w:t>
      </w:r>
      <w:r w:rsidR="001774C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ho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Jihočeského a Jihomoravské</w:t>
      </w:r>
      <w:r w:rsidR="001774C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ho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kraje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a to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rozsahu 6,36 až 7,46 %. 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Nárůst </w:t>
      </w:r>
      <w:r w:rsidR="00B347B5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B347B5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B347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 měně než 5 % je </w:t>
      </w:r>
      <w:r w:rsidR="008A0B8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 Olomouckého a Ústeckého kraje.</w:t>
      </w:r>
      <w:r w:rsidR="001774C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</w:p>
    <w:p w14:paraId="578A65BE" w14:textId="75FA0E48" w:rsidR="000B0C72" w:rsidRDefault="000B0C72" w:rsidP="00557C99">
      <w:pPr>
        <w:tabs>
          <w:tab w:val="left" w:pos="360"/>
        </w:tabs>
        <w:spacing w:after="60" w:line="240" w:lineRule="auto"/>
        <w:ind w:firstLine="709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lastRenderedPageBreak/>
        <w:t xml:space="preserve">Ukazatele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</w:t>
      </w:r>
      <w:r w:rsidR="00E325D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více jak poloviny </w:t>
      </w:r>
      <w:r w:rsidR="001774CE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krajských úřadů</w:t>
      </w:r>
      <w:r w:rsidR="00A3697A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(</w:t>
      </w:r>
      <w:r w:rsidR="00FE761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9</w:t>
      </w:r>
      <w:r w:rsidR="00A3697A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ze 14)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meziročně významně </w:t>
      </w:r>
      <w:r w:rsidR="00850097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nezměnily, s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 výjimkou </w:t>
      </w:r>
      <w:r w:rsidR="00C672EA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Středočeského, Karlovarského a Ústeckého kraje, kde se hodnota ukazatele </w:t>
      </w:r>
      <w:r w:rsidR="00C672EA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72EA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672EA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zvýšila o</w:t>
      </w:r>
      <w:r w:rsidR="00C37F3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C672EA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50 %. </w:t>
      </w:r>
      <w:r w:rsidR="00E325D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 Plzeňského kraje se meziročně zvýšil </w:t>
      </w:r>
      <w:r w:rsidR="00E325D9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E325D9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325D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rozsahu 9,32 až 17,47 %, nejvíce u školních jídelen ZŠ a SŠ (12,06 až 17,47 %). K nepatrnému navýšení </w:t>
      </w:r>
      <w:r w:rsidR="00E325D9" w:rsidRPr="00C37F3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</w:t>
      </w:r>
      <w:r w:rsidR="00E325D9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325D9" w:rsidRPr="00C37F3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došlo </w:t>
      </w:r>
      <w:r w:rsidR="00E66992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také u </w:t>
      </w:r>
      <w:r w:rsidR="00E325D9" w:rsidRPr="00C37F3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hl. města Prahy</w:t>
      </w:r>
      <w:r w:rsidR="00E66992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E325D9" w:rsidRPr="00C37F3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 průměru o 0,85 </w:t>
      </w:r>
      <w:r w:rsidR="00E325D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%.</w:t>
      </w:r>
    </w:p>
    <w:p w14:paraId="32D978C1" w14:textId="2C5BA384" w:rsidR="00096E47" w:rsidRPr="00A65464" w:rsidRDefault="00057F6F" w:rsidP="00C37F38">
      <w:pPr>
        <w:pStyle w:val="Odstavecseseznamem"/>
        <w:spacing w:after="60" w:line="240" w:lineRule="auto"/>
        <w:ind w:left="0" w:firstLine="708"/>
        <w:jc w:val="both"/>
        <w:rPr>
          <w:lang w:eastAsia="cs-CZ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Výše ONIV u všech typů stravování zůstala u 7 krajů (Liberecký, Královehradecký, Pardubický, Vysočina, Jihomoravský, Zlínský a Moravskoslezský kraj) na úrovni roku 2024. Ostatní kraje výši ONIV meziročně snížily cca o třetinu, v některých případech šlo o snížení v rozsahu 20 % až 42 %.</w:t>
      </w:r>
    </w:p>
    <w:p w14:paraId="7FFA248E" w14:textId="77777777" w:rsidR="00DB0389" w:rsidRPr="00A65464" w:rsidRDefault="00DB0389" w:rsidP="00A65464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0AC4DF5" w14:textId="77777777" w:rsidR="009C6820" w:rsidRPr="005B3465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sz w:val="24"/>
          <w:szCs w:val="24"/>
          <w:lang w:eastAsia="cs-CZ"/>
        </w:rPr>
        <w:t>Domovy mládeže</w:t>
      </w:r>
    </w:p>
    <w:p w14:paraId="3D377A42" w14:textId="6E4E3105" w:rsidR="009C6820" w:rsidRPr="005B3465" w:rsidRDefault="009C6820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ubytované žáky ZŠ, SŠ a KON </w:t>
      </w:r>
      <w:r w:rsidR="0018364C">
        <w:rPr>
          <w:rFonts w:asciiTheme="minorHAnsi" w:eastAsia="Times New Roman" w:hAnsiTheme="minorHAnsi"/>
          <w:sz w:val="24"/>
          <w:szCs w:val="24"/>
          <w:lang w:eastAsia="cs-CZ"/>
        </w:rPr>
        <w:t xml:space="preserve">v domovech mládeže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mají všechny krajské úřady normativy </w:t>
      </w:r>
      <w:r w:rsidR="001540D0"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="001540D0"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1540D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stanoveny jako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funkční závislost, případně jako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sebe navazující funkční závislosti</w:t>
      </w:r>
      <w:r w:rsidR="001540D0">
        <w:rPr>
          <w:rFonts w:asciiTheme="minorHAnsi" w:eastAsia="Times New Roman" w:hAnsiTheme="minorHAnsi"/>
          <w:sz w:val="24"/>
          <w:szCs w:val="24"/>
          <w:lang w:eastAsia="cs-CZ"/>
        </w:rPr>
        <w:t xml:space="preserve">, a normativy </w:t>
      </w:r>
      <w:r w:rsidR="001540D0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1540D0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1540D0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1540D0" w:rsidRPr="00C37F38">
        <w:rPr>
          <w:rFonts w:asciiTheme="minorHAnsi" w:eastAsiaTheme="minorHAnsi" w:hAnsiTheme="minorHAnsi" w:cstheme="minorHAnsi"/>
          <w:sz w:val="24"/>
          <w:szCs w:val="24"/>
        </w:rPr>
        <w:t>jako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 xml:space="preserve"> fixní hodnoty nezávislé na počtu ubytovaných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</w:p>
    <w:p w14:paraId="145A100B" w14:textId="500A27A6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 téměř všechny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krajské úřady 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ponechaly hodnoty z roku 2024, s výjimkou Ústeckého kraje, kde došlo k meziročnímu navýšení o 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4 %.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V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 ukazatel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ích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 došlo u 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>třech krajů (Středočeský, Karlovarský a Ústecký kraj) k 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 xml:space="preserve">významnému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meziročnímu 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 xml:space="preserve">zvýšení o 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cca 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>50 %, u</w:t>
      </w:r>
      <w:r w:rsidR="00C37F38">
        <w:rPr>
          <w:rFonts w:asciiTheme="minorHAnsi" w:eastAsiaTheme="minorHAnsi" w:hAnsiTheme="minorHAnsi" w:cstheme="minorHAnsi"/>
          <w:sz w:val="24"/>
          <w:szCs w:val="24"/>
        </w:rPr>
        <w:t> 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 xml:space="preserve">Plzeňského kraje o 10 %. 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>Do ukazatelů P</w:t>
      </w:r>
      <w:r w:rsidR="00C67322"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="00C67322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téměř všechny 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>kraj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>e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>y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>zvýšení</w:t>
      </w:r>
      <w:r w:rsidR="00C67322"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prostředků na platy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 o 5 % s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> mírnými odchylkami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 u některých krajů,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>kde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 rozsah zvýšení čin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il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 3 až 7 %. V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 xml:space="preserve">ýjimkou 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je 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>Plzeňsk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>ý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 xml:space="preserve"> kraj, který snížil </w:t>
      </w:r>
      <w:r w:rsidR="00C67322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="0018364C" w:rsidRPr="005B3465">
        <w:rPr>
          <w:rFonts w:asciiTheme="minorHAnsi" w:eastAsiaTheme="minorHAnsi" w:hAnsiTheme="minorHAnsi" w:cstheme="minorHAnsi"/>
          <w:sz w:val="24"/>
          <w:szCs w:val="24"/>
        </w:rPr>
        <w:t>P</w:t>
      </w:r>
      <w:r w:rsidR="0018364C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1540D0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meziročně </w:t>
      </w:r>
      <w:r w:rsidR="001540D0">
        <w:rPr>
          <w:rFonts w:asciiTheme="minorHAnsi" w:eastAsiaTheme="minorHAnsi" w:hAnsiTheme="minorHAnsi" w:cstheme="minorHAnsi"/>
          <w:sz w:val="24"/>
          <w:szCs w:val="24"/>
        </w:rPr>
        <w:t>o 21,7 %.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1733F46F" w14:textId="1DADD2CA" w:rsidR="00D537B1" w:rsidRPr="00A65464" w:rsidRDefault="00D537B1" w:rsidP="009C6820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sz w:val="24"/>
          <w:szCs w:val="24"/>
        </w:rPr>
        <w:tab/>
        <w:t xml:space="preserve">Výše ONIV u většiny krajů 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 xml:space="preserve">zůstala na hodnotách roku 2024.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>Ostatních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 xml:space="preserve"> 6 krajů meziročně snížilo výši ONIV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o cca 3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0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až 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33,75</w:t>
      </w:r>
      <w:r w:rsidR="001811FE" w:rsidRPr="00A65464">
        <w:rPr>
          <w:rFonts w:asciiTheme="minorHAnsi" w:eastAsiaTheme="minorHAnsi" w:hAnsiTheme="minorHAnsi" w:cstheme="minorHAnsi"/>
          <w:sz w:val="24"/>
          <w:szCs w:val="24"/>
        </w:rPr>
        <w:t xml:space="preserve"> %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. Jedná se o Prahu, Středočeský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6A2641">
        <w:rPr>
          <w:rFonts w:asciiTheme="minorHAnsi" w:eastAsiaTheme="minorHAnsi" w:hAnsiTheme="minorHAnsi" w:cstheme="minorHAnsi"/>
          <w:sz w:val="24"/>
          <w:szCs w:val="24"/>
        </w:rPr>
        <w:t>Jihočeský, Plzeňský, Karlovarský a Ústecký kraj.</w:t>
      </w:r>
    </w:p>
    <w:p w14:paraId="1AC5F5DB" w14:textId="24C6AC08" w:rsidR="006660A9" w:rsidRDefault="003D3842" w:rsidP="00AA23C1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Pro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ubytované studenty </w:t>
      </w:r>
      <w:r w:rsidR="0018364C" w:rsidRPr="005B3465">
        <w:rPr>
          <w:rFonts w:asciiTheme="minorHAnsi" w:eastAsia="Times New Roman" w:hAnsiTheme="minorHAnsi"/>
          <w:sz w:val="24"/>
          <w:szCs w:val="24"/>
          <w:lang w:eastAsia="cs-CZ"/>
        </w:rPr>
        <w:t>VOŠ</w:t>
      </w:r>
      <w:r w:rsidR="0018364C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v domovech mládeže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má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hl. m. Praha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stanoven normativ</w:t>
      </w:r>
      <w:r w:rsidR="00D028F2">
        <w:rPr>
          <w:rFonts w:asciiTheme="minorHAnsi" w:eastAsiaTheme="minorHAnsi" w:hAnsiTheme="minorHAnsi" w:cstheme="minorHAnsi"/>
          <w:sz w:val="24"/>
          <w:szCs w:val="24"/>
        </w:rPr>
        <w:t xml:space="preserve"> jednou hodnotou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, ostatní kraje mají normativy stanoveny jako funkční závislost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 na počtu ubytovaných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, případně jako na sebe navazující funkční závislosti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="0055306E"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 všechny 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krajské úřady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ponechaly hodnoty z roku 2024.</w:t>
      </w:r>
      <w:r w:rsidR="0055306E" w:rsidRPr="0055306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V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ukazatel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ích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5306E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55306E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došlo u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třech krajů (Středočeský, Karlovarský a Ústecký kraj) k</w:t>
      </w:r>
      <w:r w:rsidR="009503BC">
        <w:rPr>
          <w:rFonts w:asciiTheme="minorHAnsi" w:eastAsiaTheme="minorHAnsi" w:hAnsiTheme="minorHAnsi" w:cstheme="minorHAnsi"/>
          <w:sz w:val="24"/>
          <w:szCs w:val="24"/>
        </w:rPr>
        <w:t> 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významnému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meziročnímu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zvýšení o 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cca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50 %, u Plzeňského kraje o 10 %.</w:t>
      </w:r>
      <w:r w:rsidR="0055306E" w:rsidRPr="0055306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>Do ukazatelů P</w:t>
      </w:r>
      <w:r w:rsidR="0055306E"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="0055306E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téměř všechny 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>kraj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e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y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zvýšení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prostředků na platy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 o 5 % s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> mírnými odchylkami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 xml:space="preserve"> u některých krajů, takže rozsah zvýšení činil 3 až 7 %. Výjimkou je Plzeňský kraj, který snížil ukazatel </w:t>
      </w:r>
      <w:r w:rsidR="0018364C" w:rsidRPr="005B3465">
        <w:rPr>
          <w:rFonts w:asciiTheme="minorHAnsi" w:eastAsiaTheme="minorHAnsi" w:hAnsiTheme="minorHAnsi" w:cstheme="minorHAnsi"/>
          <w:sz w:val="24"/>
          <w:szCs w:val="24"/>
        </w:rPr>
        <w:t>P</w:t>
      </w:r>
      <w:r w:rsidR="0018364C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55306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 xml:space="preserve">meziročně 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o</w:t>
      </w:r>
      <w:r w:rsidR="00C37F38">
        <w:rPr>
          <w:rFonts w:asciiTheme="minorHAnsi" w:eastAsiaTheme="minorHAnsi" w:hAnsiTheme="minorHAnsi" w:cstheme="minorHAnsi"/>
          <w:sz w:val="24"/>
          <w:szCs w:val="24"/>
        </w:rPr>
        <w:t> </w:t>
      </w:r>
      <w:r w:rsidR="0055306E">
        <w:rPr>
          <w:rFonts w:asciiTheme="minorHAnsi" w:eastAsiaTheme="minorHAnsi" w:hAnsiTheme="minorHAnsi" w:cstheme="minorHAnsi"/>
          <w:sz w:val="24"/>
          <w:szCs w:val="24"/>
        </w:rPr>
        <w:t>21,7 %.</w:t>
      </w:r>
    </w:p>
    <w:p w14:paraId="412D8CFC" w14:textId="20A65280" w:rsidR="0055306E" w:rsidRDefault="0055306E" w:rsidP="0055306E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Výše ONIV u většiny krajů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zůstala na hodnotách roku 2024. </w:t>
      </w:r>
      <w:r w:rsidR="0018364C">
        <w:rPr>
          <w:rFonts w:asciiTheme="minorHAnsi" w:eastAsiaTheme="minorHAnsi" w:hAnsiTheme="minorHAnsi" w:cstheme="minorHAnsi"/>
          <w:sz w:val="24"/>
          <w:szCs w:val="24"/>
        </w:rPr>
        <w:t>Ostatních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6 krajů meziročně snížilo výši ONIV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o cca 3</w:t>
      </w:r>
      <w:r>
        <w:rPr>
          <w:rFonts w:asciiTheme="minorHAnsi" w:eastAsiaTheme="minorHAnsi" w:hAnsiTheme="minorHAnsi" w:cstheme="minorHAnsi"/>
          <w:sz w:val="24"/>
          <w:szCs w:val="24"/>
        </w:rPr>
        <w:t>0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až </w:t>
      </w:r>
      <w:r>
        <w:rPr>
          <w:rFonts w:asciiTheme="minorHAnsi" w:eastAsiaTheme="minorHAnsi" w:hAnsiTheme="minorHAnsi" w:cstheme="minorHAnsi"/>
          <w:sz w:val="24"/>
          <w:szCs w:val="24"/>
        </w:rPr>
        <w:t>33,75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%</w:t>
      </w:r>
      <w:r>
        <w:rPr>
          <w:rFonts w:asciiTheme="minorHAnsi" w:eastAsiaTheme="minorHAnsi" w:hAnsiTheme="minorHAnsi" w:cstheme="minorHAnsi"/>
          <w:sz w:val="24"/>
          <w:szCs w:val="24"/>
        </w:rPr>
        <w:t>. Jedná se o Prahu, Středočeský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>
        <w:rPr>
          <w:rFonts w:asciiTheme="minorHAnsi" w:eastAsiaTheme="minorHAnsi" w:hAnsiTheme="minorHAnsi" w:cstheme="minorHAnsi"/>
          <w:sz w:val="24"/>
          <w:szCs w:val="24"/>
        </w:rPr>
        <w:t>Jihočeský, Plzeňský, Karlovarský a Ústecký kraj.</w:t>
      </w:r>
    </w:p>
    <w:p w14:paraId="6CFCC24E" w14:textId="77777777" w:rsidR="0055306E" w:rsidRPr="00A65464" w:rsidRDefault="0055306E" w:rsidP="00C37F38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  <w:highlight w:val="yellow"/>
        </w:rPr>
      </w:pPr>
    </w:p>
    <w:p w14:paraId="03F7BA75" w14:textId="77777777" w:rsidR="006660A9" w:rsidRPr="00A65464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</w:p>
    <w:p w14:paraId="3278A47A" w14:textId="04A49742" w:rsidR="00D60BD8" w:rsidRDefault="00A178CD" w:rsidP="001447B2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>Od roku</w:t>
      </w:r>
      <w:r w:rsidR="001447B2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2023 </w:t>
      </w: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>jsou</w:t>
      </w:r>
      <w:r w:rsidR="001447B2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 školní kluby</w:t>
      </w:r>
      <w:r w:rsidR="00923CC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(dále jen „ŠK“)</w:t>
      </w:r>
      <w:r w:rsidR="001447B2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0371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jednotkami </w:t>
      </w:r>
      <w:r w:rsidR="001447B2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výkonu žák ve </w:t>
      </w:r>
      <w:r w:rsidR="00923CC8">
        <w:rPr>
          <w:rFonts w:asciiTheme="minorHAnsi" w:eastAsia="Times New Roman" w:hAnsiTheme="minorHAnsi"/>
          <w:bCs/>
          <w:sz w:val="24"/>
          <w:szCs w:val="24"/>
          <w:lang w:eastAsia="cs-CZ"/>
        </w:rPr>
        <w:t>ŠK</w:t>
      </w:r>
      <w:r w:rsidR="002A070C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1447B2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 pravidelnou denní docházkou a </w:t>
      </w:r>
      <w:r w:rsidR="001447B2"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žák ve </w:t>
      </w:r>
      <w:r w:rsidR="00923CC8">
        <w:rPr>
          <w:rFonts w:asciiTheme="minorHAnsi" w:eastAsia="Times New Roman" w:hAnsiTheme="minorHAnsi"/>
          <w:bCs/>
          <w:sz w:val="24"/>
          <w:szCs w:val="24"/>
          <w:lang w:eastAsia="cs-CZ"/>
        </w:rPr>
        <w:t>ŠK</w:t>
      </w:r>
      <w:r w:rsidR="002A070C"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1447B2"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 pravidelnou docházkou. </w:t>
      </w:r>
      <w:r w:rsidR="000F7B6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0F7B6D">
        <w:rPr>
          <w:rFonts w:asciiTheme="minorHAnsi" w:eastAsia="Times New Roman" w:hAnsiTheme="minorHAnsi"/>
          <w:sz w:val="24"/>
          <w:szCs w:val="24"/>
          <w:lang w:eastAsia="cs-CZ"/>
        </w:rPr>
        <w:t xml:space="preserve">účastníky ŠK s pravidelnou denní docházkou mají všechny </w:t>
      </w:r>
      <w:r w:rsidR="000F7B6D" w:rsidRPr="005B3465"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0F7B6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F7B6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normativy </w:t>
      </w:r>
      <w:r w:rsidR="000F7B6D"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="000F7B6D"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="000F7B6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stanoveny jako </w:t>
      </w:r>
      <w:r w:rsidR="000F7B6D" w:rsidRPr="005B3465">
        <w:rPr>
          <w:rFonts w:asciiTheme="minorHAnsi" w:eastAsiaTheme="minorHAnsi" w:hAnsiTheme="minorHAnsi" w:cstheme="minorHAnsi"/>
          <w:sz w:val="24"/>
          <w:szCs w:val="24"/>
        </w:rPr>
        <w:t>funkční závislost, případně jako</w:t>
      </w:r>
      <w:r w:rsidR="000F7B6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sebe navazující funkční závislosti</w:t>
      </w:r>
      <w:r w:rsidR="000F7B6D">
        <w:rPr>
          <w:rFonts w:asciiTheme="minorHAnsi" w:eastAsia="Times New Roman" w:hAnsiTheme="minorHAnsi"/>
          <w:sz w:val="24"/>
          <w:szCs w:val="24"/>
          <w:lang w:eastAsia="cs-CZ"/>
        </w:rPr>
        <w:t xml:space="preserve">, u pravidelné docházky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>va krajské úřady stanovily ukazatel N</w:t>
      </w:r>
      <w:r w:rsidR="004C2A89" w:rsidRPr="001A3817">
        <w:rPr>
          <w:rFonts w:asciiTheme="minorHAnsi" w:eastAsiaTheme="minorHAnsi" w:hAnsiTheme="minorHAnsi" w:cstheme="minorHAnsi"/>
          <w:sz w:val="16"/>
          <w:szCs w:val="16"/>
        </w:rPr>
        <w:t>p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jednou hodnotou, ostatní krajské úřady pak tento ukazatel stanovily jako funkční závislost, případně jako na sebe navazující funkční závislosti. Ukazatel N</w:t>
      </w:r>
      <w:r w:rsidR="004C2A89" w:rsidRPr="001A381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pak stanovilo dvanáct krajských úřadů jednou hodnotou,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jeden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ý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úřad jako funkční závislost, případně jako na sebe navazující funkční závislosti. </w:t>
      </w:r>
      <w:r w:rsidR="00923CC8" w:rsidRPr="001A3817">
        <w:rPr>
          <w:rFonts w:asciiTheme="minorHAnsi" w:eastAsia="Times New Roman" w:hAnsiTheme="minorHAnsi"/>
          <w:sz w:val="24"/>
          <w:szCs w:val="24"/>
          <w:lang w:eastAsia="cs-CZ"/>
        </w:rPr>
        <w:t>Krajský úřad Středočeského kraje jako jediný nestanovuje ukazatele pro nepedagogickou práci ve školních klubech.</w:t>
      </w:r>
      <w:r w:rsidR="00923CC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Výše uvedené ukazatele byly stanoveny obdobným způsobem jak pro 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pravidelnou denní docházku, tak i pro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 xml:space="preserve">pravidelnou </w:t>
      </w:r>
      <w:r w:rsidR="004C2A89" w:rsidRPr="001A3817">
        <w:rPr>
          <w:rFonts w:asciiTheme="minorHAnsi" w:eastAsia="Times New Roman" w:hAnsiTheme="minorHAnsi"/>
          <w:sz w:val="24"/>
          <w:szCs w:val="24"/>
          <w:lang w:eastAsia="cs-CZ"/>
        </w:rPr>
        <w:t>docházku.</w:t>
      </w:r>
      <w:r w:rsidR="004C2A89" w:rsidRPr="004C2A8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447B2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 P</w:t>
      </w:r>
      <w:r w:rsidR="001447B2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1447B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byl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 xml:space="preserve">zvýšen </w:t>
      </w:r>
      <w:r w:rsidR="00412603" w:rsidRPr="005B3465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většiny krajů o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cca 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 z důvodu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zvýšení</w:t>
      </w:r>
      <w:r w:rsidR="00923CC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objemu prostředků na platy pro rok 202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 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</w:t>
      </w:r>
      <w:r w:rsidR="00E20F77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 xml:space="preserve"> u Moravskoslezského a</w:t>
      </w:r>
      <w:r w:rsidR="00D741A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>Jihomoravského kraje by</w:t>
      </w:r>
      <w:r w:rsidR="00E20F77">
        <w:rPr>
          <w:rFonts w:asciiTheme="minorHAnsi" w:eastAsia="Times New Roman" w:hAnsiTheme="minorHAnsi"/>
          <w:sz w:val="24"/>
          <w:szCs w:val="24"/>
          <w:lang w:eastAsia="cs-CZ"/>
        </w:rPr>
        <w:t>l</w:t>
      </w:r>
      <w:r w:rsidR="004C2A89">
        <w:rPr>
          <w:rFonts w:asciiTheme="minorHAnsi" w:eastAsia="Times New Roman" w:hAnsiTheme="minorHAnsi"/>
          <w:sz w:val="24"/>
          <w:szCs w:val="24"/>
          <w:lang w:eastAsia="cs-CZ"/>
        </w:rPr>
        <w:t xml:space="preserve"> zvýšen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o 6,21 až 7,23 %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Ze stejných důvodů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="00782CEF" w:rsidRPr="005B3465">
        <w:rPr>
          <w:rFonts w:asciiTheme="minorHAnsi" w:eastAsia="Times New Roman" w:hAnsiTheme="minorHAnsi"/>
          <w:sz w:val="24"/>
          <w:szCs w:val="24"/>
          <w:lang w:eastAsia="cs-CZ"/>
        </w:rPr>
        <w:t>meziročně</w:t>
      </w:r>
      <w:r w:rsidR="00782C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zvýšil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</w:t>
      </w:r>
      <w:bookmarkStart w:id="6" w:name="_Hlk198649372"/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bookmarkEnd w:id="6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%, u Jihomoravského kraje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se zvýšil o 10,38 %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a to pravděpodobně z důvodu, že mezi roky 202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2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0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došlo </w:t>
      </w:r>
      <w:r w:rsidR="00782CEF">
        <w:rPr>
          <w:rFonts w:asciiTheme="minorHAnsi" w:eastAsia="Times New Roman" w:hAnsiTheme="minorHAnsi"/>
          <w:sz w:val="24"/>
          <w:szCs w:val="24"/>
          <w:lang w:eastAsia="cs-CZ"/>
        </w:rPr>
        <w:t xml:space="preserve">u tohoto kraje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ejv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ětšímu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0F77"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meziročnímu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poklesu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(o 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18,15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%) tohoto ukazatele</w:t>
      </w:r>
      <w:r w:rsidR="00412603">
        <w:rPr>
          <w:rFonts w:asciiTheme="minorHAnsi" w:eastAsia="Times New Roman" w:hAnsiTheme="minorHAnsi"/>
          <w:sz w:val="24"/>
          <w:szCs w:val="24"/>
          <w:lang w:eastAsia="cs-CZ"/>
        </w:rPr>
        <w:t>, a u Olomouckého kraje pouze o 3 %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E20F77">
        <w:rPr>
          <w:rFonts w:asciiTheme="minorHAnsi" w:eastAsia="Times New Roman" w:hAnsiTheme="minorHAnsi"/>
          <w:sz w:val="24"/>
          <w:szCs w:val="24"/>
          <w:lang w:eastAsia="cs-CZ"/>
        </w:rPr>
        <w:t xml:space="preserve">Výjimkou je opět Plzeňský kraj, který snížil rozpočtovaný plat nepedagogických zaměstnanců </w:t>
      </w:r>
      <w:r w:rsidR="00782CEF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782CEF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782C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0F77">
        <w:rPr>
          <w:rFonts w:asciiTheme="minorHAnsi" w:eastAsia="Times New Roman" w:hAnsiTheme="minorHAnsi"/>
          <w:sz w:val="24"/>
          <w:szCs w:val="24"/>
          <w:lang w:eastAsia="cs-CZ"/>
        </w:rPr>
        <w:t>meziročně o 21,7 %.</w:t>
      </w:r>
    </w:p>
    <w:p w14:paraId="285A0630" w14:textId="732CD5EC" w:rsidR="001447B2" w:rsidRPr="005B3465" w:rsidRDefault="00D60BD8" w:rsidP="001447B2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60BD8">
        <w:rPr>
          <w:rFonts w:asciiTheme="minorHAnsi" w:eastAsia="Times New Roman" w:hAnsiTheme="minorHAnsi"/>
          <w:sz w:val="24"/>
          <w:szCs w:val="24"/>
          <w:lang w:eastAsia="cs-CZ"/>
        </w:rPr>
        <w:t xml:space="preserve">Výše </w:t>
      </w:r>
      <w:r w:rsidR="002D3CCE" w:rsidRPr="00D60BD8"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Pr="00D60BD8">
        <w:rPr>
          <w:rFonts w:asciiTheme="minorHAnsi" w:eastAsia="Times New Roman" w:hAnsiTheme="minorHAnsi"/>
          <w:sz w:val="24"/>
          <w:szCs w:val="24"/>
          <w:lang w:eastAsia="cs-CZ"/>
        </w:rPr>
        <w:t xml:space="preserve"> zůstala u 8 krajů na úrovni roku 2024, ostatních 6 krajů snížilo tento ukazatel meziročně o 20 až 34 %.</w:t>
      </w:r>
    </w:p>
    <w:p w14:paraId="51B8D001" w14:textId="454F25F7" w:rsidR="006660A9" w:rsidRPr="001A3817" w:rsidRDefault="006660A9" w:rsidP="003D7EE8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0EE3CB1" w14:textId="77777777" w:rsidR="00A65464" w:rsidRPr="00A65464" w:rsidRDefault="00A65464" w:rsidP="00D028F2">
      <w:pPr>
        <w:spacing w:after="6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>Pedagogicko-psychologické poradny</w:t>
      </w:r>
    </w:p>
    <w:p w14:paraId="0E9B350F" w14:textId="338223C2" w:rsidR="00A65464" w:rsidRPr="00A65464" w:rsidRDefault="00A65464" w:rsidP="00A65464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Všechny krajské úřady stanovily normativ jednou hodnotou.</w:t>
      </w:r>
    </w:p>
    <w:p w14:paraId="725AE1CA" w14:textId="1EA37B9E" w:rsidR="00160062" w:rsidRPr="00A65464" w:rsidRDefault="00A65464" w:rsidP="00C37F38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 xml:space="preserve">U </w:t>
      </w:r>
      <w:r w:rsidR="0048401D">
        <w:rPr>
          <w:rFonts w:asciiTheme="minorHAnsi" w:eastAsia="Times New Roman" w:hAnsiTheme="minorHAnsi"/>
          <w:sz w:val="24"/>
          <w:szCs w:val="24"/>
          <w:lang w:eastAsia="cs-CZ"/>
        </w:rPr>
        <w:t xml:space="preserve">více jak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poloviny krajských úřadů zůstaly hodnoty ukazatelů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539C8">
        <w:rPr>
          <w:rFonts w:asciiTheme="minorHAnsi" w:eastAsiaTheme="minorHAnsi" w:hAnsiTheme="minorHAnsi" w:cstheme="minorHAnsi"/>
          <w:sz w:val="24"/>
          <w:szCs w:val="24"/>
        </w:rPr>
        <w:t>na úrovni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roku 202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4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. U třech krajů (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Jihomoravský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Olomoucký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a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Královehradecký</w:t>
      </w:r>
      <w:r w:rsidR="00C539C8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) došlo k 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mírnému</w:t>
      </w:r>
      <w:r w:rsidR="0048401D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snížení ukazatele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pravděpodobně z důvodů meziročního zvýšení v</w:t>
      </w:r>
      <w:r w:rsidR="00C539C8">
        <w:rPr>
          <w:rFonts w:asciiTheme="minorHAnsi" w:eastAsiaTheme="minorHAnsi" w:hAnsiTheme="minorHAnsi" w:cstheme="minorHAnsi"/>
          <w:sz w:val="24"/>
          <w:szCs w:val="24"/>
        </w:rPr>
        <w:t> 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roce</w:t>
      </w:r>
      <w:r w:rsidR="00C539C8">
        <w:rPr>
          <w:rFonts w:asciiTheme="minorHAnsi" w:eastAsiaTheme="minorHAnsi" w:hAnsiTheme="minorHAnsi" w:cstheme="minorHAnsi"/>
          <w:sz w:val="24"/>
          <w:szCs w:val="24"/>
        </w:rPr>
        <w:t xml:space="preserve"> 2024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 xml:space="preserve">U Libereckého kraje se </w:t>
      </w:r>
      <w:r w:rsidR="0048401D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48401D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="0048401D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48401D" w:rsidRPr="00C37F38">
        <w:rPr>
          <w:rFonts w:asciiTheme="minorHAnsi" w:eastAsiaTheme="minorHAnsi" w:hAnsiTheme="minorHAnsi" w:cstheme="minorHAnsi"/>
          <w:sz w:val="24"/>
          <w:szCs w:val="24"/>
        </w:rPr>
        <w:t>oproti ostatním krajům zvýšil o 7,17 %, opět z důvodu výrazného snížení v předchozím roce.</w:t>
      </w:r>
      <w:r w:rsidR="0048401D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zůstal u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poloviny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krajů na úrovni roku 202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4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, u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čtyřech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krajů došlo k je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ho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zvýšení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,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nejvíce u</w:t>
      </w:r>
      <w:r w:rsidR="00D741A2">
        <w:rPr>
          <w:rFonts w:asciiTheme="minorHAnsi" w:eastAsiaTheme="minorHAnsi" w:hAnsiTheme="minorHAnsi" w:cstheme="minorHAnsi"/>
          <w:sz w:val="24"/>
          <w:szCs w:val="24"/>
        </w:rPr>
        <w:t> 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Středočeského, Karlovarského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a 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Ústeckého</w:t>
      </w:r>
      <w:r w:rsidR="0048401D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 xml:space="preserve">kraje (o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50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 xml:space="preserve"> %),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 xml:space="preserve">u Plzeňského kraje o 10 %.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Karlovarský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a</w:t>
      </w:r>
      <w:r w:rsidR="00C37F38">
        <w:rPr>
          <w:rFonts w:asciiTheme="minorHAnsi" w:eastAsiaTheme="minorHAnsi" w:hAnsiTheme="minorHAnsi" w:cstheme="minorHAnsi"/>
          <w:sz w:val="24"/>
          <w:szCs w:val="24"/>
        </w:rPr>
        <w:t> 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 xml:space="preserve">Liberecký kraj ukazatel </w:t>
      </w:r>
      <w:r w:rsidR="000A0556"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0A0556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0A0556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C539C8" w:rsidRPr="00A65464">
        <w:rPr>
          <w:rFonts w:asciiTheme="minorHAnsi" w:eastAsiaTheme="minorHAnsi" w:hAnsiTheme="minorHAnsi" w:cstheme="minorHAnsi"/>
          <w:sz w:val="24"/>
          <w:szCs w:val="24"/>
        </w:rPr>
        <w:t>meziročně</w:t>
      </w:r>
      <w:r w:rsidR="00C539C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snížil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y</w:t>
      </w:r>
      <w:r w:rsidR="00C539C8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2940CE" w:rsidRPr="00A65464">
        <w:rPr>
          <w:rFonts w:asciiTheme="minorHAnsi" w:eastAsiaTheme="minorHAnsi" w:hAnsiTheme="minorHAnsi" w:cstheme="minorHAnsi"/>
          <w:sz w:val="24"/>
          <w:szCs w:val="24"/>
        </w:rPr>
        <w:t>o</w:t>
      </w:r>
      <w:r w:rsidR="006B4375" w:rsidRPr="00A65464">
        <w:rPr>
          <w:rFonts w:asciiTheme="minorHAnsi" w:eastAsiaTheme="minorHAnsi" w:hAnsiTheme="minorHAnsi" w:cstheme="minorHAnsi"/>
          <w:sz w:val="24"/>
          <w:szCs w:val="24"/>
        </w:rPr>
        <w:t xml:space="preserve"> 1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 xml:space="preserve"> až 12,19</w:t>
      </w:r>
      <w:r w:rsidR="006B4375" w:rsidRPr="00A65464">
        <w:rPr>
          <w:rFonts w:asciiTheme="minorHAnsi" w:eastAsiaTheme="minorHAnsi" w:hAnsiTheme="minorHAnsi" w:cstheme="minorHAnsi"/>
          <w:sz w:val="24"/>
          <w:szCs w:val="24"/>
        </w:rPr>
        <w:t xml:space="preserve"> %.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Snížení </w:t>
      </w:r>
      <w:r w:rsidR="0016006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ukazatelů </w:t>
      </w:r>
      <w:bookmarkStart w:id="7" w:name="_Hlk198543052"/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160062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bookmarkEnd w:id="7"/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="00160062" w:rsidRPr="00A65464">
        <w:rPr>
          <w:rFonts w:asciiTheme="minorHAnsi" w:eastAsiaTheme="minorHAnsi" w:hAnsiTheme="minorHAnsi" w:cstheme="minorHAnsi"/>
          <w:sz w:val="16"/>
          <w:szCs w:val="16"/>
        </w:rPr>
        <w:t>o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znamená, že na jednoho pedagogického pracovníka či nepedagogického zaměstnance je normován menší počet klientů</w:t>
      </w:r>
      <w:r w:rsidR="006B4375" w:rsidRPr="00A65464">
        <w:rPr>
          <w:rFonts w:asciiTheme="minorHAnsi" w:eastAsiaTheme="minorHAnsi" w:hAnsiTheme="minorHAnsi" w:cstheme="minorHAnsi"/>
          <w:sz w:val="24"/>
          <w:szCs w:val="24"/>
        </w:rPr>
        <w:t>.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594CF333" w14:textId="309FF0FC" w:rsidR="00160062" w:rsidRPr="00A65464" w:rsidRDefault="00160062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sz w:val="24"/>
          <w:szCs w:val="24"/>
        </w:rPr>
        <w:t>V ukazatelích P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většina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krajsk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ých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úřad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zvýšení</w:t>
      </w:r>
      <w:r w:rsidR="0048401D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prostředků na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plat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 xml:space="preserve">y o </w:t>
      </w:r>
      <w:r w:rsidR="0048401D">
        <w:rPr>
          <w:rFonts w:asciiTheme="minorHAnsi" w:eastAsiaTheme="minorHAnsi" w:hAnsiTheme="minorHAnsi" w:cstheme="minorHAnsi"/>
          <w:sz w:val="24"/>
          <w:szCs w:val="24"/>
        </w:rPr>
        <w:t>5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 xml:space="preserve"> %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="006D73DD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A6546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 zvýšil</w:t>
      </w:r>
      <w:r w:rsidR="00BB4499">
        <w:rPr>
          <w:rFonts w:asciiTheme="minorHAnsi" w:eastAsiaTheme="minorHAnsi" w:hAnsiTheme="minorHAnsi" w:cstheme="minorHAnsi"/>
          <w:sz w:val="24"/>
          <w:szCs w:val="24"/>
        </w:rPr>
        <w:t xml:space="preserve">y Pardubický, Jihomoravský a Moravskoslezský kraj v rozsahu 6,13 až 7,09 %, ukazatel </w:t>
      </w:r>
      <w:r w:rsidR="00BB4499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B4499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BB4499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E6D56">
        <w:rPr>
          <w:rFonts w:asciiTheme="minorHAnsi" w:eastAsiaTheme="minorHAnsi" w:hAnsiTheme="minorHAnsi" w:cstheme="minorHAnsi"/>
          <w:sz w:val="24"/>
          <w:szCs w:val="24"/>
        </w:rPr>
        <w:t xml:space="preserve">zvýšil </w:t>
      </w:r>
      <w:r w:rsidR="00BB4499">
        <w:rPr>
          <w:rFonts w:asciiTheme="minorHAnsi" w:eastAsiaTheme="minorHAnsi" w:hAnsiTheme="minorHAnsi" w:cstheme="minorHAnsi"/>
          <w:sz w:val="24"/>
          <w:szCs w:val="24"/>
        </w:rPr>
        <w:t>Olomoucký a Moravskoslezský kraj o 3 až 3,44 % a Pardubický o 7 %.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B4499">
        <w:rPr>
          <w:rFonts w:asciiTheme="minorHAnsi" w:eastAsiaTheme="minorHAnsi" w:hAnsiTheme="minorHAnsi" w:cstheme="minorHAnsi"/>
          <w:sz w:val="24"/>
          <w:szCs w:val="24"/>
        </w:rPr>
        <w:t>Výjimkou je Plzeňský kraj, který snížil u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kazatel </w:t>
      </w:r>
      <w:r w:rsidR="00BF6348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BB449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851EF4">
        <w:rPr>
          <w:rFonts w:asciiTheme="minorHAnsi" w:eastAsiaTheme="minorHAnsi" w:hAnsiTheme="minorHAnsi" w:cstheme="minorHAnsi"/>
          <w:sz w:val="24"/>
          <w:szCs w:val="24"/>
        </w:rPr>
        <w:t xml:space="preserve">meziročně </w:t>
      </w:r>
      <w:r w:rsidR="00BB4499">
        <w:rPr>
          <w:rFonts w:asciiTheme="minorHAnsi" w:eastAsiaTheme="minorHAnsi" w:hAnsiTheme="minorHAnsi" w:cstheme="minorHAnsi"/>
          <w:sz w:val="24"/>
          <w:szCs w:val="24"/>
        </w:rPr>
        <w:t>o 21,7 %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</w:p>
    <w:p w14:paraId="38FDD732" w14:textId="7A8BF1DB" w:rsidR="00160062" w:rsidRPr="00A65464" w:rsidRDefault="00160062" w:rsidP="002940C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8" w:name="_Hlk83017265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Porovnání MP pedagogických pracovníků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bookmarkEnd w:id="8"/>
    <w:p w14:paraId="7D357566" w14:textId="483C7240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pedagogických pracovníků byl zaznamenán u 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Jihomoravského a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Olomouckého kraje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(o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10,65 až 15,46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%), 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 xml:space="preserve">a to díky poklesu ukazatele </w:t>
      </w:r>
      <w:r w:rsidR="00146ADB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146ADB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. M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eziroční pokles MP pedagogických pracovníků 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byl zaznamenán u Libereckého kraje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(pokles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>,01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%)</w:t>
      </w:r>
      <w:r w:rsidR="00146ADB">
        <w:rPr>
          <w:rFonts w:asciiTheme="minorHAnsi" w:eastAsia="Times New Roman" w:hAnsiTheme="minorHAnsi"/>
          <w:sz w:val="24"/>
          <w:szCs w:val="24"/>
          <w:lang w:eastAsia="cs-CZ"/>
        </w:rPr>
        <w:t xml:space="preserve">, a to díky poklesu </w:t>
      </w:r>
      <w:r w:rsidR="007F4C11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ukazatele </w:t>
      </w:r>
      <w:r w:rsidR="007F4C11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7F4C11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468F1169" w14:textId="249BB10B" w:rsidR="00160062" w:rsidRPr="00A65464" w:rsidRDefault="00160062" w:rsidP="002940C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Porovnání MP nepedagogických zaměstnanců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799BCFDE" w14:textId="320ACA9F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nepedagogických zaměstnanců </w:t>
      </w:r>
      <w:r w:rsidR="00851EF4">
        <w:rPr>
          <w:rFonts w:asciiTheme="minorHAnsi" w:eastAsia="Times New Roman" w:hAnsiTheme="minorHAnsi"/>
          <w:sz w:val="24"/>
          <w:szCs w:val="24"/>
          <w:lang w:eastAsia="cs-CZ"/>
        </w:rPr>
        <w:t>byl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u 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Libereckého</w:t>
      </w:r>
      <w:r w:rsidR="00FE6D56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kraje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(nárůst o 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9,58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%)</w:t>
      </w:r>
      <w:r w:rsidR="008425B9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,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 xml:space="preserve">k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největší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mu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meziroční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mu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poklesu 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 xml:space="preserve">došlo </w:t>
      </w:r>
      <w:r w:rsidR="00A933DF">
        <w:rPr>
          <w:rFonts w:asciiTheme="minorHAnsi" w:eastAsia="Times New Roman" w:hAnsiTheme="minorHAnsi"/>
          <w:sz w:val="24"/>
          <w:szCs w:val="24"/>
          <w:lang w:eastAsia="cs-CZ"/>
        </w:rPr>
        <w:t xml:space="preserve">u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Plzeňského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, Karlovarského a Ústeckého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kraje (</w:t>
      </w:r>
      <w:r w:rsidR="002940C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o 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28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>8 až 29,9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%)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 xml:space="preserve">, u Plzeňského kraje vlivem snížení ukazatele </w:t>
      </w:r>
      <w:r w:rsidR="00FE6D56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FE6D56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FE6D56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, 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 xml:space="preserve">u </w:t>
      </w:r>
      <w:r w:rsidR="00851EF4">
        <w:rPr>
          <w:rFonts w:asciiTheme="minorHAnsi" w:eastAsia="Times New Roman" w:hAnsiTheme="minorHAnsi"/>
          <w:sz w:val="24"/>
          <w:szCs w:val="24"/>
          <w:lang w:eastAsia="cs-CZ"/>
        </w:rPr>
        <w:t>ostatních</w:t>
      </w:r>
      <w:r w:rsidR="00FE6D56">
        <w:rPr>
          <w:rFonts w:asciiTheme="minorHAnsi" w:eastAsia="Times New Roman" w:hAnsiTheme="minorHAnsi"/>
          <w:sz w:val="24"/>
          <w:szCs w:val="24"/>
          <w:lang w:eastAsia="cs-CZ"/>
        </w:rPr>
        <w:t xml:space="preserve"> dvou krajů díky zvýšení </w:t>
      </w:r>
      <w:r w:rsidR="00FE6D56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FE6D56" w:rsidRPr="00A65464">
        <w:rPr>
          <w:rFonts w:asciiTheme="minorHAnsi" w:eastAsiaTheme="minorHAnsi" w:hAnsiTheme="minorHAnsi" w:cstheme="minorHAnsi"/>
          <w:sz w:val="16"/>
          <w:szCs w:val="16"/>
        </w:rPr>
        <w:t>o</w:t>
      </w:r>
      <w:r w:rsidR="00FE6D56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FE6D56" w:rsidRPr="00C37F38">
        <w:rPr>
          <w:rFonts w:asciiTheme="minorHAnsi" w:eastAsia="Times New Roman" w:hAnsiTheme="minorHAnsi"/>
          <w:sz w:val="24"/>
          <w:szCs w:val="24"/>
          <w:lang w:eastAsia="cs-CZ"/>
        </w:rPr>
        <w:t>o 50 %</w:t>
      </w:r>
      <w:r w:rsidR="00A933DF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3EFAD153" w14:textId="2656078A" w:rsidR="00D60BD8" w:rsidRDefault="008425B9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 xml:space="preserve">Nejvyšších normativů </w:t>
      </w:r>
      <w:r w:rsidR="00851EF4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dosahují Středočeský, Ústecký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Moravskoslezský kraj.</w:t>
      </w:r>
      <w:r w:rsidR="002D3CC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E55002B" w14:textId="034BE0B5" w:rsidR="008425B9" w:rsidRPr="00A65464" w:rsidRDefault="00D60BD8" w:rsidP="00C37F38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Ukazatel ONIV zůstal na úrovni hodnot roku 2024 u 8 krajů, u ostatních 6 krajů se snížil meziročně o 30 až 36,4 %.</w:t>
      </w:r>
    </w:p>
    <w:p w14:paraId="4DE72170" w14:textId="77777777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3BE6B50" w14:textId="77777777" w:rsidR="00D741A2" w:rsidRDefault="00D741A2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5DE49744" w14:textId="77777777" w:rsidR="00D741A2" w:rsidRDefault="00D741A2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5C6F8A47" w14:textId="77777777" w:rsidR="00A933DF" w:rsidRDefault="00A933DF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36F5F47C" w14:textId="630BF2D4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>Speciálně pedagogická centra</w:t>
      </w:r>
    </w:p>
    <w:p w14:paraId="607301DD" w14:textId="2A06D5E7" w:rsidR="002F1D2C" w:rsidRPr="00A65464" w:rsidRDefault="00160062" w:rsidP="002F1D2C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Pro </w:t>
      </w:r>
      <w:bookmarkStart w:id="9" w:name="_Hlk84332698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speciálně pedagogická centra </w:t>
      </w:r>
      <w:bookmarkEnd w:id="9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(dále jen „SPC“) lze k normativu stanovit opravný koeficient, který může zohlednit </w:t>
      </w:r>
      <w:r w:rsidR="00FA13B0">
        <w:rPr>
          <w:rFonts w:asciiTheme="minorHAnsi" w:eastAsia="Times New Roman" w:hAnsiTheme="minorHAnsi"/>
          <w:sz w:val="24"/>
          <w:szCs w:val="24"/>
          <w:lang w:eastAsia="cs-CZ"/>
        </w:rPr>
        <w:t xml:space="preserve">náročnost poradenských služeb ve vazbě na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druh znevýhodnění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 klienta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B9D1298" w14:textId="324B8654" w:rsidR="002F1D2C" w:rsidRPr="00A65464" w:rsidRDefault="002F1D2C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Všechny kraje mají finanční normativ </w:t>
      </w:r>
      <w:r w:rsidR="00290E0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stanovený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jako konstantu. Opravný koeficient dle druhu znevýhodnění uvádí </w:t>
      </w:r>
      <w:r w:rsidR="00752AE7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krajů</w:t>
      </w:r>
      <w:r w:rsidR="00641AB9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Liberecký kraj stanovil celkem sedm normativů, Moravskoslezský a Karlovarský </w:t>
      </w:r>
      <w:r w:rsidR="0069438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 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šest normativů, Královéhradecký pět normativů, Jihočeský tři normativy a</w:t>
      </w:r>
      <w:r w:rsidR="00850097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Středočeský </w:t>
      </w:r>
      <w:r w:rsidR="00752AE7">
        <w:rPr>
          <w:rFonts w:asciiTheme="minorHAnsi" w:eastAsia="Times New Roman" w:hAnsiTheme="minorHAnsi"/>
          <w:sz w:val="24"/>
          <w:szCs w:val="24"/>
          <w:lang w:eastAsia="cs-CZ"/>
        </w:rPr>
        <w:t xml:space="preserve">a Pardubický kraj 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dva normativy.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ormativ bez opravného koeficientu stanovilo sedm krajských úřadů: hl. m. Praha, Plzeňský, Ústecký, Vysočina, Jihomoravský a Olomoucký (z toho šest krajských úřadů stanovilo normativ jednou hodnotou). Zlínský kraj neuvádí opravný koeficient, ale má nastaveny dva různé normativy, jeden pro skupinu fyzických postižení a jed</w:t>
      </w:r>
      <w:r w:rsidR="00641AB9">
        <w:rPr>
          <w:rFonts w:asciiTheme="minorHAnsi" w:eastAsia="Times New Roman" w:hAnsiTheme="minorHAnsi"/>
          <w:sz w:val="24"/>
          <w:szCs w:val="24"/>
          <w:lang w:eastAsia="cs-CZ"/>
        </w:rPr>
        <w:t>en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pro skupinu mentálních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kombinovaných postižení včetně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autismu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427C69F" w14:textId="166D23FA" w:rsidR="00160062" w:rsidRPr="00A26BD2" w:rsidRDefault="00160062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Použití opravného koeficientu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se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jednotlivých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krajích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liší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AC71CA" w:rsidRPr="00A65464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8E7A75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8E7A75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Jihočesk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, Libereck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171EE">
        <w:rPr>
          <w:rFonts w:asciiTheme="minorHAnsi" w:eastAsia="Times New Roman" w:hAnsiTheme="minorHAnsi"/>
          <w:sz w:val="24"/>
          <w:szCs w:val="24"/>
          <w:lang w:eastAsia="cs-CZ"/>
        </w:rPr>
        <w:t>Karlovarsk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Královéhradeck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774E9B" w:rsidRPr="005171EE">
        <w:rPr>
          <w:rFonts w:asciiTheme="minorHAnsi" w:eastAsia="Times New Roman" w:hAnsiTheme="minorHAnsi"/>
          <w:sz w:val="24"/>
          <w:szCs w:val="24"/>
          <w:lang w:eastAsia="cs-CZ"/>
        </w:rPr>
        <w:t>Středočesk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774E9B" w:rsidRP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171EE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 započítávají opravný koeficient do MP i ONIV, 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Moravskoslezský </w:t>
      </w:r>
      <w:r w:rsidR="00752AE7">
        <w:rPr>
          <w:rFonts w:asciiTheme="minorHAnsi" w:eastAsia="Times New Roman" w:hAnsiTheme="minorHAnsi"/>
          <w:sz w:val="24"/>
          <w:szCs w:val="24"/>
          <w:lang w:eastAsia="cs-CZ"/>
        </w:rPr>
        <w:t xml:space="preserve">a Pardubický 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>kraj aplikuj</w:t>
      </w:r>
      <w:r w:rsidR="00752AE7">
        <w:rPr>
          <w:rFonts w:asciiTheme="minorHAnsi" w:eastAsia="Times New Roman" w:hAnsiTheme="minorHAnsi"/>
          <w:sz w:val="24"/>
          <w:szCs w:val="24"/>
          <w:lang w:eastAsia="cs-CZ"/>
        </w:rPr>
        <w:t>í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různé koeficienty na ukazatele </w:t>
      </w:r>
      <w:r w:rsidR="0078663B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8663B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647B2" w:rsidRPr="005B3465" w:rsidDel="00C647B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>a na ONIV žádný.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27F00C7" w14:textId="51F7D398" w:rsidR="00160062" w:rsidRPr="00DF5E66" w:rsidRDefault="00160062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Pr="00774E9B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se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u základního normativu meziročně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zvýšil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v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Karlovarském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 xml:space="preserve">kraji (o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33,33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 xml:space="preserve"> %) a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ke snížení meziročně došlo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 Libereckém a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 xml:space="preserve">Jihomoravském kraji (o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1 %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 a 2,68 %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r w:rsidR="00774E9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ostatních krajích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zůstal na hodnotách roku 2024</w:t>
      </w:r>
      <w:r w:rsidR="00774E9B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F5E66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Pr="00DF5E66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DF5E66">
        <w:rPr>
          <w:rFonts w:asciiTheme="minorHAnsi" w:eastAsia="Times New Roman" w:hAnsiTheme="minorHAnsi"/>
          <w:sz w:val="24"/>
          <w:szCs w:val="24"/>
          <w:lang w:eastAsia="cs-CZ"/>
        </w:rPr>
        <w:t xml:space="preserve"> se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výrazně zvýšil v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e Středočeském a Ústeckém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kraji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 (o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50 %)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V Plzeňském, Karlovarském a Jihomoravském kraji 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se zvýšil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o 6,1 až 10 %.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ostatních kraj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 xml:space="preserve">ích zůstal 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 </w:t>
      </w:r>
      <w:r w:rsidR="00290E0F" w:rsidRPr="00DF5E66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290E0F" w:rsidRPr="00DF5E66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57FBB">
        <w:rPr>
          <w:rFonts w:asciiTheme="minorHAnsi" w:eastAsia="Times New Roman" w:hAnsiTheme="minorHAnsi"/>
          <w:sz w:val="24"/>
          <w:szCs w:val="24"/>
          <w:lang w:eastAsia="cs-CZ"/>
        </w:rPr>
        <w:t>na hodnotách roku 2024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924BF5C" w14:textId="717C9C96" w:rsidR="00160062" w:rsidRPr="004B1D33" w:rsidRDefault="004B1D33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eziroční </w:t>
      </w:r>
      <w:r w:rsidR="005F3D88">
        <w:rPr>
          <w:rFonts w:asciiTheme="minorHAnsi" w:eastAsia="Times New Roman" w:hAnsiTheme="minorHAnsi"/>
          <w:sz w:val="24"/>
          <w:szCs w:val="24"/>
          <w:lang w:eastAsia="cs-CZ"/>
        </w:rPr>
        <w:t>zvýšení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ukazatelů P</w:t>
      </w:r>
      <w:r w:rsidR="00160062" w:rsidRPr="004B1D33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="00160062" w:rsidRPr="004B1D33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vykazuj</w:t>
      </w:r>
      <w:r w:rsidR="005F3D88">
        <w:rPr>
          <w:rFonts w:asciiTheme="minorHAnsi" w:eastAsia="Times New Roman" w:hAnsiTheme="minorHAnsi"/>
          <w:sz w:val="24"/>
          <w:szCs w:val="24"/>
          <w:lang w:eastAsia="cs-CZ"/>
        </w:rPr>
        <w:t>í prakticky všechny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5F3D88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 cca </w:t>
      </w:r>
      <w:r w:rsidR="005F3D88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 v souladu se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zvýšením</w:t>
      </w:r>
      <w:r w:rsidR="00CC1C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prostředků na platy 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ve školských zařízeních o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%.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Některé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kraje meziročně vykazují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zvýšení v rozsahu 3 až 9,65 %</w:t>
      </w:r>
      <w:r w:rsidR="001C48C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 xml:space="preserve">Výjimkou mezi všemi kraji je Plzeňský kraj, kde se snížil ukazatel </w:t>
      </w:r>
      <w:r w:rsidR="00CC1C72" w:rsidRPr="004B1D33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CC1C72" w:rsidRPr="004B1D33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CC1C72">
        <w:rPr>
          <w:rFonts w:asciiTheme="minorHAnsi" w:eastAsia="Times New Roman" w:hAnsiTheme="minorHAnsi"/>
          <w:sz w:val="16"/>
          <w:szCs w:val="16"/>
          <w:lang w:eastAsia="cs-CZ"/>
        </w:rPr>
        <w:t xml:space="preserve"> </w:t>
      </w:r>
      <w:r w:rsidR="00290E0F">
        <w:rPr>
          <w:rFonts w:asciiTheme="minorHAnsi" w:eastAsia="Times New Roman" w:hAnsiTheme="minorHAnsi"/>
          <w:sz w:val="24"/>
          <w:szCs w:val="24"/>
          <w:lang w:eastAsia="cs-CZ"/>
        </w:rPr>
        <w:t>meziročně</w:t>
      </w:r>
      <w:r w:rsidR="00290E0F" w:rsidRPr="00290E0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C1C72" w:rsidRPr="00C37F38">
        <w:rPr>
          <w:rFonts w:asciiTheme="minorHAnsi" w:eastAsia="Times New Roman" w:hAnsiTheme="minorHAnsi"/>
          <w:sz w:val="24"/>
          <w:szCs w:val="24"/>
          <w:lang w:eastAsia="cs-CZ"/>
        </w:rPr>
        <w:t>o 21,7 %.</w:t>
      </w:r>
    </w:p>
    <w:p w14:paraId="31CDF075" w14:textId="39C76560" w:rsidR="00160062" w:rsidRPr="004B1D33" w:rsidRDefault="00160062" w:rsidP="001E770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>Porovnání MP pedagogických pracovníků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448E8FA5" w14:textId="4E9C22A6" w:rsidR="00160062" w:rsidRPr="001A4A19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pokles</w:t>
      </w: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 MP pedagogických pracovníků je u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Karlovarského</w:t>
      </w:r>
      <w:r w:rsidR="00CC1C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kraje</w:t>
      </w: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 (o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21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38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%) a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 xml:space="preserve">zvýšení u Libereckého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kraje </w:t>
      </w:r>
      <w:r w:rsidR="001E770E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o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15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,2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</w:t>
      </w:r>
      <w:r w:rsidR="001E770E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U ostatních krajů 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>se MP pedagogických pracovníků zvýšil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CC1C72">
        <w:rPr>
          <w:rFonts w:asciiTheme="minorHAnsi" w:eastAsia="Times New Roman" w:hAnsiTheme="minorHAnsi"/>
          <w:sz w:val="24"/>
          <w:szCs w:val="24"/>
          <w:lang w:eastAsia="cs-CZ"/>
        </w:rPr>
        <w:t xml:space="preserve"> díky navýšení rozpočtovaných platů </w:t>
      </w:r>
      <w:r w:rsidR="00CF4DFE" w:rsidRPr="004B1D33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CF4DFE" w:rsidRPr="004B1D33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CF4DF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meziročn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>ě</w:t>
      </w:r>
      <w:r w:rsidR="00CF4DF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o 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%.</w:t>
      </w:r>
    </w:p>
    <w:p w14:paraId="70B1D6E1" w14:textId="48226D3D" w:rsidR="00160062" w:rsidRPr="004B1D33" w:rsidRDefault="00160062" w:rsidP="001E770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>Porovnání MP nepedagogických zaměstnanců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0598F5F6" w14:textId="715426C5" w:rsidR="007423A8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pokles</w:t>
      </w: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 xml:space="preserve"> MP nepedagogických zaměstnanců vykazuj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í</w:t>
      </w: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Středočeský kraj, Ústecký a</w:t>
      </w:r>
      <w:r w:rsidR="00C37F3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Plzeňský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, a to o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28,82 až 30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 xml:space="preserve">, mírný pokles 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 xml:space="preserve">byl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u Karlovarského kraje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. U ostatních kraj</w:t>
      </w:r>
      <w:r w:rsidR="007B4953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došlo ke zvýšení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% oproti roku 202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E66C7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18D5BCA" w14:textId="6E595BB1" w:rsidR="00160062" w:rsidRPr="004354F5" w:rsidRDefault="00E66C75" w:rsidP="00C37F38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Ukazatel ONIV u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šesti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krajů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poklesl o 30 až 35 %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 xml:space="preserve">u 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 xml:space="preserve">většiny </w:t>
      </w:r>
      <w:r w:rsidR="007423A8">
        <w:rPr>
          <w:rFonts w:asciiTheme="minorHAnsi" w:eastAsia="Times New Roman" w:hAnsiTheme="minorHAnsi"/>
          <w:sz w:val="24"/>
          <w:szCs w:val="24"/>
          <w:lang w:eastAsia="cs-CZ"/>
        </w:rPr>
        <w:t>ostatních krajů zůstal beze změny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 xml:space="preserve"> V případě Jihočeského kraje mohl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 xml:space="preserve"> být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 xml:space="preserve"> pokles z</w:t>
      </w:r>
      <w:r w:rsidR="00FA13B0">
        <w:rPr>
          <w:rFonts w:asciiTheme="minorHAnsi" w:eastAsia="Times New Roman" w:hAnsiTheme="minorHAnsi"/>
          <w:sz w:val="24"/>
          <w:szCs w:val="24"/>
          <w:lang w:eastAsia="cs-CZ"/>
        </w:rPr>
        <w:t xml:space="preserve">působen díky 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>výrazné</w:t>
      </w:r>
      <w:r w:rsidR="00FA13B0">
        <w:rPr>
          <w:rFonts w:asciiTheme="minorHAnsi" w:eastAsia="Times New Roman" w:hAnsiTheme="minorHAnsi"/>
          <w:sz w:val="24"/>
          <w:szCs w:val="24"/>
          <w:lang w:eastAsia="cs-CZ"/>
        </w:rPr>
        <w:t>mu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 xml:space="preserve"> zvýšení ONIV mezi rok</w:t>
      </w:r>
      <w:r w:rsidR="00FA13B0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 xml:space="preserve"> 2023 a 2024 (</w:t>
      </w:r>
      <w:r w:rsidR="00CF4DFE">
        <w:rPr>
          <w:rFonts w:asciiTheme="minorHAnsi" w:eastAsia="Times New Roman" w:hAnsiTheme="minorHAnsi"/>
          <w:sz w:val="24"/>
          <w:szCs w:val="24"/>
          <w:lang w:eastAsia="cs-CZ"/>
        </w:rPr>
        <w:t xml:space="preserve">zvýšení o </w:t>
      </w:r>
      <w:r w:rsidR="00810E49">
        <w:rPr>
          <w:rFonts w:asciiTheme="minorHAnsi" w:eastAsia="Times New Roman" w:hAnsiTheme="minorHAnsi"/>
          <w:sz w:val="24"/>
          <w:szCs w:val="24"/>
          <w:lang w:eastAsia="cs-CZ"/>
        </w:rPr>
        <w:t>142,5 %).</w:t>
      </w:r>
    </w:p>
    <w:p w14:paraId="227BA961" w14:textId="77777777" w:rsidR="00E66C75" w:rsidRDefault="00E66C75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28EF90A" w14:textId="6C80C111" w:rsidR="009C6820" w:rsidRPr="00856050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56050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</w:t>
      </w:r>
    </w:p>
    <w:p w14:paraId="11F49F1F" w14:textId="3BE6F6BA" w:rsidR="009C6820" w:rsidRPr="00856050" w:rsidRDefault="0085605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</w:t>
      </w:r>
      <w:r w:rsidR="009C6820" w:rsidRPr="00856050">
        <w:rPr>
          <w:rFonts w:cstheme="minorHAnsi"/>
          <w:bCs/>
          <w:sz w:val="24"/>
          <w:szCs w:val="24"/>
        </w:rPr>
        <w:t xml:space="preserve"> normativech </w:t>
      </w:r>
      <w:r>
        <w:rPr>
          <w:rFonts w:cstheme="minorHAnsi"/>
          <w:bCs/>
          <w:sz w:val="24"/>
          <w:szCs w:val="24"/>
        </w:rPr>
        <w:t xml:space="preserve">dětských domovů se </w:t>
      </w:r>
      <w:r w:rsidR="009C6820" w:rsidRPr="00856050">
        <w:rPr>
          <w:rFonts w:cstheme="minorHAnsi"/>
          <w:bCs/>
          <w:sz w:val="24"/>
          <w:szCs w:val="24"/>
        </w:rPr>
        <w:t>zohled</w:t>
      </w:r>
      <w:r>
        <w:rPr>
          <w:rFonts w:cstheme="minorHAnsi"/>
          <w:bCs/>
          <w:sz w:val="24"/>
          <w:szCs w:val="24"/>
        </w:rPr>
        <w:t>ňuje jejich</w:t>
      </w:r>
      <w:r w:rsidR="009C6820" w:rsidRPr="00856050">
        <w:rPr>
          <w:rFonts w:cstheme="minorHAnsi"/>
          <w:bCs/>
          <w:sz w:val="24"/>
          <w:szCs w:val="24"/>
        </w:rPr>
        <w:t xml:space="preserve"> velikost </w:t>
      </w:r>
      <w:r>
        <w:rPr>
          <w:rFonts w:cstheme="minorHAnsi"/>
          <w:bCs/>
          <w:sz w:val="24"/>
          <w:szCs w:val="24"/>
        </w:rPr>
        <w:t xml:space="preserve">daná </w:t>
      </w:r>
      <w:r w:rsidR="009C6820" w:rsidRPr="00856050">
        <w:rPr>
          <w:rFonts w:cstheme="minorHAnsi"/>
          <w:bCs/>
          <w:sz w:val="24"/>
          <w:szCs w:val="24"/>
        </w:rPr>
        <w:t xml:space="preserve">počtem rodinných skupin jako jednotky výkonu </w:t>
      </w:r>
      <w:r w:rsidR="007A7998">
        <w:rPr>
          <w:rFonts w:cstheme="minorHAnsi"/>
          <w:bCs/>
          <w:sz w:val="24"/>
          <w:szCs w:val="24"/>
        </w:rPr>
        <w:t>pomocí</w:t>
      </w:r>
      <w:r w:rsidR="009C6820" w:rsidRPr="0085605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opravn</w:t>
      </w:r>
      <w:r w:rsidR="007A7998">
        <w:rPr>
          <w:rFonts w:cstheme="minorHAnsi"/>
          <w:bCs/>
          <w:sz w:val="24"/>
          <w:szCs w:val="24"/>
        </w:rPr>
        <w:t>ých</w:t>
      </w:r>
      <w:r>
        <w:rPr>
          <w:rFonts w:cstheme="minorHAnsi"/>
          <w:bCs/>
          <w:sz w:val="24"/>
          <w:szCs w:val="24"/>
        </w:rPr>
        <w:t xml:space="preserve"> koeficient</w:t>
      </w:r>
      <w:r w:rsidR="007A7998">
        <w:rPr>
          <w:rFonts w:cstheme="minorHAnsi"/>
          <w:bCs/>
          <w:sz w:val="24"/>
          <w:szCs w:val="24"/>
        </w:rPr>
        <w:t>ů</w:t>
      </w:r>
      <w:r>
        <w:rPr>
          <w:rFonts w:cstheme="minorHAnsi"/>
          <w:bCs/>
          <w:sz w:val="24"/>
          <w:szCs w:val="24"/>
        </w:rPr>
        <w:t xml:space="preserve"> </w:t>
      </w:r>
      <w:r w:rsidR="009C6820" w:rsidRPr="00856050">
        <w:rPr>
          <w:rFonts w:cstheme="minorHAnsi"/>
          <w:bCs/>
          <w:sz w:val="24"/>
          <w:szCs w:val="24"/>
        </w:rPr>
        <w:t xml:space="preserve">pro různé počty rodinných skupin. </w:t>
      </w:r>
    </w:p>
    <w:p w14:paraId="70891B5C" w14:textId="19A0B0D6" w:rsidR="009C6820" w:rsidRPr="00856050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856050">
        <w:rPr>
          <w:rFonts w:cstheme="minorHAnsi"/>
          <w:bCs/>
          <w:sz w:val="24"/>
          <w:szCs w:val="24"/>
        </w:rPr>
        <w:t xml:space="preserve">Možnost stanovit opravný koeficient využívá </w:t>
      </w:r>
      <w:r w:rsidR="00830485">
        <w:rPr>
          <w:rFonts w:cstheme="minorHAnsi"/>
          <w:bCs/>
          <w:sz w:val="24"/>
          <w:szCs w:val="24"/>
        </w:rPr>
        <w:t>šest</w:t>
      </w:r>
      <w:r w:rsidRPr="00856050">
        <w:rPr>
          <w:rFonts w:cstheme="minorHAnsi"/>
          <w:bCs/>
          <w:sz w:val="24"/>
          <w:szCs w:val="24"/>
        </w:rPr>
        <w:t xml:space="preserve"> krajských úřadů (Ústecký, Liberecký, Královéhradecký, </w:t>
      </w:r>
      <w:r w:rsidR="00830485">
        <w:rPr>
          <w:rFonts w:cstheme="minorHAnsi"/>
          <w:bCs/>
          <w:sz w:val="24"/>
          <w:szCs w:val="24"/>
        </w:rPr>
        <w:t xml:space="preserve">Vysočina, </w:t>
      </w:r>
      <w:r w:rsidRPr="00856050">
        <w:rPr>
          <w:rFonts w:cstheme="minorHAnsi"/>
          <w:bCs/>
          <w:sz w:val="24"/>
          <w:szCs w:val="24"/>
        </w:rPr>
        <w:t>Zlínský a Moravskoslezský</w:t>
      </w:r>
      <w:r w:rsidR="007A7998">
        <w:rPr>
          <w:rFonts w:cstheme="minorHAnsi"/>
          <w:bCs/>
          <w:sz w:val="24"/>
          <w:szCs w:val="24"/>
        </w:rPr>
        <w:t xml:space="preserve"> kraj</w:t>
      </w:r>
      <w:r w:rsidRPr="00856050">
        <w:rPr>
          <w:rFonts w:cstheme="minorHAnsi"/>
          <w:bCs/>
          <w:sz w:val="24"/>
          <w:szCs w:val="24"/>
        </w:rPr>
        <w:t xml:space="preserve">). Použití opravného koeficientu je však </w:t>
      </w:r>
      <w:r w:rsidR="007A7998">
        <w:rPr>
          <w:rFonts w:cstheme="minorHAnsi"/>
          <w:bCs/>
          <w:sz w:val="24"/>
          <w:szCs w:val="24"/>
        </w:rPr>
        <w:t>odlišné</w:t>
      </w:r>
      <w:r w:rsidRPr="00856050">
        <w:rPr>
          <w:rFonts w:cstheme="minorHAnsi"/>
          <w:bCs/>
          <w:sz w:val="24"/>
          <w:szCs w:val="24"/>
        </w:rPr>
        <w:t xml:space="preserve">. Pouze krajský úřad Libereckého kraje aplikuje opravný koeficient na MP i </w:t>
      </w:r>
      <w:r w:rsidR="007A7998">
        <w:rPr>
          <w:rFonts w:cstheme="minorHAnsi"/>
          <w:bCs/>
          <w:sz w:val="24"/>
          <w:szCs w:val="24"/>
        </w:rPr>
        <w:t xml:space="preserve">na </w:t>
      </w:r>
      <w:r w:rsidRPr="00856050">
        <w:rPr>
          <w:rFonts w:cstheme="minorHAnsi"/>
          <w:bCs/>
          <w:sz w:val="24"/>
          <w:szCs w:val="24"/>
        </w:rPr>
        <w:t>ONIV, ostatní krajské úřady jej aplikují pouze na MP.</w:t>
      </w:r>
    </w:p>
    <w:p w14:paraId="56EB93FA" w14:textId="404C331C" w:rsidR="009C6820" w:rsidRPr="00856050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56050">
        <w:rPr>
          <w:rFonts w:cstheme="minorHAnsi"/>
          <w:bCs/>
          <w:sz w:val="24"/>
          <w:szCs w:val="24"/>
        </w:rPr>
        <w:lastRenderedPageBreak/>
        <w:t>Krajsk</w:t>
      </w:r>
      <w:r w:rsidR="00292827">
        <w:rPr>
          <w:rFonts w:cstheme="minorHAnsi"/>
          <w:bCs/>
          <w:sz w:val="24"/>
          <w:szCs w:val="24"/>
        </w:rPr>
        <w:t>é</w:t>
      </w:r>
      <w:r w:rsidRPr="00856050">
        <w:rPr>
          <w:rFonts w:cstheme="minorHAnsi"/>
          <w:bCs/>
          <w:sz w:val="24"/>
          <w:szCs w:val="24"/>
        </w:rPr>
        <w:t xml:space="preserve"> úřad</w:t>
      </w:r>
      <w:r w:rsidR="00292827">
        <w:rPr>
          <w:rFonts w:cstheme="minorHAnsi"/>
          <w:bCs/>
          <w:sz w:val="24"/>
          <w:szCs w:val="24"/>
        </w:rPr>
        <w:t>y</w:t>
      </w:r>
      <w:r w:rsidRPr="00856050">
        <w:rPr>
          <w:rFonts w:cstheme="minorHAnsi"/>
          <w:bCs/>
          <w:sz w:val="24"/>
          <w:szCs w:val="24"/>
        </w:rPr>
        <w:t xml:space="preserve"> Ústeckého </w:t>
      </w:r>
      <w:r w:rsidR="00830485">
        <w:rPr>
          <w:rFonts w:cstheme="minorHAnsi"/>
          <w:bCs/>
          <w:sz w:val="24"/>
          <w:szCs w:val="24"/>
        </w:rPr>
        <w:t xml:space="preserve">a Moravskoslezského </w:t>
      </w:r>
      <w:r w:rsidRPr="00856050">
        <w:rPr>
          <w:rFonts w:cstheme="minorHAnsi"/>
          <w:bCs/>
          <w:sz w:val="24"/>
          <w:szCs w:val="24"/>
        </w:rPr>
        <w:t xml:space="preserve">kraje </w:t>
      </w:r>
      <w:r w:rsidR="007771FE" w:rsidRPr="00856050">
        <w:rPr>
          <w:rFonts w:cstheme="minorHAnsi"/>
          <w:bCs/>
          <w:sz w:val="24"/>
          <w:szCs w:val="24"/>
        </w:rPr>
        <w:t xml:space="preserve">na základě opravných koeficientů </w:t>
      </w:r>
      <w:r w:rsidRPr="00856050">
        <w:rPr>
          <w:rFonts w:cstheme="minorHAnsi"/>
          <w:bCs/>
          <w:sz w:val="24"/>
          <w:szCs w:val="24"/>
        </w:rPr>
        <w:t>stanovuj</w:t>
      </w:r>
      <w:r w:rsidR="00830485">
        <w:rPr>
          <w:rFonts w:cstheme="minorHAnsi"/>
          <w:bCs/>
          <w:sz w:val="24"/>
          <w:szCs w:val="24"/>
        </w:rPr>
        <w:t>í</w:t>
      </w:r>
      <w:r w:rsidRPr="00856050">
        <w:rPr>
          <w:rFonts w:cstheme="minorHAnsi"/>
          <w:bCs/>
          <w:sz w:val="24"/>
          <w:szCs w:val="24"/>
        </w:rPr>
        <w:t xml:space="preserve"> 4 normativy, Liberecký kraj celkem pět normativů</w:t>
      </w:r>
      <w:r w:rsidRPr="00221A4A">
        <w:rPr>
          <w:rFonts w:cstheme="minorHAnsi"/>
          <w:bCs/>
          <w:sz w:val="24"/>
          <w:szCs w:val="24"/>
        </w:rPr>
        <w:t>, krajský úřad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 Zlínského kraje </w:t>
      </w:r>
      <w:r w:rsidR="00830485"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221A4A" w:rsidRPr="00221A4A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830485"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raj Vysočina </w:t>
      </w:r>
      <w:r w:rsidRPr="00221A4A">
        <w:rPr>
          <w:rFonts w:cstheme="minorHAnsi"/>
          <w:bCs/>
          <w:sz w:val="24"/>
          <w:szCs w:val="24"/>
        </w:rPr>
        <w:t>tři normativy a</w:t>
      </w:r>
      <w:r w:rsidR="00D0108C" w:rsidRPr="00221A4A">
        <w:rPr>
          <w:rFonts w:cstheme="minorHAnsi"/>
          <w:bCs/>
          <w:sz w:val="24"/>
          <w:szCs w:val="24"/>
        </w:rPr>
        <w:t> </w:t>
      </w:r>
      <w:r w:rsidRPr="00221A4A">
        <w:rPr>
          <w:rFonts w:cstheme="minorHAnsi"/>
          <w:bCs/>
          <w:sz w:val="24"/>
          <w:szCs w:val="24"/>
        </w:rPr>
        <w:t>krajský úřad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 Králov</w:t>
      </w:r>
      <w:r w:rsidR="00221A4A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hradeckého kraje </w:t>
      </w:r>
      <w:r w:rsidRPr="00221A4A">
        <w:rPr>
          <w:rFonts w:cstheme="minorHAnsi"/>
          <w:bCs/>
          <w:sz w:val="24"/>
          <w:szCs w:val="24"/>
        </w:rPr>
        <w:t>dva normativy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. Ostatních </w:t>
      </w:r>
      <w:r w:rsidR="007A7998" w:rsidRPr="00221A4A">
        <w:rPr>
          <w:rFonts w:asciiTheme="minorHAnsi" w:eastAsia="Times New Roman" w:hAnsiTheme="minorHAnsi"/>
          <w:sz w:val="24"/>
          <w:szCs w:val="24"/>
          <w:lang w:eastAsia="cs-CZ"/>
        </w:rPr>
        <w:t>osm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úřadů má stanoven </w:t>
      </w:r>
      <w:r w:rsidR="007A7998" w:rsidRPr="00221A4A">
        <w:rPr>
          <w:rFonts w:asciiTheme="minorHAnsi" w:eastAsia="Times New Roman" w:hAnsiTheme="minorHAnsi"/>
          <w:sz w:val="24"/>
          <w:szCs w:val="24"/>
          <w:lang w:eastAsia="cs-CZ"/>
        </w:rPr>
        <w:t>jeden</w:t>
      </w:r>
      <w:r w:rsidRPr="00221A4A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 pro všechny velikosti dětských domovů.</w:t>
      </w:r>
    </w:p>
    <w:p w14:paraId="2698CBE4" w14:textId="345B9579" w:rsidR="009C6820" w:rsidRPr="0085605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V ukazatelích N</w:t>
      </w:r>
      <w:r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 N</w:t>
      </w:r>
      <w:r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provedly tři krajské úřady </w:t>
      </w:r>
      <w:r w:rsidR="007A7998">
        <w:rPr>
          <w:rFonts w:asciiTheme="minorHAnsi" w:eastAsia="Times New Roman" w:hAnsiTheme="minorHAnsi"/>
          <w:bCs/>
          <w:sz w:val="24"/>
          <w:szCs w:val="24"/>
          <w:lang w:eastAsia="cs-CZ"/>
        </w:rPr>
        <w:t>menší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meziroční změny. </w:t>
      </w:r>
    </w:p>
    <w:p w14:paraId="4ED2BD26" w14:textId="457C6059" w:rsidR="009C6820" w:rsidRPr="0085605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Do ukazatele P</w:t>
      </w:r>
      <w:r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>vanáct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Pr="00856050">
        <w:rPr>
          <w:rFonts w:cstheme="minorHAnsi"/>
          <w:bCs/>
          <w:sz w:val="24"/>
          <w:szCs w:val="24"/>
        </w:rPr>
        <w:t>krajských úřadů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promítlo meziroční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>zvýšení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prostředků na platy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pedagogických pracovníků o 5 %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,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pouze </w:t>
      </w:r>
      <w:r w:rsidR="007A7998">
        <w:rPr>
          <w:rFonts w:asciiTheme="minorHAnsi" w:eastAsia="Times New Roman" w:hAnsiTheme="minorHAnsi"/>
          <w:bCs/>
          <w:sz w:val="24"/>
          <w:szCs w:val="24"/>
          <w:lang w:eastAsia="cs-CZ"/>
        </w:rPr>
        <w:t>Moravskoslezský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 zvýšil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ukazatel P</w:t>
      </w:r>
      <w:r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7A799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meziročně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o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>7,28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7A7998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% </w:t>
      </w:r>
      <w:r w:rsidR="007A7998">
        <w:rPr>
          <w:rFonts w:asciiTheme="minorHAnsi" w:eastAsia="Times New Roman" w:hAnsiTheme="minorHAnsi"/>
          <w:bCs/>
          <w:sz w:val="24"/>
          <w:szCs w:val="24"/>
          <w:lang w:eastAsia="cs-CZ"/>
        </w:rPr>
        <w:t>a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Olomoucký kraj </w:t>
      </w:r>
      <w:r w:rsidR="007A799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meziročně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>o 4 %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. Do ukazatele P</w:t>
      </w:r>
      <w:r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>devět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Pr="00856050">
        <w:rPr>
          <w:rFonts w:cstheme="minorHAnsi"/>
          <w:bCs/>
          <w:sz w:val="24"/>
          <w:szCs w:val="24"/>
        </w:rPr>
        <w:t>krajský</w:t>
      </w:r>
      <w:r w:rsidR="00830485">
        <w:rPr>
          <w:rFonts w:cstheme="minorHAnsi"/>
          <w:bCs/>
          <w:sz w:val="24"/>
          <w:szCs w:val="24"/>
        </w:rPr>
        <w:t>ch</w:t>
      </w:r>
      <w:r w:rsidRPr="00856050">
        <w:rPr>
          <w:rFonts w:cstheme="minorHAnsi"/>
          <w:bCs/>
          <w:sz w:val="24"/>
          <w:szCs w:val="24"/>
        </w:rPr>
        <w:t xml:space="preserve"> úřadů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promítlo meziroční 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zvýšení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prostředků na platy</w:t>
      </w:r>
      <w:r w:rsidR="008304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nepedagogických zaměstnanců o 5 %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, dva krajské úřady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navýšily </w:t>
      </w:r>
      <w:r w:rsidR="00AF0128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ukazatel P</w:t>
      </w:r>
      <w:r w:rsidR="00AF0128"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AF0128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v roz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sahu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od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8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,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09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do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8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,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82</w:t>
      </w:r>
      <w:r w:rsidR="008F3C1C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 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% (Královehradecký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a Pardubický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kraj) a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dva 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kraje </w:t>
      </w:r>
      <w:r w:rsidR="00292827">
        <w:rPr>
          <w:rFonts w:asciiTheme="minorHAnsi" w:eastAsia="Times New Roman" w:hAnsiTheme="minorHAnsi"/>
          <w:bCs/>
          <w:sz w:val="24"/>
          <w:szCs w:val="24"/>
          <w:lang w:eastAsia="cs-CZ"/>
        </w:rPr>
        <w:t>upravily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ukazatel </w:t>
      </w:r>
      <w:r w:rsidR="002D707F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P</w:t>
      </w:r>
      <w:r w:rsidR="002D707F"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 rozsahu </w:t>
      </w:r>
      <w:r w:rsidR="00292827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o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>2,15 až 3,72 %</w:t>
      </w:r>
      <w:r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. </w:t>
      </w:r>
      <w:r w:rsidR="00AF012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Plzeňský kraj jako jediná výjimka snížil ukazatel </w:t>
      </w:r>
      <w:r w:rsidR="00AF0128" w:rsidRPr="00856050">
        <w:rPr>
          <w:rFonts w:asciiTheme="minorHAnsi" w:eastAsia="Times New Roman" w:hAnsiTheme="minorHAnsi"/>
          <w:bCs/>
          <w:sz w:val="24"/>
          <w:szCs w:val="24"/>
          <w:lang w:eastAsia="cs-CZ"/>
        </w:rPr>
        <w:t>P</w:t>
      </w:r>
      <w:r w:rsidR="00AF0128" w:rsidRPr="00856050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AF0128">
        <w:rPr>
          <w:rFonts w:asciiTheme="minorHAnsi" w:eastAsia="Times New Roman" w:hAnsiTheme="minorHAnsi"/>
          <w:bCs/>
          <w:sz w:val="16"/>
          <w:szCs w:val="16"/>
          <w:lang w:eastAsia="cs-CZ"/>
        </w:rPr>
        <w:t xml:space="preserve"> </w:t>
      </w:r>
      <w:r w:rsidR="00AF0128" w:rsidRPr="00C37F38">
        <w:rPr>
          <w:rFonts w:asciiTheme="minorHAnsi" w:eastAsia="Times New Roman" w:hAnsiTheme="minorHAnsi"/>
          <w:bCs/>
          <w:sz w:val="24"/>
          <w:szCs w:val="24"/>
          <w:lang w:eastAsia="cs-CZ"/>
        </w:rPr>
        <w:t>meziročně o</w:t>
      </w:r>
      <w:r w:rsidR="00C37F38">
        <w:rPr>
          <w:rFonts w:asciiTheme="minorHAnsi" w:eastAsia="Times New Roman" w:hAnsiTheme="minorHAnsi"/>
          <w:bCs/>
          <w:sz w:val="24"/>
          <w:szCs w:val="24"/>
          <w:lang w:eastAsia="cs-CZ"/>
        </w:rPr>
        <w:t> </w:t>
      </w:r>
      <w:r w:rsidR="00AF0128" w:rsidRPr="00C37F38">
        <w:rPr>
          <w:rFonts w:asciiTheme="minorHAnsi" w:eastAsia="Times New Roman" w:hAnsiTheme="minorHAnsi"/>
          <w:bCs/>
          <w:sz w:val="24"/>
          <w:szCs w:val="24"/>
          <w:lang w:eastAsia="cs-CZ"/>
        </w:rPr>
        <w:t>21,7 %.</w:t>
      </w:r>
    </w:p>
    <w:p w14:paraId="05AF340C" w14:textId="563440B8" w:rsidR="009C6820" w:rsidRPr="00FF329D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81576">
        <w:rPr>
          <w:sz w:val="24"/>
          <w:szCs w:val="24"/>
        </w:rPr>
        <w:t>Ukazatel ONIV s</w:t>
      </w:r>
      <w:r w:rsidR="00221A4A">
        <w:rPr>
          <w:sz w:val="24"/>
          <w:szCs w:val="24"/>
        </w:rPr>
        <w:t>nížilo</w:t>
      </w:r>
      <w:r w:rsidRPr="00181576">
        <w:rPr>
          <w:sz w:val="24"/>
          <w:szCs w:val="24"/>
        </w:rPr>
        <w:t xml:space="preserve"> </w:t>
      </w:r>
      <w:r w:rsidR="00DD2F5A" w:rsidRPr="00C37F38">
        <w:rPr>
          <w:sz w:val="24"/>
          <w:szCs w:val="24"/>
        </w:rPr>
        <w:t>šest</w:t>
      </w:r>
      <w:r w:rsidR="00DD2F5A" w:rsidRPr="00181576">
        <w:rPr>
          <w:sz w:val="24"/>
          <w:szCs w:val="24"/>
        </w:rPr>
        <w:t xml:space="preserve"> </w:t>
      </w:r>
      <w:r w:rsidRPr="00181576">
        <w:rPr>
          <w:sz w:val="24"/>
          <w:szCs w:val="24"/>
        </w:rPr>
        <w:t xml:space="preserve">krajů </w:t>
      </w:r>
      <w:r w:rsidR="007A7998" w:rsidRPr="00181576">
        <w:rPr>
          <w:sz w:val="24"/>
          <w:szCs w:val="24"/>
        </w:rPr>
        <w:t xml:space="preserve">meziročně </w:t>
      </w:r>
      <w:r w:rsidRPr="00181576">
        <w:rPr>
          <w:sz w:val="24"/>
          <w:szCs w:val="24"/>
        </w:rPr>
        <w:t xml:space="preserve">o cca </w:t>
      </w:r>
      <w:r w:rsidR="00DD2F5A" w:rsidRPr="00C37F38">
        <w:rPr>
          <w:sz w:val="24"/>
          <w:szCs w:val="24"/>
        </w:rPr>
        <w:t>30</w:t>
      </w:r>
      <w:r w:rsidRPr="00181576">
        <w:rPr>
          <w:sz w:val="24"/>
          <w:szCs w:val="24"/>
        </w:rPr>
        <w:t xml:space="preserve"> až </w:t>
      </w:r>
      <w:r w:rsidR="00DD2F5A" w:rsidRPr="00C37F38">
        <w:rPr>
          <w:sz w:val="24"/>
          <w:szCs w:val="24"/>
        </w:rPr>
        <w:t>37,9</w:t>
      </w:r>
      <w:r w:rsidRPr="00181576">
        <w:rPr>
          <w:sz w:val="24"/>
          <w:szCs w:val="24"/>
        </w:rPr>
        <w:t xml:space="preserve"> %, pravděpodobně </w:t>
      </w:r>
      <w:r w:rsidR="00DD2F5A" w:rsidRPr="00C37F38">
        <w:rPr>
          <w:sz w:val="24"/>
          <w:szCs w:val="24"/>
        </w:rPr>
        <w:t xml:space="preserve">z důvodu převodu financování většiny položek ONIV na zřizovatele </w:t>
      </w:r>
      <w:r w:rsidR="00D915DC" w:rsidRPr="00C37F38">
        <w:rPr>
          <w:sz w:val="24"/>
          <w:szCs w:val="24"/>
        </w:rPr>
        <w:t xml:space="preserve">plánovaného </w:t>
      </w:r>
      <w:r w:rsidR="00DD2F5A" w:rsidRPr="00C37F38">
        <w:rPr>
          <w:sz w:val="24"/>
          <w:szCs w:val="24"/>
        </w:rPr>
        <w:t>od zář</w:t>
      </w:r>
      <w:r w:rsidR="00292827">
        <w:rPr>
          <w:sz w:val="24"/>
          <w:szCs w:val="24"/>
        </w:rPr>
        <w:t>í 2025</w:t>
      </w:r>
      <w:r w:rsidR="00DD2F5A" w:rsidRPr="00C37F38">
        <w:rPr>
          <w:sz w:val="24"/>
          <w:szCs w:val="24"/>
        </w:rPr>
        <w:t xml:space="preserve">. Sedm krajů ponechalo hodnoty ONIV prakticky na úrovni roku </w:t>
      </w:r>
      <w:r w:rsidRPr="00181576">
        <w:rPr>
          <w:sz w:val="24"/>
          <w:szCs w:val="24"/>
        </w:rPr>
        <w:t>2024</w:t>
      </w:r>
      <w:r w:rsidR="00181576" w:rsidRPr="00C37F38">
        <w:rPr>
          <w:sz w:val="24"/>
          <w:szCs w:val="24"/>
        </w:rPr>
        <w:t xml:space="preserve">, pouze Liberecký kraj zvýšil ONIV meziročně </w:t>
      </w:r>
      <w:r w:rsidR="00221A4A">
        <w:rPr>
          <w:sz w:val="24"/>
          <w:szCs w:val="24"/>
        </w:rPr>
        <w:t xml:space="preserve">o </w:t>
      </w:r>
      <w:r w:rsidR="00181576" w:rsidRPr="00C37F38">
        <w:rPr>
          <w:sz w:val="24"/>
          <w:szCs w:val="24"/>
        </w:rPr>
        <w:t>6,79 %.</w:t>
      </w:r>
      <w:r w:rsidR="00DD2F5A" w:rsidRPr="00C37F38">
        <w:rPr>
          <w:sz w:val="24"/>
          <w:szCs w:val="24"/>
        </w:rPr>
        <w:t xml:space="preserve"> </w:t>
      </w:r>
    </w:p>
    <w:p w14:paraId="01D5A618" w14:textId="77777777" w:rsidR="00827D12" w:rsidRDefault="00827D12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342A644D" w14:textId="0E8AE73C" w:rsidR="009C6820" w:rsidRPr="00FB1638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FB1638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 se školou</w:t>
      </w:r>
    </w:p>
    <w:p w14:paraId="5956A933" w14:textId="45AD2A48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Dětské domovy se školou zřizují 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>pouze dva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kraje (Ústecký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Jihomoravský</w:t>
      </w:r>
      <w:r w:rsidR="00084EC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). </w:t>
      </w:r>
      <w:r w:rsidRPr="004B463F">
        <w:rPr>
          <w:rFonts w:cstheme="minorHAnsi"/>
          <w:bCs/>
          <w:sz w:val="24"/>
          <w:szCs w:val="24"/>
        </w:rPr>
        <w:t>Oba k</w:t>
      </w:r>
      <w:r w:rsidRPr="00FB1638">
        <w:rPr>
          <w:rFonts w:cstheme="minorHAnsi"/>
          <w:bCs/>
          <w:sz w:val="24"/>
          <w:szCs w:val="24"/>
        </w:rPr>
        <w:t xml:space="preserve">rajské úřady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stanovily normativ jednou hodnotou</w:t>
      </w:r>
      <w:r w:rsidR="00F57C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. 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>Jihomoravsk</w:t>
      </w:r>
      <w:r w:rsidR="00641AB9">
        <w:rPr>
          <w:rFonts w:asciiTheme="minorHAnsi" w:eastAsia="Times New Roman" w:hAnsiTheme="minorHAnsi"/>
          <w:bCs/>
          <w:sz w:val="24"/>
          <w:szCs w:val="24"/>
          <w:lang w:eastAsia="cs-CZ"/>
        </w:rPr>
        <w:t>ý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641AB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stanovil normativ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ve stejné výši </w:t>
      </w:r>
      <w:r w:rsidR="006C187E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jak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 dětský </w:t>
      </w:r>
      <w:r w:rsidR="00B8711F"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domov,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6C187E">
        <w:rPr>
          <w:rFonts w:asciiTheme="minorHAnsi" w:eastAsia="Times New Roman" w:hAnsiTheme="minorHAnsi"/>
          <w:bCs/>
          <w:sz w:val="24"/>
          <w:szCs w:val="24"/>
          <w:lang w:eastAsia="cs-CZ"/>
        </w:rPr>
        <w:t>tak pro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 dětský domov se školou. </w:t>
      </w:r>
      <w:r w:rsidRPr="00FB1638">
        <w:rPr>
          <w:rFonts w:cstheme="minorHAnsi"/>
          <w:bCs/>
          <w:sz w:val="24"/>
          <w:szCs w:val="24"/>
        </w:rPr>
        <w:t>Krajský úřad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Ústeckého kraje stanovil pro dětské domovy se školou nižší normativ </w:t>
      </w:r>
      <w:r w:rsidRPr="00FB1638">
        <w:rPr>
          <w:rFonts w:asciiTheme="minorHAnsi" w:eastAsia="Times New Roman" w:hAnsiTheme="minorHAnsi"/>
          <w:sz w:val="24"/>
          <w:szCs w:val="24"/>
          <w:lang w:eastAsia="cs-CZ"/>
        </w:rPr>
        <w:t xml:space="preserve">ve srovnání s normativem pro dětské domovy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(nastavil pro dětské domovy se školou oba ukazatele N</w:t>
      </w:r>
      <w:r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i N</w:t>
      </w:r>
      <w:r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vyšší a ONIV nižší</w:t>
      </w:r>
      <w:r w:rsidR="00C8643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než pro dětské domovy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).</w:t>
      </w:r>
    </w:p>
    <w:p w14:paraId="28431B61" w14:textId="77777777" w:rsidR="00A94C55" w:rsidRPr="00FB1638" w:rsidRDefault="00A94C55" w:rsidP="00A94C55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FF1447C" w14:textId="46D4E942" w:rsidR="00A94C55" w:rsidRPr="00621DA0" w:rsidRDefault="00A94C55" w:rsidP="00A94C55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621DA0"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</w:p>
    <w:p w14:paraId="05DD0D9C" w14:textId="6DACAF62" w:rsidR="00A94C55" w:rsidRPr="00C37F38" w:rsidRDefault="008D5074" w:rsidP="006F2FB3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Finanční normativ internátů je zvlášť stanoven na internáty pro žáky s těžkým zdravotním postižení</w:t>
      </w:r>
      <w:r w:rsidR="00084ECC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181576">
        <w:rPr>
          <w:rFonts w:asciiTheme="minorHAnsi" w:eastAsia="Times New Roman" w:hAnsiTheme="minorHAnsi"/>
          <w:sz w:val="24"/>
          <w:szCs w:val="24"/>
          <w:lang w:eastAsia="cs-CZ"/>
        </w:rPr>
        <w:t xml:space="preserve">zvlášť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na internáty pro žáky s jiným než těžkým zdravotním postižením. </w:t>
      </w:r>
      <w:r w:rsidR="00A94C55" w:rsidRPr="00621DA0">
        <w:rPr>
          <w:rFonts w:asciiTheme="minorHAnsi" w:eastAsia="Times New Roman" w:hAnsiTheme="minorHAnsi"/>
          <w:sz w:val="24"/>
          <w:szCs w:val="24"/>
          <w:lang w:eastAsia="cs-CZ"/>
        </w:rPr>
        <w:t>Ve všech krajích (s výjimkou Karlovarského</w:t>
      </w:r>
      <w:r w:rsidR="00084ECC">
        <w:rPr>
          <w:rFonts w:asciiTheme="minorHAnsi" w:eastAsia="Times New Roman" w:hAnsiTheme="minorHAnsi"/>
          <w:sz w:val="24"/>
          <w:szCs w:val="24"/>
          <w:lang w:eastAsia="cs-CZ"/>
        </w:rPr>
        <w:t xml:space="preserve"> kraje</w:t>
      </w:r>
      <w:r w:rsidR="00A94C55" w:rsidRPr="00621DA0">
        <w:rPr>
          <w:rFonts w:asciiTheme="minorHAnsi" w:eastAsia="Times New Roman" w:hAnsiTheme="minorHAnsi"/>
          <w:sz w:val="24"/>
          <w:szCs w:val="24"/>
          <w:lang w:eastAsia="cs-CZ"/>
        </w:rPr>
        <w:t xml:space="preserve">, který internáty nemá) je stanoven </w:t>
      </w:r>
      <w:r w:rsidR="006F2FB3">
        <w:rPr>
          <w:rFonts w:asciiTheme="minorHAnsi" w:eastAsia="Times New Roman" w:hAnsiTheme="minorHAnsi"/>
          <w:sz w:val="24"/>
          <w:szCs w:val="24"/>
          <w:lang w:eastAsia="cs-CZ"/>
        </w:rPr>
        <w:t xml:space="preserve">vždy </w:t>
      </w:r>
      <w:r w:rsidR="00A94C55" w:rsidRPr="00621DA0">
        <w:rPr>
          <w:rFonts w:asciiTheme="minorHAnsi" w:eastAsia="Times New Roman" w:hAnsiTheme="minorHAnsi"/>
          <w:sz w:val="24"/>
          <w:szCs w:val="24"/>
          <w:lang w:eastAsia="cs-CZ"/>
        </w:rPr>
        <w:t>jeden normativ.</w:t>
      </w:r>
      <w:r w:rsidR="00A94C55" w:rsidRPr="00621DA0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32806721" w14:textId="46006DFE" w:rsidR="003903EB" w:rsidRDefault="00A94C55" w:rsidP="00A94C5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C52B0E">
        <w:rPr>
          <w:rFonts w:asciiTheme="minorHAnsi" w:eastAsiaTheme="minorHAnsi" w:hAnsiTheme="minorHAnsi" w:cstheme="minorHAnsi"/>
          <w:sz w:val="24"/>
          <w:szCs w:val="24"/>
        </w:rPr>
        <w:t>V ukazatel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>i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 N</w:t>
      </w:r>
      <w:r w:rsidRPr="00C52B0E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 provedly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>dva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 krajské úřady meziroční změny</w:t>
      </w:r>
      <w:r>
        <w:rPr>
          <w:rFonts w:asciiTheme="minorHAnsi" w:eastAsiaTheme="minorHAnsi" w:hAnsiTheme="minorHAnsi" w:cstheme="minorHAnsi"/>
          <w:sz w:val="24"/>
          <w:szCs w:val="24"/>
        </w:rPr>
        <w:t>, u Plzeňského kraje došlo k 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>poklesu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v případě </w:t>
      </w:r>
      <w:r>
        <w:rPr>
          <w:rFonts w:asciiTheme="minorHAnsi" w:eastAsiaTheme="minorHAnsi" w:hAnsiTheme="minorHAnsi" w:cstheme="minorHAnsi"/>
          <w:sz w:val="24"/>
          <w:szCs w:val="24"/>
        </w:rPr>
        <w:t>obou internátů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 o 20 až 25 %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u Libereckého kraje došlo ke zvýšení o 3,35 % nebo 15,24 %, </w:t>
      </w:r>
      <w:bookmarkStart w:id="10" w:name="_Hlk198555577"/>
      <w:r>
        <w:rPr>
          <w:rFonts w:asciiTheme="minorHAnsi" w:eastAsiaTheme="minorHAnsi" w:hAnsiTheme="minorHAnsi" w:cstheme="minorHAnsi"/>
          <w:sz w:val="24"/>
          <w:szCs w:val="24"/>
        </w:rPr>
        <w:t>u 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ostatních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krajů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zůstal ukazatel </w:t>
      </w:r>
      <w:r w:rsidR="006F2FB3" w:rsidRPr="00C52B0E">
        <w:rPr>
          <w:rFonts w:asciiTheme="minorHAnsi" w:eastAsiaTheme="minorHAnsi" w:hAnsiTheme="minorHAnsi" w:cstheme="minorHAnsi"/>
          <w:sz w:val="24"/>
          <w:szCs w:val="24"/>
        </w:rPr>
        <w:t>N</w:t>
      </w:r>
      <w:r w:rsidR="006F2FB3" w:rsidRPr="00C52B0E">
        <w:rPr>
          <w:rFonts w:asciiTheme="minorHAnsi" w:eastAsiaTheme="minorHAnsi" w:hAnsiTheme="minorHAnsi" w:cstheme="minorHAnsi"/>
          <w:sz w:val="16"/>
          <w:szCs w:val="16"/>
        </w:rPr>
        <w:t>p</w:t>
      </w:r>
      <w:r w:rsidR="006F2FB3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6F2FB3" w:rsidRPr="00C37F38">
        <w:rPr>
          <w:rFonts w:asciiTheme="minorHAnsi" w:eastAsiaTheme="minorHAnsi" w:hAnsiTheme="minorHAnsi" w:cstheme="minorHAnsi"/>
          <w:sz w:val="24"/>
          <w:szCs w:val="24"/>
        </w:rPr>
        <w:t>na hodnotách roku 2024</w:t>
      </w:r>
      <w:bookmarkEnd w:id="10"/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V ukazateli </w:t>
      </w:r>
      <w:r w:rsidR="006F2FB3"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="006F2FB3"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6F2FB3" w:rsidRPr="005816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provedly tři krajské úřady meziroční zvýšení, Středočeský a Ústecký kraj o 50 % a Plzeňský kraj o 10 %, u ostatních krajů zůstal ukazatel </w:t>
      </w:r>
      <w:r w:rsidR="00181576"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="00181576"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6F2FB3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6F2FB3" w:rsidRPr="00D96427">
        <w:rPr>
          <w:rFonts w:asciiTheme="minorHAnsi" w:eastAsiaTheme="minorHAnsi" w:hAnsiTheme="minorHAnsi" w:cstheme="minorHAnsi"/>
          <w:sz w:val="24"/>
          <w:szCs w:val="24"/>
        </w:rPr>
        <w:t>na hodnotách roku 2024</w:t>
      </w:r>
      <w:r w:rsidR="006F2FB3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Do ukazatel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P</w:t>
      </w:r>
      <w:r w:rsidRPr="005816E6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a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většina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krajsk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ých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úřad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>zvýšení</w:t>
      </w:r>
      <w:r w:rsidR="008D5074" w:rsidRPr="005816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prostředků na platy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o</w:t>
      </w:r>
      <w:r w:rsidR="00827D12">
        <w:rPr>
          <w:rFonts w:asciiTheme="minorHAnsi" w:eastAsiaTheme="minorHAnsi" w:hAnsiTheme="minorHAnsi" w:cstheme="minorHAnsi"/>
          <w:sz w:val="24"/>
          <w:szCs w:val="24"/>
        </w:rPr>
        <w:t> 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>5</w:t>
      </w:r>
      <w:r w:rsidR="00827D12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%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>, v některých případech došlo ke zvýšení o 3</w:t>
      </w:r>
      <w:r w:rsidR="00084ECC">
        <w:rPr>
          <w:rFonts w:asciiTheme="minorHAnsi" w:eastAsiaTheme="minorHAnsi" w:hAnsiTheme="minorHAnsi" w:cstheme="minorHAnsi"/>
          <w:sz w:val="24"/>
          <w:szCs w:val="24"/>
        </w:rPr>
        <w:t xml:space="preserve"> %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 xml:space="preserve"> nebo 7 %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 xml:space="preserve">pouze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u</w:t>
      </w:r>
      <w:r>
        <w:rPr>
          <w:rFonts w:asciiTheme="minorHAnsi" w:eastAsiaTheme="minorHAnsi" w:hAnsiTheme="minorHAnsi" w:cstheme="minorHAnsi"/>
          <w:sz w:val="24"/>
          <w:szCs w:val="24"/>
        </w:rPr>
        <w:t> 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>Plzeňského</w:t>
      </w:r>
      <w:r w:rsidR="008D5074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kraje 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 xml:space="preserve">došlo ke snížení rozpočtovaných </w:t>
      </w:r>
      <w:r w:rsidR="00641AB9">
        <w:rPr>
          <w:rFonts w:asciiTheme="minorHAnsi" w:eastAsiaTheme="minorHAnsi" w:hAnsiTheme="minorHAnsi" w:cstheme="minorHAnsi"/>
          <w:sz w:val="24"/>
          <w:szCs w:val="24"/>
        </w:rPr>
        <w:t xml:space="preserve">platů 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 xml:space="preserve">nepedagogických zaměstnanců </w:t>
      </w:r>
      <w:r w:rsidR="00181576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181576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181576" w:rsidRPr="005816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81576">
        <w:rPr>
          <w:rFonts w:asciiTheme="minorHAnsi" w:eastAsiaTheme="minorHAnsi" w:hAnsiTheme="minorHAnsi" w:cstheme="minorHAnsi"/>
          <w:sz w:val="24"/>
          <w:szCs w:val="24"/>
        </w:rPr>
        <w:t xml:space="preserve">meziročně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8D5074">
        <w:rPr>
          <w:rFonts w:asciiTheme="minorHAnsi" w:eastAsiaTheme="minorHAnsi" w:hAnsiTheme="minorHAnsi" w:cstheme="minorHAnsi"/>
          <w:sz w:val="24"/>
          <w:szCs w:val="24"/>
        </w:rPr>
        <w:t>21,7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%. </w:t>
      </w:r>
    </w:p>
    <w:p w14:paraId="33944BEE" w14:textId="1988757A" w:rsidR="00A94C55" w:rsidRPr="005B3465" w:rsidRDefault="003903EB" w:rsidP="00A94C5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Ukazatel ONIV ponechalo 8 krajů na úrovni roku 2024 a 5 krajů u internátů pro žáky s těžkým postižením snížilo o 42 až 59 % a u internátů pro žáků s jiným než těžkým postižením snížilo o 30 až 33,8 %.</w:t>
      </w:r>
    </w:p>
    <w:p w14:paraId="1CB7490A" w14:textId="5B31A70D" w:rsidR="00B8711F" w:rsidRDefault="00B8711F" w:rsidP="00A94C55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960291C" w14:textId="77140CA8" w:rsidR="00160062" w:rsidRPr="009842B1" w:rsidRDefault="00160062" w:rsidP="00160062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4"/>
          <w:szCs w:val="24"/>
        </w:rPr>
      </w:pPr>
      <w:r w:rsidRPr="009842B1">
        <w:rPr>
          <w:rFonts w:cstheme="minorHAnsi"/>
          <w:b/>
          <w:bCs/>
          <w:sz w:val="24"/>
          <w:szCs w:val="24"/>
        </w:rPr>
        <w:t>Kur</w:t>
      </w:r>
      <w:r w:rsidR="009842B1" w:rsidRPr="005B3465">
        <w:rPr>
          <w:rFonts w:cstheme="minorHAnsi"/>
          <w:b/>
          <w:bCs/>
          <w:sz w:val="24"/>
          <w:szCs w:val="24"/>
        </w:rPr>
        <w:t>z</w:t>
      </w:r>
      <w:r w:rsidRPr="009842B1">
        <w:rPr>
          <w:rFonts w:cstheme="minorHAnsi"/>
          <w:b/>
          <w:bCs/>
          <w:sz w:val="24"/>
          <w:szCs w:val="24"/>
        </w:rPr>
        <w:t>y pro získání základního vzdělání</w:t>
      </w:r>
    </w:p>
    <w:p w14:paraId="4915C0D5" w14:textId="26E9CB24" w:rsidR="00160062" w:rsidRPr="009842B1" w:rsidRDefault="00505E6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</w:t>
      </w:r>
      <w:r w:rsidR="00160062" w:rsidRPr="009842B1">
        <w:rPr>
          <w:rFonts w:cstheme="minorHAnsi"/>
          <w:bCs/>
          <w:sz w:val="24"/>
          <w:szCs w:val="24"/>
        </w:rPr>
        <w:t>ormativy pro kur</w:t>
      </w:r>
      <w:r w:rsidR="009842B1" w:rsidRPr="005B3465">
        <w:rPr>
          <w:rFonts w:cstheme="minorHAnsi"/>
          <w:bCs/>
          <w:sz w:val="24"/>
          <w:szCs w:val="24"/>
        </w:rPr>
        <w:t>z</w:t>
      </w:r>
      <w:r w:rsidR="00160062" w:rsidRPr="009842B1">
        <w:rPr>
          <w:rFonts w:cstheme="minorHAnsi"/>
          <w:bCs/>
          <w:sz w:val="24"/>
          <w:szCs w:val="24"/>
        </w:rPr>
        <w:t>y pro získání základního vzdělán</w:t>
      </w:r>
      <w:r>
        <w:rPr>
          <w:rFonts w:cstheme="minorHAnsi"/>
          <w:bCs/>
          <w:sz w:val="24"/>
          <w:szCs w:val="24"/>
        </w:rPr>
        <w:t>í stanovilo deset krajských úřadů</w:t>
      </w:r>
      <w:r w:rsidR="00437385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většina z nich byla stanovena jednou hodnotou</w:t>
      </w:r>
      <w:r w:rsidR="00160062" w:rsidRPr="009842B1">
        <w:rPr>
          <w:rFonts w:cstheme="minorHAnsi"/>
          <w:bCs/>
          <w:sz w:val="24"/>
          <w:szCs w:val="24"/>
        </w:rPr>
        <w:t xml:space="preserve">. </w:t>
      </w:r>
      <w:r w:rsidR="009842B1" w:rsidRPr="005B3465">
        <w:rPr>
          <w:rFonts w:cstheme="minorHAnsi"/>
          <w:bCs/>
          <w:sz w:val="24"/>
          <w:szCs w:val="24"/>
        </w:rPr>
        <w:t>Pět kra</w:t>
      </w:r>
      <w:r w:rsidR="00160062" w:rsidRPr="009842B1">
        <w:rPr>
          <w:rFonts w:cstheme="minorHAnsi"/>
          <w:bCs/>
          <w:sz w:val="24"/>
          <w:szCs w:val="24"/>
        </w:rPr>
        <w:t>jský</w:t>
      </w:r>
      <w:r w:rsidR="009842B1" w:rsidRPr="005B3465">
        <w:rPr>
          <w:rFonts w:cstheme="minorHAnsi"/>
          <w:bCs/>
          <w:sz w:val="24"/>
          <w:szCs w:val="24"/>
        </w:rPr>
        <w:t>ch</w:t>
      </w:r>
      <w:r w:rsidR="00160062" w:rsidRPr="009842B1">
        <w:rPr>
          <w:rFonts w:cstheme="minorHAnsi"/>
          <w:bCs/>
          <w:sz w:val="24"/>
          <w:szCs w:val="24"/>
        </w:rPr>
        <w:t xml:space="preserve"> úřad</w:t>
      </w:r>
      <w:r w:rsidR="009842B1" w:rsidRPr="005B3465">
        <w:rPr>
          <w:rFonts w:cstheme="minorHAnsi"/>
          <w:bCs/>
          <w:sz w:val="24"/>
          <w:szCs w:val="24"/>
        </w:rPr>
        <w:t>ů</w:t>
      </w:r>
      <w:r w:rsidR="00160062" w:rsidRPr="009842B1">
        <w:rPr>
          <w:rFonts w:cstheme="minorHAnsi"/>
          <w:bCs/>
          <w:sz w:val="24"/>
          <w:szCs w:val="24"/>
        </w:rPr>
        <w:t xml:space="preserve"> stanovil</w:t>
      </w:r>
      <w:r w:rsidR="009842B1" w:rsidRPr="005B3465">
        <w:rPr>
          <w:rFonts w:cstheme="minorHAnsi"/>
          <w:bCs/>
          <w:sz w:val="24"/>
          <w:szCs w:val="24"/>
        </w:rPr>
        <w:t>o</w:t>
      </w:r>
      <w:r w:rsidR="00160062" w:rsidRPr="009842B1">
        <w:rPr>
          <w:rFonts w:cstheme="minorHAnsi"/>
          <w:bCs/>
          <w:sz w:val="24"/>
          <w:szCs w:val="24"/>
        </w:rPr>
        <w:t xml:space="preserve"> normativ pouze pro pedagogické pracovníky.</w:t>
      </w:r>
      <w:r w:rsidR="009842B1" w:rsidRPr="005B3465">
        <w:rPr>
          <w:rFonts w:cstheme="minorHAnsi"/>
          <w:bCs/>
          <w:sz w:val="24"/>
          <w:szCs w:val="24"/>
        </w:rPr>
        <w:t xml:space="preserve"> Tři krajské úřady stanov</w:t>
      </w:r>
      <w:r>
        <w:rPr>
          <w:rFonts w:cstheme="minorHAnsi"/>
          <w:bCs/>
          <w:sz w:val="24"/>
          <w:szCs w:val="24"/>
        </w:rPr>
        <w:t>ily</w:t>
      </w:r>
      <w:r w:rsidR="009842B1" w:rsidRPr="005B3465">
        <w:rPr>
          <w:rFonts w:cstheme="minorHAnsi"/>
          <w:bCs/>
          <w:sz w:val="24"/>
          <w:szCs w:val="24"/>
        </w:rPr>
        <w:t xml:space="preserve"> více normativů, ve kterých </w:t>
      </w:r>
      <w:r w:rsidRPr="005B3465">
        <w:rPr>
          <w:rFonts w:cstheme="minorHAnsi"/>
          <w:bCs/>
          <w:sz w:val="24"/>
          <w:szCs w:val="24"/>
        </w:rPr>
        <w:t>zohled</w:t>
      </w:r>
      <w:r>
        <w:rPr>
          <w:rFonts w:cstheme="minorHAnsi"/>
          <w:bCs/>
          <w:sz w:val="24"/>
          <w:szCs w:val="24"/>
        </w:rPr>
        <w:t>nily</w:t>
      </w:r>
      <w:r w:rsidRPr="005B3465">
        <w:rPr>
          <w:rFonts w:cstheme="minorHAnsi"/>
          <w:bCs/>
          <w:sz w:val="24"/>
          <w:szCs w:val="24"/>
        </w:rPr>
        <w:t xml:space="preserve"> formu</w:t>
      </w:r>
      <w:r w:rsidR="009842B1" w:rsidRPr="005B3465">
        <w:rPr>
          <w:rFonts w:cstheme="minorHAnsi"/>
          <w:bCs/>
          <w:sz w:val="24"/>
          <w:szCs w:val="24"/>
        </w:rPr>
        <w:t xml:space="preserve"> </w:t>
      </w:r>
      <w:r w:rsidR="009842B1" w:rsidRPr="005B3465">
        <w:rPr>
          <w:rFonts w:cstheme="minorHAnsi"/>
          <w:bCs/>
          <w:sz w:val="24"/>
          <w:szCs w:val="24"/>
        </w:rPr>
        <w:lastRenderedPageBreak/>
        <w:t>vzdělávání – dálková, distanční či večerní forma studia (Karlovarský a Ústecký kraj)</w:t>
      </w:r>
      <w:r>
        <w:rPr>
          <w:rFonts w:cstheme="minorHAnsi"/>
          <w:bCs/>
          <w:sz w:val="24"/>
          <w:szCs w:val="24"/>
        </w:rPr>
        <w:t>.</w:t>
      </w:r>
      <w:r w:rsidR="009842B1" w:rsidRPr="005B3465">
        <w:rPr>
          <w:rFonts w:cstheme="minorHAnsi"/>
          <w:bCs/>
          <w:sz w:val="24"/>
          <w:szCs w:val="24"/>
        </w:rPr>
        <w:t xml:space="preserve"> Olomoucký kraj stanov</w:t>
      </w:r>
      <w:r>
        <w:rPr>
          <w:rFonts w:cstheme="minorHAnsi"/>
          <w:bCs/>
          <w:sz w:val="24"/>
          <w:szCs w:val="24"/>
        </w:rPr>
        <w:t>il</w:t>
      </w:r>
      <w:r w:rsidR="009842B1" w:rsidRPr="005B346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odlišný</w:t>
      </w:r>
      <w:r w:rsidR="009842B1" w:rsidRPr="005B3465">
        <w:rPr>
          <w:rFonts w:cstheme="minorHAnsi"/>
          <w:bCs/>
          <w:sz w:val="24"/>
          <w:szCs w:val="24"/>
        </w:rPr>
        <w:t xml:space="preserve"> normativ pro kurzy organizované ZŠ a kurzy organizované SŠ.</w:t>
      </w:r>
    </w:p>
    <w:p w14:paraId="638C7AC0" w14:textId="7485EEAC" w:rsidR="001D6EAB" w:rsidRPr="005B3465" w:rsidRDefault="00160062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E134C0">
        <w:rPr>
          <w:rFonts w:cstheme="minorHAnsi"/>
          <w:bCs/>
          <w:sz w:val="24"/>
          <w:szCs w:val="24"/>
        </w:rPr>
        <w:t>Do ukazatelů P</w:t>
      </w:r>
      <w:r w:rsidRPr="00E134C0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16"/>
          <w:szCs w:val="16"/>
        </w:rPr>
        <w:t xml:space="preserve"> </w:t>
      </w:r>
      <w:r w:rsidR="00505E60">
        <w:rPr>
          <w:rFonts w:cstheme="minorHAnsi"/>
          <w:bCs/>
          <w:sz w:val="24"/>
          <w:szCs w:val="24"/>
        </w:rPr>
        <w:t>a</w:t>
      </w:r>
      <w:r w:rsidR="00A5435E" w:rsidRPr="005B3465">
        <w:rPr>
          <w:rFonts w:cstheme="minorHAnsi"/>
          <w:bCs/>
          <w:sz w:val="24"/>
          <w:szCs w:val="24"/>
        </w:rPr>
        <w:t xml:space="preserve"> P</w:t>
      </w:r>
      <w:r w:rsidR="00A5435E" w:rsidRPr="005B3465">
        <w:rPr>
          <w:rFonts w:cstheme="minorHAnsi"/>
          <w:bCs/>
          <w:sz w:val="16"/>
          <w:szCs w:val="16"/>
        </w:rPr>
        <w:t xml:space="preserve">o </w:t>
      </w:r>
      <w:r w:rsidRPr="00E134C0">
        <w:rPr>
          <w:rFonts w:cstheme="minorHAnsi"/>
          <w:bCs/>
          <w:sz w:val="24"/>
          <w:szCs w:val="24"/>
        </w:rPr>
        <w:t>promítl</w:t>
      </w:r>
      <w:r w:rsidR="00E134C0" w:rsidRPr="005B3465">
        <w:rPr>
          <w:rFonts w:cstheme="minorHAnsi"/>
          <w:bCs/>
          <w:sz w:val="24"/>
          <w:szCs w:val="24"/>
        </w:rPr>
        <w:t>a většina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5B3465" w:rsidRPr="00E134C0">
        <w:rPr>
          <w:rFonts w:cstheme="minorHAnsi"/>
          <w:bCs/>
          <w:sz w:val="24"/>
          <w:szCs w:val="24"/>
        </w:rPr>
        <w:t>krajsk</w:t>
      </w:r>
      <w:r w:rsidR="005B3465" w:rsidRPr="005B3465">
        <w:rPr>
          <w:rFonts w:cstheme="minorHAnsi"/>
          <w:bCs/>
          <w:sz w:val="24"/>
          <w:szCs w:val="24"/>
        </w:rPr>
        <w:t xml:space="preserve">ých </w:t>
      </w:r>
      <w:r w:rsidR="005B3465" w:rsidRPr="00E134C0">
        <w:rPr>
          <w:rFonts w:cstheme="minorHAnsi"/>
          <w:bCs/>
          <w:sz w:val="24"/>
          <w:szCs w:val="24"/>
        </w:rPr>
        <w:t>úřadů</w:t>
      </w:r>
      <w:r w:rsidRPr="00E134C0">
        <w:rPr>
          <w:rFonts w:cstheme="minorHAnsi"/>
          <w:bCs/>
          <w:sz w:val="24"/>
          <w:szCs w:val="24"/>
        </w:rPr>
        <w:t xml:space="preserve"> meziroční </w:t>
      </w:r>
      <w:r w:rsidR="00432982">
        <w:rPr>
          <w:rFonts w:cstheme="minorHAnsi"/>
          <w:bCs/>
          <w:sz w:val="24"/>
          <w:szCs w:val="24"/>
        </w:rPr>
        <w:t>zvýšení</w:t>
      </w:r>
      <w:r w:rsidR="00432982" w:rsidRPr="005B3465">
        <w:rPr>
          <w:rFonts w:cstheme="minorHAnsi"/>
          <w:bCs/>
          <w:sz w:val="24"/>
          <w:szCs w:val="24"/>
        </w:rPr>
        <w:t xml:space="preserve"> </w:t>
      </w:r>
      <w:r w:rsidR="00A5435E" w:rsidRPr="005B3465">
        <w:rPr>
          <w:rFonts w:cstheme="minorHAnsi"/>
          <w:bCs/>
          <w:sz w:val="24"/>
          <w:szCs w:val="24"/>
        </w:rPr>
        <w:t>prostředků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E134C0" w:rsidRPr="005B3465">
        <w:rPr>
          <w:rFonts w:cstheme="minorHAnsi"/>
          <w:bCs/>
          <w:sz w:val="24"/>
          <w:szCs w:val="24"/>
        </w:rPr>
        <w:t xml:space="preserve">na </w:t>
      </w:r>
      <w:r w:rsidRPr="00E134C0">
        <w:rPr>
          <w:rFonts w:cstheme="minorHAnsi"/>
          <w:bCs/>
          <w:sz w:val="24"/>
          <w:szCs w:val="24"/>
        </w:rPr>
        <w:t>plat</w:t>
      </w:r>
      <w:r w:rsidR="00E134C0" w:rsidRPr="005B3465">
        <w:rPr>
          <w:rFonts w:cstheme="minorHAnsi"/>
          <w:bCs/>
          <w:sz w:val="24"/>
          <w:szCs w:val="24"/>
        </w:rPr>
        <w:t>y</w:t>
      </w:r>
      <w:r w:rsidR="00432982">
        <w:rPr>
          <w:rFonts w:cstheme="minorHAnsi"/>
          <w:bCs/>
          <w:sz w:val="24"/>
          <w:szCs w:val="24"/>
        </w:rPr>
        <w:t xml:space="preserve"> o 5 %</w:t>
      </w:r>
      <w:r w:rsidR="00A5435E" w:rsidRPr="005B3465">
        <w:rPr>
          <w:rFonts w:cstheme="minorHAnsi"/>
          <w:bCs/>
          <w:sz w:val="24"/>
          <w:szCs w:val="24"/>
        </w:rPr>
        <w:t xml:space="preserve">. </w:t>
      </w:r>
      <w:r w:rsidR="00432982">
        <w:rPr>
          <w:rFonts w:cstheme="minorHAnsi"/>
          <w:bCs/>
          <w:sz w:val="24"/>
          <w:szCs w:val="24"/>
        </w:rPr>
        <w:t>Tři</w:t>
      </w:r>
      <w:r w:rsidR="00A5435E" w:rsidRPr="005B3465">
        <w:rPr>
          <w:rFonts w:cstheme="minorHAnsi"/>
          <w:bCs/>
          <w:sz w:val="24"/>
          <w:szCs w:val="24"/>
        </w:rPr>
        <w:t xml:space="preserve"> kraj</w:t>
      </w:r>
      <w:r w:rsidR="00432982">
        <w:rPr>
          <w:rFonts w:cstheme="minorHAnsi"/>
          <w:bCs/>
          <w:sz w:val="24"/>
          <w:szCs w:val="24"/>
        </w:rPr>
        <w:t>e</w:t>
      </w:r>
      <w:r w:rsidR="00A5435E" w:rsidRPr="005B3465">
        <w:rPr>
          <w:rFonts w:cstheme="minorHAnsi"/>
          <w:bCs/>
          <w:sz w:val="24"/>
          <w:szCs w:val="24"/>
        </w:rPr>
        <w:t xml:space="preserve"> </w:t>
      </w:r>
      <w:r w:rsidR="00432982">
        <w:rPr>
          <w:rFonts w:cstheme="minorHAnsi"/>
          <w:bCs/>
          <w:sz w:val="24"/>
          <w:szCs w:val="24"/>
        </w:rPr>
        <w:t>zvýšily</w:t>
      </w:r>
      <w:r w:rsidR="00A5435E" w:rsidRPr="005B3465">
        <w:rPr>
          <w:rFonts w:cstheme="minorHAnsi"/>
          <w:bCs/>
          <w:sz w:val="24"/>
          <w:szCs w:val="24"/>
        </w:rPr>
        <w:t xml:space="preserve"> ukazatel </w:t>
      </w:r>
      <w:r w:rsidR="00E134C0" w:rsidRPr="005B3465">
        <w:rPr>
          <w:rFonts w:cstheme="minorHAnsi"/>
          <w:bCs/>
          <w:sz w:val="24"/>
          <w:szCs w:val="24"/>
        </w:rPr>
        <w:t>P</w:t>
      </w:r>
      <w:r w:rsidR="00E134C0" w:rsidRPr="005B3465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24"/>
          <w:szCs w:val="24"/>
        </w:rPr>
        <w:t xml:space="preserve"> o </w:t>
      </w:r>
      <w:r w:rsidR="00432982">
        <w:rPr>
          <w:rFonts w:cstheme="minorHAnsi"/>
          <w:bCs/>
          <w:sz w:val="24"/>
          <w:szCs w:val="24"/>
        </w:rPr>
        <w:t>7</w:t>
      </w:r>
      <w:r w:rsidR="00A5435E" w:rsidRPr="005B3465">
        <w:rPr>
          <w:rFonts w:cstheme="minorHAnsi"/>
          <w:bCs/>
          <w:sz w:val="24"/>
          <w:szCs w:val="24"/>
        </w:rPr>
        <w:t xml:space="preserve"> </w:t>
      </w:r>
      <w:r w:rsidR="00E134C0" w:rsidRPr="005B3465">
        <w:rPr>
          <w:rFonts w:cstheme="minorHAnsi"/>
          <w:bCs/>
          <w:sz w:val="24"/>
          <w:szCs w:val="24"/>
        </w:rPr>
        <w:t>%</w:t>
      </w:r>
      <w:r w:rsidR="00432982">
        <w:rPr>
          <w:rFonts w:cstheme="minorHAnsi"/>
          <w:bCs/>
          <w:sz w:val="24"/>
          <w:szCs w:val="24"/>
        </w:rPr>
        <w:t xml:space="preserve">. 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123504">
        <w:rPr>
          <w:rFonts w:cstheme="minorHAnsi"/>
          <w:bCs/>
          <w:sz w:val="24"/>
          <w:szCs w:val="24"/>
        </w:rPr>
        <w:t>Ukazatel</w:t>
      </w:r>
      <w:r w:rsidRPr="00E134C0">
        <w:rPr>
          <w:rFonts w:cstheme="minorHAnsi"/>
          <w:bCs/>
          <w:sz w:val="24"/>
          <w:szCs w:val="24"/>
        </w:rPr>
        <w:t xml:space="preserve"> </w:t>
      </w:r>
      <w:bookmarkStart w:id="11" w:name="_Hlk180415333"/>
      <w:r w:rsidRPr="00E134C0">
        <w:rPr>
          <w:rFonts w:cstheme="minorHAnsi"/>
          <w:bCs/>
          <w:sz w:val="24"/>
          <w:szCs w:val="24"/>
        </w:rPr>
        <w:t>P</w:t>
      </w:r>
      <w:r w:rsidRPr="00E134C0">
        <w:rPr>
          <w:rFonts w:cstheme="minorHAnsi"/>
          <w:bCs/>
          <w:sz w:val="16"/>
          <w:szCs w:val="16"/>
        </w:rPr>
        <w:t>o</w:t>
      </w:r>
      <w:bookmarkEnd w:id="11"/>
      <w:r w:rsidRPr="00E134C0">
        <w:rPr>
          <w:rFonts w:cstheme="minorHAnsi"/>
          <w:bCs/>
          <w:sz w:val="24"/>
          <w:szCs w:val="24"/>
        </w:rPr>
        <w:t xml:space="preserve"> </w:t>
      </w:r>
      <w:r w:rsidR="00432982">
        <w:rPr>
          <w:rFonts w:cstheme="minorHAnsi"/>
          <w:bCs/>
          <w:sz w:val="24"/>
          <w:szCs w:val="24"/>
        </w:rPr>
        <w:t xml:space="preserve">zvýšil Olomoucký kraj o 3 % a Ústecký kraj </w:t>
      </w:r>
      <w:r w:rsidR="00437385">
        <w:rPr>
          <w:rFonts w:cstheme="minorHAnsi"/>
          <w:bCs/>
          <w:sz w:val="24"/>
          <w:szCs w:val="24"/>
        </w:rPr>
        <w:t xml:space="preserve">meziročně </w:t>
      </w:r>
      <w:r w:rsidR="00432982">
        <w:rPr>
          <w:rFonts w:cstheme="minorHAnsi"/>
          <w:bCs/>
          <w:sz w:val="24"/>
          <w:szCs w:val="24"/>
        </w:rPr>
        <w:t>o 11,17 %, pravděpodobně jako reakci na předchozí největší meziroční snížení. K</w:t>
      </w:r>
      <w:r w:rsidR="00F3718E">
        <w:rPr>
          <w:rFonts w:cstheme="minorHAnsi"/>
          <w:bCs/>
          <w:sz w:val="24"/>
          <w:szCs w:val="24"/>
        </w:rPr>
        <w:t> </w:t>
      </w:r>
      <w:r w:rsidR="00437385">
        <w:rPr>
          <w:rFonts w:cstheme="minorHAnsi"/>
          <w:bCs/>
          <w:sz w:val="24"/>
          <w:szCs w:val="24"/>
        </w:rPr>
        <w:t>významnému</w:t>
      </w:r>
      <w:r w:rsidR="00432982">
        <w:rPr>
          <w:rFonts w:cstheme="minorHAnsi"/>
          <w:bCs/>
          <w:sz w:val="24"/>
          <w:szCs w:val="24"/>
        </w:rPr>
        <w:t xml:space="preserve"> snížení ukazatele </w:t>
      </w:r>
      <w:r w:rsidR="00432982" w:rsidRPr="005B3465">
        <w:rPr>
          <w:rFonts w:cstheme="minorHAnsi"/>
          <w:bCs/>
          <w:sz w:val="24"/>
          <w:szCs w:val="24"/>
        </w:rPr>
        <w:t>P</w:t>
      </w:r>
      <w:r w:rsidR="00432982" w:rsidRPr="005B3465">
        <w:rPr>
          <w:rFonts w:cstheme="minorHAnsi"/>
          <w:bCs/>
          <w:sz w:val="16"/>
          <w:szCs w:val="16"/>
        </w:rPr>
        <w:t>o</w:t>
      </w:r>
      <w:r w:rsidR="00432982">
        <w:rPr>
          <w:rFonts w:cstheme="minorHAnsi"/>
          <w:bCs/>
          <w:sz w:val="16"/>
          <w:szCs w:val="16"/>
        </w:rPr>
        <w:t xml:space="preserve"> </w:t>
      </w:r>
      <w:r w:rsidR="00432982" w:rsidRPr="00C37F38">
        <w:rPr>
          <w:rFonts w:cstheme="minorHAnsi"/>
          <w:bCs/>
          <w:sz w:val="24"/>
          <w:szCs w:val="24"/>
        </w:rPr>
        <w:t xml:space="preserve">došlo pouze u Plzeňského kraje, a to </w:t>
      </w:r>
      <w:r w:rsidR="00437385">
        <w:rPr>
          <w:rFonts w:cstheme="minorHAnsi"/>
          <w:bCs/>
          <w:sz w:val="24"/>
          <w:szCs w:val="24"/>
        </w:rPr>
        <w:t xml:space="preserve">meziročně </w:t>
      </w:r>
      <w:r w:rsidR="00432982" w:rsidRPr="00C37F38">
        <w:rPr>
          <w:rFonts w:cstheme="minorHAnsi"/>
          <w:bCs/>
          <w:sz w:val="24"/>
          <w:szCs w:val="24"/>
        </w:rPr>
        <w:t>o 21,7 %</w:t>
      </w:r>
      <w:r w:rsidRPr="00E134C0">
        <w:rPr>
          <w:rFonts w:cstheme="minorHAnsi"/>
          <w:bCs/>
          <w:sz w:val="24"/>
          <w:szCs w:val="24"/>
        </w:rPr>
        <w:t xml:space="preserve">. </w:t>
      </w:r>
    </w:p>
    <w:p w14:paraId="0A1F301F" w14:textId="5A702858" w:rsidR="00123504" w:rsidRDefault="00123504">
      <w:pPr>
        <w:spacing w:after="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7807F4AB" w14:textId="2827C45A" w:rsidR="006660A9" w:rsidRPr="001A3817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1A3817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Závěr</w:t>
      </w:r>
    </w:p>
    <w:p w14:paraId="69F44D82" w14:textId="264612E1" w:rsidR="008873B8" w:rsidRPr="00253053" w:rsidRDefault="00123504" w:rsidP="00036B76">
      <w:pPr>
        <w:spacing w:after="60" w:line="240" w:lineRule="auto"/>
        <w:ind w:firstLine="708"/>
        <w:jc w:val="both"/>
        <w:rPr>
          <w:sz w:val="24"/>
          <w:szCs w:val="24"/>
        </w:rPr>
      </w:pPr>
      <w:r w:rsidRPr="00253053">
        <w:rPr>
          <w:sz w:val="24"/>
          <w:szCs w:val="24"/>
        </w:rPr>
        <w:t>V roce 202</w:t>
      </w:r>
      <w:r w:rsidR="00622311" w:rsidRPr="00253053">
        <w:rPr>
          <w:sz w:val="24"/>
          <w:szCs w:val="24"/>
        </w:rPr>
        <w:t>5</w:t>
      </w:r>
      <w:r w:rsidRPr="00253053">
        <w:rPr>
          <w:sz w:val="24"/>
          <w:szCs w:val="24"/>
        </w:rPr>
        <w:t xml:space="preserve"> bylo </w:t>
      </w:r>
      <w:r w:rsidR="00DF54F4" w:rsidRPr="00253053">
        <w:rPr>
          <w:sz w:val="24"/>
          <w:szCs w:val="24"/>
        </w:rPr>
        <w:t xml:space="preserve">analyzováno, </w:t>
      </w:r>
      <w:r w:rsidR="0039260E" w:rsidRPr="00253053">
        <w:rPr>
          <w:sz w:val="24"/>
          <w:szCs w:val="24"/>
        </w:rPr>
        <w:t xml:space="preserve">zda a </w:t>
      </w:r>
      <w:r w:rsidR="00DF54F4" w:rsidRPr="00253053">
        <w:rPr>
          <w:sz w:val="24"/>
          <w:szCs w:val="24"/>
        </w:rPr>
        <w:t xml:space="preserve">v jaké výši krajské úřady promítly do krajských normativů meziroční </w:t>
      </w:r>
      <w:r w:rsidR="00CA78E7" w:rsidRPr="00433A13">
        <w:rPr>
          <w:sz w:val="24"/>
          <w:szCs w:val="24"/>
        </w:rPr>
        <w:t xml:space="preserve">zvýšení </w:t>
      </w:r>
      <w:r w:rsidR="00DF54F4" w:rsidRPr="00433A13">
        <w:rPr>
          <w:sz w:val="24"/>
          <w:szCs w:val="24"/>
        </w:rPr>
        <w:t xml:space="preserve">prostředků na platy </w:t>
      </w:r>
      <w:r w:rsidR="00CA78E7" w:rsidRPr="00433A13">
        <w:rPr>
          <w:sz w:val="24"/>
          <w:szCs w:val="24"/>
        </w:rPr>
        <w:t>ostatních pedagogických pracovníků a</w:t>
      </w:r>
      <w:r w:rsidR="00D741A2" w:rsidRPr="00433A13">
        <w:rPr>
          <w:sz w:val="24"/>
          <w:szCs w:val="24"/>
        </w:rPr>
        <w:t> </w:t>
      </w:r>
      <w:r w:rsidR="00CA78E7" w:rsidRPr="00433A13">
        <w:rPr>
          <w:sz w:val="24"/>
          <w:szCs w:val="24"/>
        </w:rPr>
        <w:t xml:space="preserve">nepedagogických </w:t>
      </w:r>
      <w:r w:rsidR="00DF54F4" w:rsidRPr="00433A13">
        <w:rPr>
          <w:sz w:val="24"/>
          <w:szCs w:val="24"/>
        </w:rPr>
        <w:t>zaměstnanců ve školských zařízeních o</w:t>
      </w:r>
      <w:r w:rsidRPr="00433A13">
        <w:rPr>
          <w:sz w:val="24"/>
          <w:szCs w:val="24"/>
        </w:rPr>
        <w:t> </w:t>
      </w:r>
      <w:r w:rsidR="00CA78E7" w:rsidRPr="00433A13">
        <w:rPr>
          <w:sz w:val="24"/>
          <w:szCs w:val="24"/>
        </w:rPr>
        <w:t>5</w:t>
      </w:r>
      <w:r w:rsidR="00827D12" w:rsidRPr="00433A13">
        <w:rPr>
          <w:sz w:val="24"/>
          <w:szCs w:val="24"/>
        </w:rPr>
        <w:t> </w:t>
      </w:r>
      <w:r w:rsidR="00DF54F4" w:rsidRPr="00433A13">
        <w:rPr>
          <w:sz w:val="24"/>
          <w:szCs w:val="24"/>
        </w:rPr>
        <w:t>%</w:t>
      </w:r>
      <w:r w:rsidR="0039260E" w:rsidRPr="00433A13">
        <w:rPr>
          <w:sz w:val="24"/>
          <w:szCs w:val="24"/>
        </w:rPr>
        <w:t xml:space="preserve">. </w:t>
      </w:r>
      <w:r w:rsidR="0039260E" w:rsidRPr="00253053">
        <w:rPr>
          <w:sz w:val="24"/>
          <w:szCs w:val="24"/>
        </w:rPr>
        <w:t>B</w:t>
      </w:r>
      <w:r w:rsidR="00677937" w:rsidRPr="00253053">
        <w:rPr>
          <w:sz w:val="24"/>
          <w:szCs w:val="24"/>
        </w:rPr>
        <w:t>ylo zjištěno, že většin</w:t>
      </w:r>
      <w:r w:rsidR="00D50E69" w:rsidRPr="00253053">
        <w:rPr>
          <w:sz w:val="24"/>
          <w:szCs w:val="24"/>
        </w:rPr>
        <w:t>a</w:t>
      </w:r>
      <w:r w:rsidR="00677937" w:rsidRPr="00253053">
        <w:rPr>
          <w:sz w:val="24"/>
          <w:szCs w:val="24"/>
        </w:rPr>
        <w:t xml:space="preserve"> </w:t>
      </w:r>
      <w:r w:rsidR="007771FE" w:rsidRPr="00253053">
        <w:rPr>
          <w:sz w:val="24"/>
          <w:szCs w:val="24"/>
        </w:rPr>
        <w:t>krajských úřadů</w:t>
      </w:r>
      <w:r w:rsidR="00677937" w:rsidRPr="00253053">
        <w:rPr>
          <w:sz w:val="24"/>
          <w:szCs w:val="24"/>
        </w:rPr>
        <w:t xml:space="preserve"> </w:t>
      </w:r>
      <w:r w:rsidR="00432AF4">
        <w:rPr>
          <w:sz w:val="24"/>
          <w:szCs w:val="24"/>
        </w:rPr>
        <w:t xml:space="preserve">u pedagogických pracovníků </w:t>
      </w:r>
      <w:r w:rsidRPr="00253053">
        <w:rPr>
          <w:sz w:val="24"/>
          <w:szCs w:val="24"/>
        </w:rPr>
        <w:t xml:space="preserve">promítla </w:t>
      </w:r>
      <w:r w:rsidR="00D50E69" w:rsidRPr="00253053">
        <w:rPr>
          <w:sz w:val="24"/>
          <w:szCs w:val="24"/>
        </w:rPr>
        <w:t xml:space="preserve">do </w:t>
      </w:r>
      <w:r w:rsidR="009503BC" w:rsidRPr="00C37F38">
        <w:rPr>
          <w:sz w:val="24"/>
          <w:szCs w:val="24"/>
        </w:rPr>
        <w:t>ukazatel</w:t>
      </w:r>
      <w:r w:rsidR="009503BC">
        <w:rPr>
          <w:sz w:val="24"/>
          <w:szCs w:val="24"/>
        </w:rPr>
        <w:t>e</w:t>
      </w:r>
      <w:r w:rsidR="009503BC" w:rsidRPr="00C37F38">
        <w:rPr>
          <w:sz w:val="24"/>
          <w:szCs w:val="24"/>
        </w:rPr>
        <w:t xml:space="preserve"> </w:t>
      </w:r>
      <w:r w:rsidR="00433A13" w:rsidRPr="00E134C0">
        <w:rPr>
          <w:rFonts w:cstheme="minorHAnsi"/>
          <w:bCs/>
          <w:sz w:val="24"/>
          <w:szCs w:val="24"/>
        </w:rPr>
        <w:t>P</w:t>
      </w:r>
      <w:r w:rsidR="00433A13" w:rsidRPr="00E134C0">
        <w:rPr>
          <w:rFonts w:cstheme="minorHAnsi"/>
          <w:bCs/>
          <w:sz w:val="16"/>
          <w:szCs w:val="16"/>
        </w:rPr>
        <w:t>p</w:t>
      </w:r>
      <w:r w:rsidR="00433A13">
        <w:rPr>
          <w:rFonts w:cstheme="minorHAnsi"/>
          <w:bCs/>
          <w:sz w:val="16"/>
          <w:szCs w:val="16"/>
        </w:rPr>
        <w:t xml:space="preserve"> </w:t>
      </w:r>
      <w:r w:rsidR="00D50E69" w:rsidRPr="00253053">
        <w:rPr>
          <w:sz w:val="24"/>
          <w:szCs w:val="24"/>
        </w:rPr>
        <w:t xml:space="preserve">meziroční </w:t>
      </w:r>
      <w:r w:rsidR="00CA78E7" w:rsidRPr="00C37F38">
        <w:rPr>
          <w:sz w:val="24"/>
          <w:szCs w:val="24"/>
        </w:rPr>
        <w:t xml:space="preserve">zvýšení </w:t>
      </w:r>
      <w:r w:rsidR="007E2D22" w:rsidRPr="00C37F38">
        <w:rPr>
          <w:sz w:val="24"/>
          <w:szCs w:val="24"/>
        </w:rPr>
        <w:t xml:space="preserve">zhruba </w:t>
      </w:r>
      <w:r w:rsidR="00D50E69" w:rsidRPr="00253053">
        <w:rPr>
          <w:sz w:val="24"/>
          <w:szCs w:val="24"/>
        </w:rPr>
        <w:t xml:space="preserve">o </w:t>
      </w:r>
      <w:r w:rsidR="00CA78E7" w:rsidRPr="00C37F38">
        <w:rPr>
          <w:sz w:val="24"/>
          <w:szCs w:val="24"/>
        </w:rPr>
        <w:t>5</w:t>
      </w:r>
      <w:r w:rsidR="00432AF4">
        <w:rPr>
          <w:sz w:val="24"/>
          <w:szCs w:val="24"/>
        </w:rPr>
        <w:t> </w:t>
      </w:r>
      <w:r w:rsidR="00D50E69" w:rsidRPr="00253053">
        <w:rPr>
          <w:sz w:val="24"/>
          <w:szCs w:val="24"/>
        </w:rPr>
        <w:t>%</w:t>
      </w:r>
      <w:r w:rsidR="007E2D22" w:rsidRPr="00C37F38">
        <w:rPr>
          <w:sz w:val="24"/>
          <w:szCs w:val="24"/>
        </w:rPr>
        <w:t>. Některé kraj</w:t>
      </w:r>
      <w:r w:rsidR="009503BC">
        <w:rPr>
          <w:sz w:val="24"/>
          <w:szCs w:val="24"/>
        </w:rPr>
        <w:t>ské úřady</w:t>
      </w:r>
      <w:r w:rsidR="007E2D22" w:rsidRPr="00C37F38">
        <w:rPr>
          <w:sz w:val="24"/>
          <w:szCs w:val="24"/>
        </w:rPr>
        <w:t xml:space="preserve"> zvýšily </w:t>
      </w:r>
      <w:r w:rsidR="009503BC" w:rsidRPr="00C37F38">
        <w:rPr>
          <w:sz w:val="24"/>
          <w:szCs w:val="24"/>
        </w:rPr>
        <w:t xml:space="preserve">ukazatel </w:t>
      </w:r>
      <w:r w:rsidR="00433A13" w:rsidRPr="00E134C0">
        <w:rPr>
          <w:rFonts w:cstheme="minorHAnsi"/>
          <w:bCs/>
          <w:sz w:val="24"/>
          <w:szCs w:val="24"/>
        </w:rPr>
        <w:t>P</w:t>
      </w:r>
      <w:r w:rsidR="00433A13" w:rsidRPr="00E134C0">
        <w:rPr>
          <w:rFonts w:cstheme="minorHAnsi"/>
          <w:bCs/>
          <w:sz w:val="16"/>
          <w:szCs w:val="16"/>
        </w:rPr>
        <w:t>p</w:t>
      </w:r>
      <w:r w:rsidR="009503BC" w:rsidRPr="00C37F38">
        <w:rPr>
          <w:sz w:val="24"/>
          <w:szCs w:val="24"/>
        </w:rPr>
        <w:t xml:space="preserve"> </w:t>
      </w:r>
      <w:r w:rsidR="007E2D22" w:rsidRPr="00C37F38">
        <w:rPr>
          <w:sz w:val="24"/>
          <w:szCs w:val="24"/>
        </w:rPr>
        <w:t>i o 6 až 7 %, některé jen o 3 až 4</w:t>
      </w:r>
      <w:r w:rsidR="00432AF4">
        <w:rPr>
          <w:sz w:val="24"/>
          <w:szCs w:val="24"/>
        </w:rPr>
        <w:t> </w:t>
      </w:r>
      <w:r w:rsidR="007E2D22" w:rsidRPr="00C37F38">
        <w:rPr>
          <w:sz w:val="24"/>
          <w:szCs w:val="24"/>
        </w:rPr>
        <w:t xml:space="preserve">%. </w:t>
      </w:r>
      <w:r w:rsidR="00036B76">
        <w:rPr>
          <w:sz w:val="24"/>
          <w:szCs w:val="24"/>
        </w:rPr>
        <w:t xml:space="preserve"> I u</w:t>
      </w:r>
      <w:r w:rsidR="007E2D22" w:rsidRPr="00433A13">
        <w:rPr>
          <w:sz w:val="24"/>
          <w:szCs w:val="24"/>
        </w:rPr>
        <w:t xml:space="preserve"> </w:t>
      </w:r>
      <w:r w:rsidR="007E2D22" w:rsidRPr="00AA23C1">
        <w:rPr>
          <w:sz w:val="24"/>
          <w:szCs w:val="24"/>
        </w:rPr>
        <w:t>nepedagogických zaměstnanců</w:t>
      </w:r>
      <w:r w:rsidR="007E2D22" w:rsidRPr="00C37F38">
        <w:rPr>
          <w:sz w:val="24"/>
          <w:szCs w:val="24"/>
        </w:rPr>
        <w:t xml:space="preserve"> promítla meziroční zvýšení </w:t>
      </w:r>
      <w:r w:rsidR="00863A93">
        <w:rPr>
          <w:sz w:val="24"/>
          <w:szCs w:val="24"/>
        </w:rPr>
        <w:t xml:space="preserve">do </w:t>
      </w:r>
      <w:r w:rsidR="007E2D22" w:rsidRPr="00C37F38">
        <w:rPr>
          <w:sz w:val="24"/>
          <w:szCs w:val="24"/>
        </w:rPr>
        <w:t xml:space="preserve">ukazatele </w:t>
      </w:r>
      <w:r w:rsidR="00433A13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433A13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7E2D22" w:rsidRPr="00C37F38">
        <w:rPr>
          <w:sz w:val="24"/>
          <w:szCs w:val="24"/>
        </w:rPr>
        <w:t xml:space="preserve"> o 5 % většina krajských úřadů</w:t>
      </w:r>
      <w:r w:rsidR="008873B8" w:rsidRPr="00C37F38">
        <w:rPr>
          <w:sz w:val="24"/>
          <w:szCs w:val="24"/>
        </w:rPr>
        <w:t xml:space="preserve">, nicméně variabilita meziročního navýšení byla mezi kraji a jednotlivými </w:t>
      </w:r>
      <w:r w:rsidR="00036B76">
        <w:rPr>
          <w:sz w:val="24"/>
          <w:szCs w:val="24"/>
        </w:rPr>
        <w:t xml:space="preserve">druhy </w:t>
      </w:r>
      <w:r w:rsidR="008873B8" w:rsidRPr="00C37F38">
        <w:rPr>
          <w:sz w:val="24"/>
          <w:szCs w:val="24"/>
        </w:rPr>
        <w:t>školský</w:t>
      </w:r>
      <w:r w:rsidR="00036B76">
        <w:rPr>
          <w:sz w:val="24"/>
          <w:szCs w:val="24"/>
        </w:rPr>
        <w:t>ch</w:t>
      </w:r>
      <w:r w:rsidR="008873B8" w:rsidRPr="00C37F38">
        <w:rPr>
          <w:sz w:val="24"/>
          <w:szCs w:val="24"/>
        </w:rPr>
        <w:t xml:space="preserve"> zařízení </w:t>
      </w:r>
      <w:r w:rsidR="007C2CE1" w:rsidRPr="00C37F38">
        <w:rPr>
          <w:sz w:val="24"/>
          <w:szCs w:val="24"/>
        </w:rPr>
        <w:t xml:space="preserve">mírně </w:t>
      </w:r>
      <w:r w:rsidR="008873B8" w:rsidRPr="00C37F38">
        <w:rPr>
          <w:sz w:val="24"/>
          <w:szCs w:val="24"/>
        </w:rPr>
        <w:t xml:space="preserve">vyšší než </w:t>
      </w:r>
      <w:r w:rsidR="00D741A2">
        <w:rPr>
          <w:sz w:val="24"/>
          <w:szCs w:val="24"/>
        </w:rPr>
        <w:t>u</w:t>
      </w:r>
      <w:r w:rsidR="008873B8" w:rsidRPr="00C37F38">
        <w:rPr>
          <w:sz w:val="24"/>
          <w:szCs w:val="24"/>
        </w:rPr>
        <w:t xml:space="preserve"> pedagogických pracovníků. </w:t>
      </w:r>
      <w:r w:rsidR="00036B76">
        <w:rPr>
          <w:sz w:val="24"/>
          <w:szCs w:val="24"/>
        </w:rPr>
        <w:t xml:space="preserve">Meziroční zvýšení jednotlivých ukazatelů </w:t>
      </w:r>
      <w:r w:rsidR="00433A13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433A13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036B76" w:rsidRPr="00C37F38">
        <w:rPr>
          <w:sz w:val="24"/>
          <w:szCs w:val="24"/>
        </w:rPr>
        <w:t xml:space="preserve"> </w:t>
      </w:r>
      <w:r w:rsidR="00036B76">
        <w:rPr>
          <w:sz w:val="24"/>
          <w:szCs w:val="24"/>
        </w:rPr>
        <w:t>je v rozmezí 3 až 10,4 %.</w:t>
      </w:r>
      <w:r w:rsidR="007C2CE1" w:rsidRPr="00C37F38">
        <w:rPr>
          <w:sz w:val="24"/>
          <w:szCs w:val="24"/>
        </w:rPr>
        <w:t xml:space="preserve"> </w:t>
      </w:r>
      <w:r w:rsidR="008873B8" w:rsidRPr="00C37F38">
        <w:rPr>
          <w:sz w:val="24"/>
          <w:szCs w:val="24"/>
        </w:rPr>
        <w:t xml:space="preserve">Výjimkou </w:t>
      </w:r>
      <w:r w:rsidR="007C2CE1" w:rsidRPr="00C37F38">
        <w:rPr>
          <w:sz w:val="24"/>
          <w:szCs w:val="24"/>
        </w:rPr>
        <w:t>je</w:t>
      </w:r>
      <w:r w:rsidR="008873B8" w:rsidRPr="00C37F38">
        <w:rPr>
          <w:sz w:val="24"/>
          <w:szCs w:val="24"/>
        </w:rPr>
        <w:t xml:space="preserve"> </w:t>
      </w:r>
      <w:r w:rsidR="00863A93">
        <w:rPr>
          <w:sz w:val="24"/>
          <w:szCs w:val="24"/>
        </w:rPr>
        <w:t>k</w:t>
      </w:r>
      <w:r w:rsidR="00036B76">
        <w:rPr>
          <w:sz w:val="24"/>
          <w:szCs w:val="24"/>
        </w:rPr>
        <w:t xml:space="preserve">rajský úřad </w:t>
      </w:r>
      <w:r w:rsidR="008873B8" w:rsidRPr="00C37F38">
        <w:rPr>
          <w:sz w:val="24"/>
          <w:szCs w:val="24"/>
        </w:rPr>
        <w:t>Plzeňsk</w:t>
      </w:r>
      <w:r w:rsidR="00036B76">
        <w:rPr>
          <w:sz w:val="24"/>
          <w:szCs w:val="24"/>
        </w:rPr>
        <w:t>ého</w:t>
      </w:r>
      <w:r w:rsidR="008873B8" w:rsidRPr="00C37F38">
        <w:rPr>
          <w:sz w:val="24"/>
          <w:szCs w:val="24"/>
        </w:rPr>
        <w:t xml:space="preserve"> kraj</w:t>
      </w:r>
      <w:r w:rsidR="00036B76">
        <w:rPr>
          <w:sz w:val="24"/>
          <w:szCs w:val="24"/>
        </w:rPr>
        <w:t>e</w:t>
      </w:r>
      <w:r w:rsidR="008873B8" w:rsidRPr="00C37F38">
        <w:rPr>
          <w:sz w:val="24"/>
          <w:szCs w:val="24"/>
        </w:rPr>
        <w:t xml:space="preserve">, který u všech školských zařízení snížil ukazatel </w:t>
      </w:r>
      <w:r w:rsidR="00433A13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433A13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873B8" w:rsidRPr="00C37F38">
        <w:rPr>
          <w:sz w:val="24"/>
          <w:szCs w:val="24"/>
        </w:rPr>
        <w:t xml:space="preserve"> meziročně o 21,7 %</w:t>
      </w:r>
      <w:r w:rsidR="007C2CE1" w:rsidRPr="00C37F38">
        <w:rPr>
          <w:sz w:val="24"/>
          <w:szCs w:val="24"/>
        </w:rPr>
        <w:t>.</w:t>
      </w:r>
    </w:p>
    <w:p w14:paraId="4FA90C34" w14:textId="3B069E55" w:rsidR="0001770F" w:rsidRPr="00C37F38" w:rsidRDefault="0001770F" w:rsidP="005B3465">
      <w:pPr>
        <w:spacing w:after="60" w:line="240" w:lineRule="auto"/>
        <w:ind w:firstLine="708"/>
        <w:jc w:val="both"/>
        <w:rPr>
          <w:sz w:val="24"/>
          <w:szCs w:val="24"/>
          <w:highlight w:val="yellow"/>
        </w:rPr>
      </w:pPr>
      <w:r w:rsidRPr="009478F9">
        <w:rPr>
          <w:sz w:val="24"/>
          <w:szCs w:val="24"/>
        </w:rPr>
        <w:t xml:space="preserve">Možnost stanovit </w:t>
      </w:r>
      <w:r w:rsidRPr="009478F9">
        <w:rPr>
          <w:b/>
          <w:sz w:val="24"/>
          <w:szCs w:val="24"/>
        </w:rPr>
        <w:t>o</w:t>
      </w:r>
      <w:r w:rsidRPr="009478F9">
        <w:rPr>
          <w:rFonts w:cstheme="minorHAnsi"/>
          <w:b/>
          <w:bCs/>
          <w:sz w:val="24"/>
          <w:szCs w:val="24"/>
        </w:rPr>
        <w:t xml:space="preserve">pravné koeficienty k normativům </w:t>
      </w:r>
      <w:r w:rsidR="00DF54F4" w:rsidRPr="009478F9">
        <w:rPr>
          <w:rFonts w:cstheme="minorHAnsi"/>
          <w:sz w:val="24"/>
          <w:szCs w:val="24"/>
        </w:rPr>
        <w:t xml:space="preserve">u speciálně pedagogických center, dětských domovů a školních jídelen </w:t>
      </w:r>
      <w:r w:rsidRPr="009478F9">
        <w:rPr>
          <w:rFonts w:cstheme="minorHAnsi"/>
          <w:sz w:val="24"/>
          <w:szCs w:val="24"/>
        </w:rPr>
        <w:t>využívají jen některé krajské úřady.</w:t>
      </w:r>
      <w:r w:rsidRPr="009478F9">
        <w:rPr>
          <w:rFonts w:cstheme="minorHAnsi"/>
          <w:b/>
          <w:bCs/>
          <w:sz w:val="24"/>
          <w:szCs w:val="24"/>
        </w:rPr>
        <w:t xml:space="preserve"> </w:t>
      </w:r>
      <w:r w:rsidRPr="009478F9">
        <w:rPr>
          <w:sz w:val="24"/>
          <w:szCs w:val="24"/>
        </w:rPr>
        <w:t xml:space="preserve">Možnost stanovit opravný koeficient </w:t>
      </w:r>
      <w:r w:rsidR="0039260E" w:rsidRPr="009478F9">
        <w:rPr>
          <w:sz w:val="24"/>
          <w:szCs w:val="24"/>
        </w:rPr>
        <w:t>dle počtu</w:t>
      </w:r>
      <w:r w:rsidRPr="009478F9">
        <w:rPr>
          <w:rFonts w:cstheme="minorHAnsi"/>
          <w:bCs/>
          <w:sz w:val="24"/>
          <w:szCs w:val="24"/>
        </w:rPr>
        <w:t xml:space="preserve"> rodinných skupin</w:t>
      </w:r>
      <w:r w:rsidRPr="009478F9">
        <w:rPr>
          <w:sz w:val="24"/>
          <w:szCs w:val="24"/>
        </w:rPr>
        <w:t xml:space="preserve"> dětského domova využilo celkem </w:t>
      </w:r>
      <w:r w:rsidR="008F7978" w:rsidRPr="00C37F38">
        <w:rPr>
          <w:sz w:val="24"/>
          <w:szCs w:val="24"/>
        </w:rPr>
        <w:t>šest</w:t>
      </w:r>
      <w:r w:rsidRPr="009478F9">
        <w:rPr>
          <w:sz w:val="24"/>
          <w:szCs w:val="24"/>
        </w:rPr>
        <w:t xml:space="preserve"> krajských úřadů, </w:t>
      </w:r>
      <w:r w:rsidRPr="009478F9">
        <w:rPr>
          <w:rFonts w:eastAsia="Times New Roman"/>
          <w:sz w:val="24"/>
          <w:szCs w:val="24"/>
          <w:lang w:eastAsia="cs-CZ"/>
        </w:rPr>
        <w:t xml:space="preserve">ostatní krajské úřady stanovily </w:t>
      </w:r>
      <w:r w:rsidR="0039260E" w:rsidRPr="009478F9">
        <w:rPr>
          <w:rFonts w:eastAsia="Times New Roman"/>
          <w:sz w:val="24"/>
          <w:szCs w:val="24"/>
          <w:lang w:eastAsia="cs-CZ"/>
        </w:rPr>
        <w:t>jeden</w:t>
      </w:r>
      <w:r w:rsidRPr="009478F9">
        <w:rPr>
          <w:rFonts w:eastAsia="Times New Roman"/>
          <w:sz w:val="24"/>
          <w:szCs w:val="24"/>
          <w:lang w:eastAsia="cs-CZ"/>
        </w:rPr>
        <w:t xml:space="preserve"> normativ pro všechny velikosti dětských domovů. </w:t>
      </w:r>
      <w:r w:rsidRPr="009478F9">
        <w:rPr>
          <w:sz w:val="24"/>
          <w:szCs w:val="24"/>
        </w:rPr>
        <w:t xml:space="preserve">Zohlednění druhu </w:t>
      </w:r>
      <w:r w:rsidRPr="009478F9">
        <w:rPr>
          <w:rFonts w:eastAsia="Times New Roman"/>
          <w:sz w:val="24"/>
          <w:szCs w:val="24"/>
          <w:lang w:eastAsia="cs-CZ"/>
        </w:rPr>
        <w:t>znevýhodnění</w:t>
      </w:r>
      <w:r w:rsidRPr="009478F9">
        <w:rPr>
          <w:sz w:val="24"/>
          <w:szCs w:val="24"/>
        </w:rPr>
        <w:t xml:space="preserve"> </w:t>
      </w:r>
      <w:r w:rsidR="00863A93">
        <w:rPr>
          <w:sz w:val="24"/>
          <w:szCs w:val="24"/>
        </w:rPr>
        <w:t xml:space="preserve">klientů v opravných koeficientech </w:t>
      </w:r>
      <w:r w:rsidRPr="009478F9">
        <w:rPr>
          <w:sz w:val="24"/>
          <w:szCs w:val="24"/>
        </w:rPr>
        <w:t xml:space="preserve">v případě speciálně pedagogických center využilo celkem </w:t>
      </w:r>
      <w:r w:rsidR="009478F9" w:rsidRPr="00C37F38">
        <w:rPr>
          <w:sz w:val="24"/>
          <w:szCs w:val="24"/>
        </w:rPr>
        <w:t>šest</w:t>
      </w:r>
      <w:r w:rsidRPr="009478F9">
        <w:rPr>
          <w:sz w:val="24"/>
          <w:szCs w:val="24"/>
        </w:rPr>
        <w:t xml:space="preserve"> krajských úřadů</w:t>
      </w:r>
      <w:r w:rsidR="00621DA0" w:rsidRPr="009478F9">
        <w:rPr>
          <w:sz w:val="24"/>
          <w:szCs w:val="24"/>
        </w:rPr>
        <w:t xml:space="preserve"> a u jednoho krajského úřadu byly stanoveny dva normativy </w:t>
      </w:r>
      <w:r w:rsidR="0078663B" w:rsidRPr="009478F9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8663B" w:rsidRPr="009478F9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39260E" w:rsidRPr="009478F9">
        <w:rPr>
          <w:sz w:val="24"/>
          <w:szCs w:val="24"/>
        </w:rPr>
        <w:t>,</w:t>
      </w:r>
      <w:r w:rsidR="00621DA0" w:rsidRPr="009478F9">
        <w:rPr>
          <w:sz w:val="24"/>
          <w:szCs w:val="24"/>
        </w:rPr>
        <w:t xml:space="preserve"> zvlášť pro skupinu tělesných postižení a </w:t>
      </w:r>
      <w:r w:rsidR="0039260E" w:rsidRPr="009478F9">
        <w:rPr>
          <w:sz w:val="24"/>
          <w:szCs w:val="24"/>
        </w:rPr>
        <w:t xml:space="preserve">zvlášť </w:t>
      </w:r>
      <w:r w:rsidR="00621DA0" w:rsidRPr="009478F9">
        <w:rPr>
          <w:sz w:val="24"/>
          <w:szCs w:val="24"/>
        </w:rPr>
        <w:t>pro skupinu mentálních a kombinovaných postižení</w:t>
      </w:r>
      <w:r w:rsidRPr="009478F9">
        <w:rPr>
          <w:sz w:val="24"/>
          <w:szCs w:val="24"/>
        </w:rPr>
        <w:t xml:space="preserve">. </w:t>
      </w:r>
    </w:p>
    <w:p w14:paraId="00BF69DB" w14:textId="78FC7889" w:rsidR="00812EB1" w:rsidRPr="009478F9" w:rsidRDefault="00812EB1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sz w:val="24"/>
          <w:szCs w:val="24"/>
        </w:rPr>
      </w:pPr>
      <w:r w:rsidRPr="009478F9">
        <w:rPr>
          <w:sz w:val="24"/>
          <w:szCs w:val="24"/>
        </w:rPr>
        <w:t>Některé kraje využívají o</w:t>
      </w:r>
      <w:r w:rsidR="005618FE" w:rsidRPr="009478F9">
        <w:rPr>
          <w:sz w:val="24"/>
          <w:szCs w:val="24"/>
        </w:rPr>
        <w:t>pravné koeficienty</w:t>
      </w:r>
      <w:r w:rsidRPr="009478F9">
        <w:rPr>
          <w:sz w:val="24"/>
          <w:szCs w:val="24"/>
        </w:rPr>
        <w:t xml:space="preserve"> k</w:t>
      </w:r>
      <w:r w:rsidR="00FF329D" w:rsidRPr="009478F9">
        <w:rPr>
          <w:sz w:val="24"/>
          <w:szCs w:val="24"/>
        </w:rPr>
        <w:t xml:space="preserve"> </w:t>
      </w:r>
      <w:r w:rsidRPr="009478F9">
        <w:rPr>
          <w:sz w:val="24"/>
          <w:szCs w:val="24"/>
        </w:rPr>
        <w:t>normativům pro školní stravování podle § 4 odst. 5 vyhlášky</w:t>
      </w:r>
      <w:r w:rsidR="002A5887" w:rsidRPr="009478F9">
        <w:rPr>
          <w:sz w:val="24"/>
          <w:szCs w:val="24"/>
        </w:rPr>
        <w:t xml:space="preserve">, </w:t>
      </w:r>
      <w:r w:rsidR="00863A93">
        <w:rPr>
          <w:sz w:val="24"/>
          <w:szCs w:val="24"/>
        </w:rPr>
        <w:t xml:space="preserve">ve </w:t>
      </w:r>
      <w:r w:rsidR="002A5887" w:rsidRPr="009478F9">
        <w:rPr>
          <w:sz w:val="24"/>
          <w:szCs w:val="24"/>
        </w:rPr>
        <w:t>kter</w:t>
      </w:r>
      <w:r w:rsidR="00863A93">
        <w:rPr>
          <w:sz w:val="24"/>
          <w:szCs w:val="24"/>
        </w:rPr>
        <w:t>ých</w:t>
      </w:r>
      <w:r w:rsidR="002A5887" w:rsidRPr="009478F9">
        <w:rPr>
          <w:sz w:val="24"/>
          <w:szCs w:val="24"/>
        </w:rPr>
        <w:t xml:space="preserve"> zohledňují podíl průměrného počtu uvařených jíde</w:t>
      </w:r>
      <w:r w:rsidR="00E47D30" w:rsidRPr="009478F9">
        <w:rPr>
          <w:sz w:val="24"/>
          <w:szCs w:val="24"/>
        </w:rPr>
        <w:t>l</w:t>
      </w:r>
      <w:r w:rsidR="002A5887" w:rsidRPr="009478F9">
        <w:rPr>
          <w:sz w:val="24"/>
          <w:szCs w:val="24"/>
        </w:rPr>
        <w:t xml:space="preserve"> za jeden pracovní den v měsíci říjnu</w:t>
      </w:r>
      <w:r w:rsidR="00E47D30" w:rsidRPr="009478F9">
        <w:rPr>
          <w:sz w:val="24"/>
          <w:szCs w:val="24"/>
        </w:rPr>
        <w:t xml:space="preserve"> a celkového počtu zapsaných ke stravování</w:t>
      </w:r>
      <w:r w:rsidRPr="009478F9">
        <w:rPr>
          <w:sz w:val="24"/>
          <w:szCs w:val="24"/>
        </w:rPr>
        <w:t>.</w:t>
      </w:r>
      <w:r w:rsidR="005618FE" w:rsidRPr="009478F9">
        <w:rPr>
          <w:sz w:val="24"/>
          <w:szCs w:val="24"/>
        </w:rPr>
        <w:t xml:space="preserve"> </w:t>
      </w:r>
    </w:p>
    <w:p w14:paraId="23461124" w14:textId="404F5C04" w:rsidR="0001770F" w:rsidRPr="008C771F" w:rsidRDefault="0001770F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sz w:val="24"/>
          <w:szCs w:val="24"/>
        </w:rPr>
      </w:pPr>
      <w:r w:rsidRPr="009478F9">
        <w:rPr>
          <w:sz w:val="24"/>
          <w:szCs w:val="24"/>
        </w:rPr>
        <w:t>Započítávání opravných koeficientů k</w:t>
      </w:r>
      <w:r w:rsidR="00D0108C" w:rsidRPr="009478F9">
        <w:rPr>
          <w:sz w:val="24"/>
          <w:szCs w:val="24"/>
        </w:rPr>
        <w:t> </w:t>
      </w:r>
      <w:r w:rsidRPr="009478F9">
        <w:rPr>
          <w:sz w:val="24"/>
          <w:szCs w:val="24"/>
        </w:rPr>
        <w:t>normativům pro dětské domovy a</w:t>
      </w:r>
      <w:r w:rsidR="00FF329D" w:rsidRPr="009478F9">
        <w:rPr>
          <w:sz w:val="24"/>
          <w:szCs w:val="24"/>
        </w:rPr>
        <w:t xml:space="preserve"> </w:t>
      </w:r>
      <w:r w:rsidRPr="009478F9">
        <w:rPr>
          <w:sz w:val="24"/>
          <w:szCs w:val="24"/>
        </w:rPr>
        <w:t>speciálně pedagogická centra je v krajských metodikách většiny krajů uváděno různým způsobem</w:t>
      </w:r>
      <w:r w:rsidR="005618FE" w:rsidRPr="009478F9">
        <w:rPr>
          <w:sz w:val="24"/>
          <w:szCs w:val="24"/>
        </w:rPr>
        <w:t>.</w:t>
      </w:r>
      <w:r w:rsidRPr="009478F9">
        <w:rPr>
          <w:sz w:val="24"/>
          <w:szCs w:val="24"/>
        </w:rPr>
        <w:t xml:space="preserve"> Některé krajské úřady používají opravný koeficient pouze u </w:t>
      </w:r>
      <w:r w:rsidR="005618FE" w:rsidRPr="009478F9">
        <w:rPr>
          <w:sz w:val="24"/>
          <w:szCs w:val="24"/>
        </w:rPr>
        <w:t>normativu mzdových prostředků</w:t>
      </w:r>
      <w:r w:rsidRPr="009478F9">
        <w:rPr>
          <w:sz w:val="24"/>
          <w:szCs w:val="24"/>
        </w:rPr>
        <w:t>, některé i</w:t>
      </w:r>
      <w:r w:rsidR="00FF329D" w:rsidRPr="009478F9">
        <w:rPr>
          <w:sz w:val="24"/>
          <w:szCs w:val="24"/>
        </w:rPr>
        <w:t> </w:t>
      </w:r>
      <w:r w:rsidRPr="009478F9">
        <w:rPr>
          <w:sz w:val="24"/>
          <w:szCs w:val="24"/>
        </w:rPr>
        <w:t>u</w:t>
      </w:r>
      <w:r w:rsidR="00FF329D" w:rsidRPr="009478F9">
        <w:rPr>
          <w:sz w:val="24"/>
          <w:szCs w:val="24"/>
        </w:rPr>
        <w:t> </w:t>
      </w:r>
      <w:r w:rsidRPr="009478F9">
        <w:rPr>
          <w:sz w:val="24"/>
          <w:szCs w:val="24"/>
        </w:rPr>
        <w:t xml:space="preserve">ONIV. </w:t>
      </w:r>
      <w:r w:rsidRPr="008C771F">
        <w:rPr>
          <w:sz w:val="24"/>
          <w:szCs w:val="24"/>
        </w:rPr>
        <w:t>Při započítání opravných koeficientů k normativům tak nebylo v</w:t>
      </w:r>
      <w:r w:rsidR="00FF329D" w:rsidRPr="008C771F">
        <w:rPr>
          <w:sz w:val="24"/>
          <w:szCs w:val="24"/>
        </w:rPr>
        <w:t xml:space="preserve"> </w:t>
      </w:r>
      <w:r w:rsidRPr="008C771F">
        <w:rPr>
          <w:sz w:val="24"/>
          <w:szCs w:val="24"/>
        </w:rPr>
        <w:t>některých případech zcela zřejmé, jak krajské úřady opravný koeficient používa</w:t>
      </w:r>
      <w:r w:rsidR="005618FE" w:rsidRPr="008C771F">
        <w:rPr>
          <w:sz w:val="24"/>
          <w:szCs w:val="24"/>
        </w:rPr>
        <w:t>ly</w:t>
      </w:r>
      <w:r w:rsidRPr="008C771F">
        <w:rPr>
          <w:sz w:val="24"/>
          <w:szCs w:val="24"/>
        </w:rPr>
        <w:t>, proto byly některé krajské úřady kontaktovány a požádány o</w:t>
      </w:r>
      <w:r w:rsidR="00FF329D" w:rsidRPr="008C771F">
        <w:rPr>
          <w:sz w:val="24"/>
          <w:szCs w:val="24"/>
        </w:rPr>
        <w:t xml:space="preserve"> </w:t>
      </w:r>
      <w:r w:rsidRPr="008C771F">
        <w:rPr>
          <w:sz w:val="24"/>
          <w:szCs w:val="24"/>
        </w:rPr>
        <w:t xml:space="preserve">vysvětlení. </w:t>
      </w:r>
    </w:p>
    <w:p w14:paraId="7C7DE330" w14:textId="6D6462CC" w:rsidR="00A94C55" w:rsidRDefault="00A94C5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77E96FD6" w14:textId="365C5CBB" w:rsidR="00250300" w:rsidRPr="00721A5A" w:rsidRDefault="006616A2" w:rsidP="00542722">
      <w:pPr>
        <w:pStyle w:val="Odstavecseseznamem"/>
        <w:numPr>
          <w:ilvl w:val="1"/>
          <w:numId w:val="24"/>
        </w:numPr>
        <w:spacing w:before="360" w:after="12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POROVNÁNÍ krajských normativů</w:t>
      </w:r>
    </w:p>
    <w:p w14:paraId="7A907B61" w14:textId="2D0C891B" w:rsidR="00BF5A0A" w:rsidRPr="005B3465" w:rsidRDefault="00250300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je zaměřeno na normativy MP </w:t>
      </w:r>
      <w:r w:rsidR="001960B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 ONIV. 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663F62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zdové výdaje tvoří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stěžejní část finančních prostředků poskytovaných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ze státního rozpočtu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jednotlivým školským zařízením </w:t>
      </w:r>
      <w:r w:rsidR="00D77BC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zřizovaným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863A93">
        <w:rPr>
          <w:rFonts w:asciiTheme="minorHAnsi" w:eastAsia="Times New Roman" w:hAnsiTheme="minorHAnsi"/>
          <w:sz w:val="24"/>
          <w:szCs w:val="24"/>
          <w:lang w:eastAsia="cs-CZ"/>
        </w:rPr>
        <w:t>em</w:t>
      </w:r>
      <w:r w:rsidR="000E6AD5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obc</w:t>
      </w:r>
      <w:r w:rsidR="00863A93">
        <w:rPr>
          <w:rFonts w:asciiTheme="minorHAnsi" w:eastAsia="Times New Roman" w:hAnsiTheme="minorHAnsi"/>
          <w:sz w:val="24"/>
          <w:szCs w:val="24"/>
          <w:lang w:eastAsia="cs-CZ"/>
        </w:rPr>
        <w:t>í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nebo </w:t>
      </w:r>
      <w:r w:rsidR="006D1A1D" w:rsidRPr="00E243CB">
        <w:rPr>
          <w:rFonts w:asciiTheme="minorHAnsi" w:eastAsia="Times New Roman" w:hAnsiTheme="minorHAnsi"/>
          <w:sz w:val="24"/>
          <w:szCs w:val="24"/>
          <w:lang w:eastAsia="cs-CZ"/>
        </w:rPr>
        <w:t>dobrovolným</w:t>
      </w:r>
      <w:r w:rsidR="00863A9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svazk</w:t>
      </w:r>
      <w:r w:rsidR="00863A93">
        <w:rPr>
          <w:rFonts w:asciiTheme="minorHAnsi" w:eastAsia="Times New Roman" w:hAnsiTheme="minorHAnsi"/>
          <w:sz w:val="24"/>
          <w:szCs w:val="24"/>
          <w:lang w:eastAsia="cs-CZ"/>
        </w:rPr>
        <w:t>em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obcí.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Z prostředků ONIV jsou ze státního rozpočtu poskytovány finanční prostředky na výdaje vymezené v § 160 odst. 1 písm. c) a d) a od</w:t>
      </w:r>
      <w:r w:rsidR="00D35E7D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st. 2 </w:t>
      </w:r>
      <w:r w:rsidR="001C09CA" w:rsidRPr="00E243CB">
        <w:rPr>
          <w:rFonts w:asciiTheme="minorHAnsi" w:eastAsia="Times New Roman" w:hAnsiTheme="minorHAnsi"/>
          <w:sz w:val="24"/>
          <w:szCs w:val="24"/>
          <w:lang w:eastAsia="cs-CZ"/>
        </w:rPr>
        <w:t>š</w:t>
      </w:r>
      <w:r w:rsidR="008E3F4F" w:rsidRPr="00E243CB">
        <w:rPr>
          <w:rFonts w:asciiTheme="minorHAnsi" w:eastAsia="Times New Roman" w:hAnsiTheme="minorHAnsi"/>
          <w:sz w:val="24"/>
          <w:szCs w:val="24"/>
          <w:lang w:eastAsia="cs-CZ"/>
        </w:rPr>
        <w:t>kolského zákona</w:t>
      </w:r>
      <w:r w:rsidR="002B0746" w:rsidRPr="00E243CB">
        <w:rPr>
          <w:rFonts w:asciiTheme="minorHAnsi" w:eastAsia="Times New Roman" w:hAnsiTheme="minorHAnsi"/>
          <w:sz w:val="24"/>
          <w:szCs w:val="24"/>
          <w:lang w:eastAsia="cs-CZ"/>
        </w:rPr>
        <w:t>, a</w:t>
      </w:r>
      <w:r w:rsidR="00F861E2" w:rsidRPr="00E243C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B0746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to např. na </w:t>
      </w:r>
      <w:r w:rsidR="00D80A49" w:rsidRPr="00E243CB">
        <w:rPr>
          <w:rFonts w:asciiTheme="minorHAnsi" w:eastAsia="Times New Roman" w:hAnsiTheme="minorHAnsi"/>
          <w:sz w:val="24"/>
          <w:szCs w:val="24"/>
          <w:lang w:eastAsia="cs-CZ"/>
        </w:rPr>
        <w:t>výdaje</w:t>
      </w:r>
      <w:r w:rsidR="00D80A49" w:rsidRPr="00E243CB">
        <w:t xml:space="preserve"> </w:t>
      </w:r>
      <w:r w:rsidR="00D80A49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na další vzdělávání pedagogických </w:t>
      </w:r>
      <w:r w:rsidR="00D80A49" w:rsidRPr="00E47D30">
        <w:rPr>
          <w:rFonts w:asciiTheme="minorHAnsi" w:eastAsia="Times New Roman" w:hAnsiTheme="minorHAnsi"/>
          <w:sz w:val="24"/>
          <w:szCs w:val="24"/>
          <w:lang w:eastAsia="cs-CZ"/>
        </w:rPr>
        <w:t>pracovníků.</w:t>
      </w:r>
      <w:r w:rsidR="002E4FEC" w:rsidRPr="00E47D30">
        <w:rPr>
          <w:rFonts w:asciiTheme="minorHAnsi" w:eastAsia="Times New Roman" w:hAnsiTheme="minorHAnsi"/>
          <w:sz w:val="24"/>
          <w:szCs w:val="24"/>
          <w:lang w:eastAsia="cs-CZ"/>
        </w:rPr>
        <w:t xml:space="preserve"> Od </w:t>
      </w:r>
      <w:r w:rsidR="00152A21">
        <w:rPr>
          <w:rFonts w:asciiTheme="minorHAnsi" w:eastAsia="Times New Roman" w:hAnsiTheme="minorHAnsi"/>
          <w:sz w:val="24"/>
          <w:szCs w:val="24"/>
          <w:lang w:eastAsia="cs-CZ"/>
        </w:rPr>
        <w:t>roku</w:t>
      </w:r>
      <w:r w:rsidR="002E4FE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2024 jsou náhrady 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platu nebo náhrady odměny z dohody při dočasné pracovní neschopnosti (karanténě) podle § 192 a § 194 zákoníku práce hrazeny 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v rámci limitů výdajů n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 platy, resp. 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v rámci limitu na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ostatní platby za provedenou práci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, nikoli z ONIV, jak tomu bylo v letech předchozích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F8A0D7D" w14:textId="5A8205D6" w:rsidR="00E51652" w:rsidRPr="005B3465" w:rsidRDefault="00E51652" w:rsidP="00334AC7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Normativ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MP a ONIV v roce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byl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porovnáván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pro:</w:t>
      </w:r>
    </w:p>
    <w:p w14:paraId="0E3426FD" w14:textId="77777777" w:rsidR="00E51652" w:rsidRPr="005B3465" w:rsidRDefault="00E51652" w:rsidP="007F2CC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školní družiny (příloha č. 1),</w:t>
      </w:r>
    </w:p>
    <w:p w14:paraId="7DE3881A" w14:textId="2B07EB27" w:rsidR="007F2CC8" w:rsidRPr="005B3465" w:rsidRDefault="007F2CC8" w:rsidP="007F2CC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střediska volného času (příloha č. 2a, 2b),</w:t>
      </w:r>
    </w:p>
    <w:p w14:paraId="01C882B1" w14:textId="3599ABB4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 stravování ve školních jídelnách (přílohy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c,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e),</w:t>
      </w:r>
    </w:p>
    <w:p w14:paraId="044A7E6C" w14:textId="03CD4ABD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(přílohy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b),</w:t>
      </w:r>
    </w:p>
    <w:p w14:paraId="38E0989B" w14:textId="59AA980F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školní kluby (příloh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a, 5b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B4B3297" w14:textId="158DBC2D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pedagogicko-psychologické poradny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2EE08F91" w14:textId="29A98738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speciálně pedagogická centra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77F076CD" w14:textId="308064DA" w:rsidR="00E51652" w:rsidRPr="00C930D6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930D6"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(příloha č. </w:t>
      </w:r>
      <w:r w:rsidR="007F2CC8" w:rsidRPr="00C930D6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Pr="00C930D6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5F0AA177" w14:textId="3479DCA7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internáty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5E129F9" w14:textId="722DAA9E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kur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y pro získání základního vzdělání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A1403D6" w14:textId="0DB176AD" w:rsidR="00E51652" w:rsidRPr="005B3465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Materiál obsahuje též 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meziroční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</w:t>
      </w:r>
      <w:r w:rsidR="00056EB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ukazatelů, které na ně mají vliv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0CE3DC12" w14:textId="71D2071F" w:rsidR="00E51652" w:rsidRPr="005B3465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MŠ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C7E6247" w14:textId="3271B580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ZŠ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78CF910" w14:textId="4D149FF6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 SŠ, KON a VOŠ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63BA84A" w14:textId="3EA5609F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celodenně stravovaní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29B3F1AE" w14:textId="51923678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</w:t>
      </w:r>
      <w:r w:rsidR="002A4A7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ZŠ,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SŠ a KON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774B6F08" w14:textId="77675C29" w:rsidR="00E51652" w:rsidRPr="00D741A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VOŠ – </w:t>
      </w:r>
      <w:bookmarkStart w:id="12" w:name="_Hlk82430773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</w:t>
      </w: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>let 20</w:t>
      </w:r>
      <w:r w:rsidR="00EB6A93" w:rsidRPr="00D741A2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 w:rsidRPr="00D741A2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bookmarkEnd w:id="12"/>
      <w:r w:rsidR="00622311" w:rsidRPr="00D741A2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D741A2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4B4458" w:rsidRPr="00D741A2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38A37D1A" w14:textId="094D804D" w:rsidR="002A4A73" w:rsidRDefault="004B4458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>meziroční porovnání ukazatelů P</w:t>
      </w:r>
      <w:r w:rsidRPr="00D741A2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E27519" w:rsidRPr="00D741A2">
        <w:rPr>
          <w:rFonts w:asciiTheme="minorHAnsi" w:eastAsia="Times New Roman" w:hAnsiTheme="minorHAnsi"/>
          <w:sz w:val="16"/>
          <w:szCs w:val="16"/>
          <w:lang w:eastAsia="cs-CZ"/>
        </w:rPr>
        <w:t>,</w:t>
      </w:r>
      <w:r w:rsidRPr="00D741A2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Pr="00D741A2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E27519" w:rsidRPr="00D741A2">
        <w:rPr>
          <w:rFonts w:asciiTheme="minorHAnsi" w:eastAsia="Times New Roman" w:hAnsiTheme="minorHAnsi"/>
          <w:sz w:val="16"/>
          <w:szCs w:val="16"/>
          <w:lang w:eastAsia="cs-CZ"/>
        </w:rPr>
        <w:t xml:space="preserve">, </w:t>
      </w:r>
      <w:r w:rsidR="00E27519" w:rsidRPr="00D741A2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E27519" w:rsidRPr="00D741A2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27519" w:rsidRPr="00D741A2">
        <w:rPr>
          <w:rFonts w:asciiTheme="minorHAnsi" w:eastAsia="Times New Roman" w:hAnsiTheme="minorHAnsi"/>
          <w:sz w:val="24"/>
          <w:szCs w:val="24"/>
          <w:lang w:eastAsia="cs-CZ"/>
        </w:rPr>
        <w:t xml:space="preserve"> a ONIV</w:t>
      </w:r>
      <w:r w:rsidR="00B67358" w:rsidRPr="00D741A2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porovnání let </w:t>
      </w:r>
      <w:r w:rsidR="00B155E4" w:rsidRPr="005B3465">
        <w:rPr>
          <w:rFonts w:asciiTheme="minorHAnsi" w:eastAsia="Times New Roman" w:hAnsiTheme="minorHAnsi"/>
          <w:sz w:val="24"/>
          <w:szCs w:val="24"/>
          <w:lang w:eastAsia="cs-CZ"/>
        </w:rPr>
        <w:t>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)</w:t>
      </w:r>
    </w:p>
    <w:p w14:paraId="2BA82EC7" w14:textId="19D44BDE" w:rsidR="002A4A73" w:rsidRPr="002A4A73" w:rsidRDefault="002A4A73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pedagogicko-psychologické poradny – porovnání let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18),</w:t>
      </w:r>
    </w:p>
    <w:p w14:paraId="1F6F4C4F" w14:textId="4640B12F" w:rsidR="004B4458" w:rsidRPr="005B3465" w:rsidRDefault="002A4A73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speciálně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pedagogická centra – porovnání let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19)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3EF8968" w14:textId="02B7EF7F" w:rsidR="00E51652" w:rsidRPr="005B3465" w:rsidRDefault="00E51652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Aby předkládaný materiál získal úplnou vypovídací schopnost, jsou v jeho přílohové části u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všech porovnávaných jednotek výkonu uvedeny vedle hodnot krajských normativů MP a ONIV i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hodnoty ukazatelů N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37772C3B" w14:textId="7E9B26C0" w:rsidR="00E51652" w:rsidRPr="00A65464" w:rsidRDefault="00E51652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Výše odvodů na sociální a zdravotní pojištění a příděl do fondu kulturních a sociálních potřeb</w:t>
      </w:r>
      <w:r w:rsid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>od roku 2024</w:t>
      </w:r>
      <w:r w:rsid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1 % z objemu mzdových prostředků)</w:t>
      </w:r>
      <w:r w:rsidR="008E3F4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0D0B">
        <w:rPr>
          <w:rFonts w:asciiTheme="minorHAnsi" w:eastAsia="Times New Roman" w:hAnsiTheme="minorHAnsi"/>
          <w:sz w:val="24"/>
          <w:szCs w:val="24"/>
          <w:lang w:eastAsia="cs-CZ"/>
        </w:rPr>
        <w:t>zůstává i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pro rok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0D0B">
        <w:rPr>
          <w:rFonts w:asciiTheme="minorHAnsi" w:eastAsia="Times New Roman" w:hAnsiTheme="minorHAnsi"/>
          <w:sz w:val="24"/>
          <w:szCs w:val="24"/>
          <w:lang w:eastAsia="cs-CZ"/>
        </w:rPr>
        <w:t>v celkové výši</w:t>
      </w:r>
      <w:r w:rsidR="00E47D3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8C10B4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,8 % z MP. Porovnání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krajských normativů MP v přílohách je uvedeno bez odvodů.</w:t>
      </w:r>
    </w:p>
    <w:p w14:paraId="6E13E326" w14:textId="77777777" w:rsidR="000447CE" w:rsidRPr="00A65464" w:rsidRDefault="000447CE" w:rsidP="000447CE">
      <w:pPr>
        <w:spacing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</w:p>
    <w:p w14:paraId="3B5F1FCC" w14:textId="77777777" w:rsidR="00BD2139" w:rsidRPr="00A65464" w:rsidRDefault="00BD2139">
      <w:pPr>
        <w:spacing w:after="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A65464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br w:type="page"/>
      </w:r>
    </w:p>
    <w:p w14:paraId="568316DC" w14:textId="33897520" w:rsidR="008E3F4F" w:rsidRPr="005B3465" w:rsidRDefault="008E3F4F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Komentáře k přílohám:</w:t>
      </w:r>
    </w:p>
    <w:p w14:paraId="58B8DED7" w14:textId="3AF58B63" w:rsidR="00071F04" w:rsidRDefault="002373AE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družiny</w:t>
      </w:r>
    </w:p>
    <w:p w14:paraId="5D2C77E6" w14:textId="2A389BAC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42418F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1</w:t>
      </w:r>
    </w:p>
    <w:p w14:paraId="44079134" w14:textId="77777777" w:rsidR="00E56970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37092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nepedagogických zaměstnanců 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družin s počtem účastníků do 1 000. </w:t>
      </w:r>
    </w:p>
    <w:p w14:paraId="6AE4EF17" w14:textId="78B89032" w:rsidR="00D20D72" w:rsidRPr="005B3465" w:rsidRDefault="001374C0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grafech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č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1 až 5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j</w:t>
      </w:r>
      <w:r w:rsidR="001B43FF" w:rsidRPr="00A65464">
        <w:rPr>
          <w:rFonts w:asciiTheme="minorHAnsi" w:eastAsia="Times New Roman" w:hAnsiTheme="minorHAnsi"/>
          <w:sz w:val="24"/>
          <w:szCs w:val="24"/>
          <w:lang w:eastAsia="cs-CZ"/>
        </w:rPr>
        <w:t>sou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>znázorněn</w:t>
      </w:r>
      <w:r w:rsidR="001B43FF" w:rsidRPr="00A65464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krajských normativů MP nepedagogických zaměstnanců</w:t>
      </w:r>
      <w:r w:rsidR="00E56970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>v 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závislosti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>na počtu účastníků ŠD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Pro větší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přehlednost jsou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uváděny i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grafy za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jednotlivé intervaly počtu účastníků: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500</w:t>
      </w:r>
      <w:r w:rsidR="0037092C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1 000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účastníků.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Grafy č. 6 a 7 zachycují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výše ONIV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ou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hodnot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za celou ČR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DE3B40B" w14:textId="1B59FE97" w:rsidR="009A6703" w:rsidRPr="005B3465" w:rsidRDefault="001374C0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ab/>
      </w:r>
      <w:r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 tabulkové části jsou hodnoty krajských normativů </w:t>
      </w:r>
      <w:r w:rsidR="00BD403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5B3465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45B01"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45B01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E31AF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E31AF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3)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účastníků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bookmarkStart w:id="13" w:name="_Hlk77157411"/>
    </w:p>
    <w:p w14:paraId="5B7C76CC" w14:textId="66889456" w:rsidR="007F2CC8" w:rsidRPr="005B3465" w:rsidRDefault="007F2CC8" w:rsidP="007F2CC8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Střediska volného času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0E646A7" w14:textId="6C559A41" w:rsidR="007F2CC8" w:rsidRPr="005B3465" w:rsidRDefault="007F2CC8" w:rsidP="00336C8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2a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2b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</w:t>
      </w:r>
      <w:r w:rsidR="00D02C6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Střediska volného času, 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pravidelná </w:t>
      </w:r>
      <w:r w:rsidR="00D02C6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docházka v rozsahu 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nejvýše</w:t>
      </w:r>
      <w:r w:rsidR="00D02C6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3 hodin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="00D02C6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</w:t>
      </w:r>
      <w:r w:rsidR="00865929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týdně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, Střediska volného času, 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pravidelná 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docházk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a 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v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 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rozsahu</w:t>
      </w:r>
      <w:r w:rsidR="00863A9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více než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3 hodiny týdně</w:t>
      </w:r>
    </w:p>
    <w:p w14:paraId="79698F82" w14:textId="171362CE" w:rsidR="001374C0" w:rsidRPr="005B3465" w:rsidRDefault="007F2CC8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středisek volného času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 počtem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do 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1 800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7BB62F9E" w14:textId="79E35C90" w:rsidR="004802F2" w:rsidRPr="005B3465" w:rsidRDefault="001374C0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3C6496">
        <w:rPr>
          <w:rFonts w:asciiTheme="minorHAnsi" w:eastAsia="Times New Roman" w:hAnsiTheme="minorHAnsi"/>
          <w:sz w:val="24"/>
          <w:szCs w:val="24"/>
          <w:lang w:eastAsia="cs-CZ"/>
        </w:rPr>
        <w:t>č. 1 až 5 jsou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v závislosti na počtu účastníků SVČ. Pro větší přehlednost jsou uváděny i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grafy za jednotlivé intervaly počtu účastníků: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1–100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500–1 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také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hodnoty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krajských normativů MP nepedagogických zaměstnanců</w:t>
      </w:r>
      <w:r w:rsidR="00D02C62" w:rsidRPr="005B3465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863A9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8), 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9)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</w:t>
      </w:r>
      <w:r w:rsidR="008505B1" w:rsidRPr="005B3465">
        <w:rPr>
          <w:rFonts w:asciiTheme="minorHAnsi" w:eastAsia="Times New Roman" w:hAnsiTheme="minorHAnsi"/>
          <w:sz w:val="24"/>
          <w:szCs w:val="24"/>
          <w:lang w:eastAsia="cs-CZ"/>
        </w:rPr>
        <w:t>a jejich průměrnou hodnotu za celou ČR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6D1C252A" w14:textId="39D7D80B" w:rsidR="00D02C62" w:rsidRPr="005B3465" w:rsidRDefault="004802F2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MP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3C6496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účastníků.</w:t>
      </w:r>
    </w:p>
    <w:bookmarkEnd w:id="13"/>
    <w:p w14:paraId="637EED6D" w14:textId="1848E632" w:rsidR="006A7D60" w:rsidRPr="005B3465" w:rsidRDefault="006A7D60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stravování ve školních jídelnách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76749DD" w14:textId="136DBC07" w:rsidR="009418EF" w:rsidRPr="005B3465" w:rsidRDefault="00C85197" w:rsidP="009418EF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9418EF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a: Stravovaní, vzdělávající se v mateřské škole</w:t>
      </w:r>
    </w:p>
    <w:p w14:paraId="408377ED" w14:textId="77777777" w:rsidR="00BF469F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D403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5B3465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mateřské </w:t>
      </w:r>
      <w:r w:rsidR="00D9312F" w:rsidRPr="005B3465">
        <w:rPr>
          <w:rFonts w:asciiTheme="minorHAnsi" w:eastAsia="Times New Roman" w:hAnsiTheme="minorHAnsi"/>
          <w:sz w:val="24"/>
          <w:szCs w:val="24"/>
          <w:lang w:eastAsia="cs-CZ"/>
        </w:rPr>
        <w:t>škole s počtem stravovaných do 4</w:t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00. </w:t>
      </w:r>
    </w:p>
    <w:p w14:paraId="33362F01" w14:textId="37903901" w:rsidR="006577C5" w:rsidRPr="00A65464" w:rsidRDefault="00BF469F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4 jsou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v závislosti na počtu stravovaných. Pro větší přehlednost jsou uváděny i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grafy za jednotlivé intervaly počtu stravovaných: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F947A7" w:rsidRPr="00A65464">
        <w:rPr>
          <w:rFonts w:asciiTheme="minorHAnsi" w:eastAsia="Times New Roman" w:hAnsiTheme="minorHAnsi"/>
          <w:sz w:val="24"/>
          <w:szCs w:val="24"/>
          <w:lang w:eastAsia="cs-CZ"/>
        </w:rPr>
        <w:t>10–30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4F1CEB" w:rsidRPr="00A65464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9D16CE" w:rsidRPr="00A65464">
        <w:rPr>
          <w:rFonts w:asciiTheme="minorHAnsi" w:eastAsia="Times New Roman" w:hAnsiTheme="minorHAnsi"/>
          <w:sz w:val="24"/>
          <w:szCs w:val="24"/>
          <w:lang w:eastAsia="cs-CZ"/>
        </w:rPr>
        <w:t>100–4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00 stravovaných. V grafické části jsou znázorněny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také hodnoty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výše ONIV (graf č.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), ukazatel P</w:t>
      </w:r>
      <w:r w:rsidR="009418EF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6)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70895FE6" w14:textId="32E7AAB7" w:rsidR="009418EF" w:rsidRDefault="006577C5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(tabulka č. 1), ONIV (tabulka č. 2)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9418EF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565AF3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565AF3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3)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stravovaných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0E7536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4" w:name="_Hlk77149895"/>
    </w:p>
    <w:p w14:paraId="6F167578" w14:textId="431A7D3F" w:rsidR="00865929" w:rsidRDefault="00865929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bookmarkEnd w:id="14"/>
    <w:p w14:paraId="6130F8BB" w14:textId="7EC9E274" w:rsidR="006C4302" w:rsidRPr="005B3465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lastRenderedPageBreak/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3c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Stravovaní, vzdělávající se v základní škole</w:t>
      </w:r>
      <w:r w:rsidR="008A24AE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S</w:t>
      </w:r>
      <w:r w:rsidR="003368D5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travovaní, vzdělávající se ve střední škole, konzervatoři a vyšší odborné škole</w:t>
      </w:r>
    </w:p>
    <w:p w14:paraId="5F7CDC6B" w14:textId="77777777" w:rsidR="00F947A7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základní škole s počtem stravovaných do 1 000. </w:t>
      </w:r>
    </w:p>
    <w:p w14:paraId="2F5430D0" w14:textId="5B80C526" w:rsidR="00CD3E96" w:rsidRPr="00CD3E96" w:rsidRDefault="00F947A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5" w:name="_Hlk177114120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stravovaných ve školní jídelně, vzdělávajících se </w:t>
      </w:r>
      <w:bookmarkEnd w:id="15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základní škole.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>Pro větší přehlednost jsou uváděny i grafy za jednotlivé intervaly počtu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500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– 1 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 stravovaných. </w:t>
      </w:r>
      <w:bookmarkStart w:id="16" w:name="_Hlk177113898"/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Grafy č. 6 a 7 zachycují výše ONIV a hodnoty ukazatele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ČR. </w:t>
      </w:r>
    </w:p>
    <w:bookmarkEnd w:id="16"/>
    <w:p w14:paraId="2EC319A4" w14:textId="4ADB45DD" w:rsidR="006C4302" w:rsidRDefault="00CD3E96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6C430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>stravovaných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0935B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877E830" w14:textId="77777777" w:rsidR="00865929" w:rsidRPr="005B3465" w:rsidRDefault="00865929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47E5E1E" w14:textId="2F08552F" w:rsidR="006C4302" w:rsidRPr="005B3465" w:rsidRDefault="00C85197" w:rsidP="001D269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3e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Celodenně stravovaní</w:t>
      </w:r>
      <w:r w:rsidR="008A24AE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C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elodenně stravovaní bez oběda</w:t>
      </w:r>
    </w:p>
    <w:p w14:paraId="0F19BC06" w14:textId="38B84AD6" w:rsidR="004F1CEB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a ONIV školních jídelen s celodenním stravováním</w:t>
      </w:r>
      <w:r w:rsidR="00865929">
        <w:rPr>
          <w:rFonts w:asciiTheme="minorHAnsi" w:eastAsia="Times New Roman" w:hAnsiTheme="minorHAnsi"/>
          <w:sz w:val="24"/>
          <w:szCs w:val="24"/>
          <w:lang w:eastAsia="cs-CZ"/>
        </w:rPr>
        <w:t>, resp. celodenním stravováním bez oběda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 počtem stravovaných do 960. </w:t>
      </w:r>
    </w:p>
    <w:p w14:paraId="5EED8421" w14:textId="6076B851" w:rsidR="006C4302" w:rsidRPr="005B3465" w:rsidRDefault="004F1CEB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stravovaných ve školní jídelně celodenně. Pro větší přehlednost jsou uváděny i grafy za jednotlivé intervaly počtu stravovaných: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, 500–960 stravovaných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Grafy č. 6 a 7 zachycují výše ONIV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ukazatele </w:t>
      </w:r>
      <w:r w:rsidR="00F70B81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F70B81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ČR.</w:t>
      </w:r>
      <w:r w:rsidRPr="0086592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86592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(tabulka č. 1), ONIV (tabulka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6C430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="00071F04"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71F04" w:rsidRPr="0042418F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</w:t>
      </w:r>
      <w:r w:rsidR="00071F04" w:rsidRPr="00CD3E96">
        <w:rPr>
          <w:rFonts w:asciiTheme="minorHAnsi" w:eastAsia="Times New Roman" w:hAnsiTheme="minorHAnsi"/>
          <w:sz w:val="24"/>
          <w:szCs w:val="24"/>
          <w:lang w:eastAsia="cs-CZ"/>
        </w:rPr>
        <w:t>stravovaných</w:t>
      </w:r>
      <w:r w:rsidR="00071F04" w:rsidRPr="0042418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C668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B11EBE3" w14:textId="37F963EC" w:rsidR="0040558D" w:rsidRPr="005B3465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Domovy mládeže</w:t>
      </w:r>
    </w:p>
    <w:p w14:paraId="79936490" w14:textId="7F10DB15" w:rsidR="0040558D" w:rsidRPr="005B3465" w:rsidRDefault="000E35E9" w:rsidP="00FB4577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4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4b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Ubytovaní žáci </w:t>
      </w:r>
      <w:r w:rsidR="00816DF9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základních škol, 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středních škol a konzervatoří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Ubytovaní studenti vyšších odborných škol</w:t>
      </w:r>
    </w:p>
    <w:p w14:paraId="46B36148" w14:textId="6AA7D08F" w:rsidR="009D16CE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7" w:name="_Hlk77772223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>MP bez odvodů</w:t>
      </w:r>
      <w:bookmarkEnd w:id="17"/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domovů mládeže s počtem ubytovaných do 500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/ do 300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97BB0F5" w14:textId="40E710C2" w:rsidR="009D16CE" w:rsidRPr="005B3465" w:rsidRDefault="009D16CE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grafech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E01A1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>v závislosti na počtu ubytovaných žáků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/ studentů</w:t>
      </w:r>
      <w:r w:rsidR="003368D5" w:rsidRPr="00071F0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 Pro větší přehlednost jsou uváděny i</w:t>
      </w:r>
      <w:r w:rsidR="008A24AE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grafy za jednotlivé intervaly počtu ubytovaných: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1–30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100–</w:t>
      </w:r>
      <w:r w:rsidR="008A24AE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ubytovaných.</w:t>
      </w:r>
      <w:r w:rsidR="003957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také hodnoty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normativů </w:t>
      </w:r>
      <w:r w:rsidR="00D945E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nepedagogických zaměstnanců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výše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ONIV,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3368D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40558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3368D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93224D" w:rsidRPr="00186ABA">
        <w:rPr>
          <w:rFonts w:asciiTheme="minorHAnsi" w:eastAsia="Times New Roman" w:hAnsiTheme="minorHAnsi"/>
          <w:sz w:val="24"/>
          <w:szCs w:val="24"/>
          <w:lang w:eastAsia="cs-CZ"/>
        </w:rPr>
        <w:t> jednotlivých krajích a jejich průměrnou hodnotu za celou ČR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685E751" w14:textId="191D06B2" w:rsidR="0040558D" w:rsidRDefault="009D16CE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945E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40558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="00071F0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ubytovaných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24D2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2BF4CFA" w14:textId="4B9C1E0A" w:rsidR="00803FCC" w:rsidRPr="005B3465" w:rsidRDefault="006206C7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kluby</w:t>
      </w:r>
    </w:p>
    <w:p w14:paraId="19A6B004" w14:textId="5ADC15AA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18" w:name="_Hlk177115430"/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5a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5b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</w:t>
      </w:r>
      <w:r w:rsidR="00E72E0E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Školní kluby s p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ravideln</w:t>
      </w:r>
      <w:r w:rsidR="00E72E0E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ou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denní </w:t>
      </w:r>
      <w:r w:rsidR="00613A46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docházkou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, 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Š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kolní kluby s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pravidelnou docházkou</w:t>
      </w:r>
    </w:p>
    <w:bookmarkEnd w:id="18"/>
    <w:p w14:paraId="191C7343" w14:textId="06458F1C" w:rsidR="001D3C45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školních klubů s počtem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275F1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do 500.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bookmarkStart w:id="19" w:name="_Hlk177117282"/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bookmarkEnd w:id="19"/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E01A11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</w:t>
      </w:r>
      <w:r w:rsidR="004B40E8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ků školních klubů. Pro větší přehlednost jsou uváděny i grafy za jednotlivé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intervaly počtu žáků: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skupiny 1–30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56745A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také hodnoty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krajských normativů MP </w:t>
      </w:r>
      <w:r w:rsidR="00632D9A" w:rsidRPr="00A65464">
        <w:rPr>
          <w:rFonts w:asciiTheme="minorHAnsi" w:eastAsia="Times New Roman" w:hAnsiTheme="minorHAnsi"/>
          <w:sz w:val="24"/>
          <w:szCs w:val="24"/>
          <w:lang w:eastAsia="cs-CZ"/>
        </w:rPr>
        <w:t>nepedagogických zaměstnanců</w:t>
      </w:r>
      <w:r w:rsidR="00632D9A" w:rsidRPr="00A65464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EF66F8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9)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</w:t>
      </w:r>
      <w:r w:rsidR="004B40E8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FF8D881" w14:textId="32F4BBBF" w:rsidR="00620D61" w:rsidRPr="00A65464" w:rsidRDefault="001D3C45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MP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žáků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DC164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896A3DB" w14:textId="4F802E1F" w:rsidR="00620D61" w:rsidRPr="005B3465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Pedagogicko-psychologick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é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poradn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y</w:t>
      </w:r>
    </w:p>
    <w:p w14:paraId="1AD4697F" w14:textId="1E340AB6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6</w:t>
      </w:r>
    </w:p>
    <w:p w14:paraId="0C4AE2CA" w14:textId="1D5B8069" w:rsidR="00A80299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</w:t>
      </w:r>
      <w:r w:rsidR="00C36E8D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2145C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 grafu jsou znázorněny krajské normativy MP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všech zaměstnanců</w:t>
      </w:r>
      <w:r w:rsidR="007C5B1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63AEA" w:rsidRPr="005B3465">
        <w:rPr>
          <w:rFonts w:asciiTheme="minorHAnsi" w:eastAsia="Times New Roman" w:hAnsiTheme="minorHAnsi"/>
          <w:sz w:val="24"/>
          <w:szCs w:val="24"/>
          <w:lang w:eastAsia="cs-CZ"/>
        </w:rPr>
        <w:t>pedagogicko-psychologických poraden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3089C5C" w14:textId="2EF46A69" w:rsidR="00620D61" w:rsidRPr="005B3465" w:rsidRDefault="00620D61" w:rsidP="000447CE">
      <w:pPr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Speciálně pedagogick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á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centr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a</w:t>
      </w:r>
    </w:p>
    <w:p w14:paraId="1C0376FD" w14:textId="391CEC39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7</w:t>
      </w:r>
    </w:p>
    <w:p w14:paraId="69FDFA6D" w14:textId="6098EE10" w:rsidR="00C11656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speciálně pedagogických center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1504DBA2" w14:textId="7D54140F" w:rsidR="00620D61" w:rsidRPr="00571990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20" w:name="_Hlk77329995"/>
      <w:r w:rsidRPr="00571990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Dětské domovy</w:t>
      </w:r>
      <w:bookmarkEnd w:id="20"/>
    </w:p>
    <w:p w14:paraId="3F9886EA" w14:textId="0AF38738" w:rsidR="00071F04" w:rsidRPr="00571990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8</w:t>
      </w:r>
    </w:p>
    <w:p w14:paraId="766A8B33" w14:textId="51B7D67E" w:rsidR="00620D61" w:rsidRPr="00571990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dětských domovů</w:t>
      </w:r>
      <w:r w:rsidR="00817423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dětských domovů se školou v jednotlivých krajích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817423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U některých krajů se uvádí více normativů pro různé počty rodinných skupin. </w:t>
      </w:r>
    </w:p>
    <w:p w14:paraId="706B09F4" w14:textId="300733CD" w:rsidR="00620D61" w:rsidRPr="00571990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Internáty</w:t>
      </w:r>
    </w:p>
    <w:p w14:paraId="7FDE5860" w14:textId="101FA218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9</w:t>
      </w:r>
    </w:p>
    <w:p w14:paraId="5569BB2B" w14:textId="2D519FD2" w:rsidR="00620D61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internátů – žáků v ZŠ speciálních, v ZŠ samostatně zřízených dle § 16 odst. 9 školského zákona pro žáky s těžkým zdravotním postižením a</w:t>
      </w:r>
      <w:r w:rsidR="00EF66F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žáků ve škole samostatně zřízené podle § 16 odst. 9 školského zákona pro děti nebo žáky s jiným než těžkým zdravotním postižením.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 grafech jsou znázorněny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43E3F41" w14:textId="0E777553" w:rsidR="00620D61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21" w:name="_Hlk82609675"/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Kur</w:t>
      </w:r>
      <w:r w:rsidR="008D78E1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z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y pro získání základního vzdělání</w:t>
      </w:r>
      <w:bookmarkEnd w:id="21"/>
    </w:p>
    <w:p w14:paraId="072EEC95" w14:textId="6CB38003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10</w:t>
      </w:r>
    </w:p>
    <w:p w14:paraId="730D8A42" w14:textId="457F1147" w:rsidR="00620D61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za pedagogické pracovníky a nepedagogické zaměstnance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kur</w:t>
      </w:r>
      <w:r w:rsidR="008D78E1" w:rsidRPr="005B3465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ů pro získání základního vzdělání.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V některých krajích jsou odlišné normativy pro dálkové a distanční studium nebo večerní kurzy.</w:t>
      </w:r>
    </w:p>
    <w:p w14:paraId="18A1583E" w14:textId="3FA9E18D" w:rsidR="00865929" w:rsidRDefault="00865929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p w14:paraId="32A03A85" w14:textId="7B917154" w:rsidR="0040558D" w:rsidRDefault="00613A46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 xml:space="preserve">Školní stravování v MŠ, ZŠ, SŠ, KON, VOŠ, internátech, dětských domovech 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</w:t>
      </w:r>
      <w:r w:rsidR="002B21A9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porovnání let 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3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</w:p>
    <w:p w14:paraId="397BEA8F" w14:textId="794D69F2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11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12, 13, 14</w:t>
      </w:r>
    </w:p>
    <w:p w14:paraId="623DCB09" w14:textId="756D6EF8" w:rsidR="00BD2139" w:rsidRPr="005B3465" w:rsidRDefault="00334AC7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5B3465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F8703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 N</w:t>
      </w:r>
      <w:r w:rsidR="00F87034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F87034" w:rsidRPr="005B3465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="00F87034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D6AD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5B3465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="008D6AD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5B3465">
        <w:rPr>
          <w:rFonts w:asciiTheme="minorHAnsi" w:eastAsia="Times New Roman" w:hAnsiTheme="minorHAnsi"/>
          <w:sz w:val="24"/>
          <w:szCs w:val="24"/>
          <w:lang w:eastAsia="cs-CZ"/>
        </w:rPr>
        <w:t>70 stravovaných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a graf č. 1), pro</w:t>
      </w:r>
      <w:r w:rsidR="007163C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="007163C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150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stravovaných (tabulka a graf č. 3),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</w:t>
      </w:r>
      <w:r w:rsidR="0033519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="0033519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360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stravovaných (tabulka a graf č. 5)</w:t>
      </w:r>
      <w:r w:rsidR="00253DC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5401FB" w:rsidRPr="005401F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401FB" w:rsidRPr="00FC1611">
        <w:rPr>
          <w:rFonts w:asciiTheme="minorHAnsi" w:eastAsia="Times New Roman" w:hAnsiTheme="minorHAnsi"/>
          <w:sz w:val="24"/>
          <w:szCs w:val="24"/>
          <w:lang w:eastAsia="cs-CZ"/>
        </w:rPr>
        <w:t>v absolutním (Kč) a relativním vyjádření (%)</w:t>
      </w:r>
      <w:r w:rsidR="00253DCB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39332262" w14:textId="77777777" w:rsidR="00613A46" w:rsidRDefault="00613A46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53FF7489" w14:textId="7B339202" w:rsidR="001213E6" w:rsidRDefault="004B188F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Domovy mládeže </w:t>
      </w:r>
      <w:r w:rsidR="005401F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základních a </w:t>
      </w:r>
      <w:r w:rsidR="002613B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středních škol a konzervatoří</w:t>
      </w:r>
      <w:r w:rsidR="00613A4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, </w:t>
      </w:r>
      <w:r w:rsidR="0086592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</w:t>
      </w:r>
      <w:r w:rsidR="00613A4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omovy mládeže </w:t>
      </w:r>
      <w:r w:rsidR="0086592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vyšších odborných škol</w:t>
      </w:r>
      <w:r w:rsidR="002613B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</w:t>
      </w:r>
      <w:r w:rsidR="001213E6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3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</w:p>
    <w:p w14:paraId="067A8D58" w14:textId="6BD1BD56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15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16</w:t>
      </w:r>
    </w:p>
    <w:p w14:paraId="0A268769" w14:textId="251BEB22" w:rsidR="005E3EE0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všech zaměstnanců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na pedagogické pracovníky a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>nepedagogické zaměstnance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výše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ONIV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a ukaza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tele N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1, tabulka č. 1),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2, tabulka č. 2)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3, tabulka č. 3)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200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ubytovaných </w:t>
      </w:r>
      <w:r w:rsidR="001A66F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(graf č. 4, tabulka č. 4)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401FB" w:rsidRPr="005401FB">
        <w:rPr>
          <w:rFonts w:asciiTheme="minorHAnsi" w:eastAsia="Times New Roman" w:hAnsiTheme="minorHAnsi"/>
          <w:sz w:val="24"/>
          <w:szCs w:val="24"/>
          <w:lang w:eastAsia="cs-CZ"/>
        </w:rPr>
        <w:t>v absolutním (Kč) a relativním vyjádření (%).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E1E8856" w14:textId="339CC797" w:rsidR="00127C44" w:rsidRDefault="00DD1C3B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Meziroční porovnání </w:t>
      </w:r>
      <w:r w:rsidRPr="00E2751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ukazatelů </w:t>
      </w:r>
      <w:r w:rsidR="006D73DD" w:rsidRPr="00E27519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P</w:t>
      </w:r>
      <w:r w:rsidR="006D73DD" w:rsidRPr="00E27519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>p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>,</w:t>
      </w:r>
      <w:r w:rsidRPr="00D741A2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</w:t>
      </w:r>
      <w:r w:rsidR="00C36E8D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P</w:t>
      </w:r>
      <w:r w:rsidR="00C36E8D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>o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 xml:space="preserve">, 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N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 xml:space="preserve">o 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a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 xml:space="preserve"> </w:t>
      </w:r>
      <w:r w:rsidR="00E27519" w:rsidRPr="00D741A2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ONIV</w:t>
      </w:r>
      <w:r w:rsidRPr="00D741A2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– porovnání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let 202</w:t>
      </w:r>
      <w:r w:rsidR="00FF06F0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 202</w:t>
      </w:r>
      <w:r w:rsidR="00FF06F0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</w:p>
    <w:p w14:paraId="630C39EB" w14:textId="33479E68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17</w:t>
      </w:r>
    </w:p>
    <w:p w14:paraId="53536B21" w14:textId="71E19D97" w:rsidR="00AB4EE3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Porovnává ukazatele průměrné měsíční výše rozpočtovaného platu pro pedagogické</w:t>
      </w:r>
      <w:r w:rsidR="001B7B4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pracovníky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</w:t>
      </w:r>
      <w:r w:rsidR="00712AC6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) a</w:t>
      </w:r>
      <w:r w:rsidR="00D564D0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nepedagogické </w:t>
      </w:r>
      <w:r w:rsidR="001B7B4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zaměstnance 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(P</w:t>
      </w:r>
      <w:r w:rsidR="00712AC6" w:rsidRPr="005B3465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) v letech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622311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70343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po jednotlivých školských zařízeních v</w:t>
      </w:r>
      <w:r w:rsidR="00703431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703431" w:rsidRPr="005B3465">
        <w:rPr>
          <w:rFonts w:asciiTheme="minorHAnsi" w:eastAsia="Times New Roman" w:hAnsiTheme="minorHAnsi"/>
          <w:sz w:val="24"/>
          <w:szCs w:val="24"/>
          <w:lang w:eastAsia="cs-CZ"/>
        </w:rPr>
        <w:t> všech krajích a v průměru za celou ČR</w:t>
      </w:r>
      <w:r w:rsidR="00703431">
        <w:rPr>
          <w:rFonts w:asciiTheme="minorHAnsi" w:eastAsia="Times New Roman" w:hAnsiTheme="minorHAnsi"/>
          <w:sz w:val="24"/>
          <w:szCs w:val="24"/>
          <w:lang w:eastAsia="cs-CZ"/>
        </w:rPr>
        <w:t xml:space="preserve"> – v absolutním (Kč) a relativním vyjádření (%)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78E2840" w14:textId="5F3BAFE3" w:rsidR="00071F04" w:rsidRDefault="00071F04" w:rsidP="00071F04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Pedagogicko-psychologické poradny 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 porovnání let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3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</w:p>
    <w:p w14:paraId="73AACB61" w14:textId="48A41BA8" w:rsidR="00071F04" w:rsidRPr="005B3465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18</w:t>
      </w:r>
    </w:p>
    <w:p w14:paraId="5B90376A" w14:textId="761C4C64" w:rsidR="00703431" w:rsidRPr="005B3465" w:rsidRDefault="00703431" w:rsidP="005B3465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všech zaměstnanců bez odvodů a v rozdělení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a pedagogické pracovníky a nepedagogické zaměstnance,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výše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ONIV a ukazatele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jednotlivých krajích a v průměru za celou ČR </w:t>
      </w:r>
      <w:r w:rsidR="008F3C1C">
        <w:rPr>
          <w:rFonts w:asciiTheme="minorHAnsi" w:eastAsia="Times New Roman" w:hAnsiTheme="minorHAnsi"/>
          <w:sz w:val="24"/>
          <w:szCs w:val="24"/>
          <w:lang w:eastAsia="cs-CZ"/>
        </w:rPr>
        <w:t>– v</w:t>
      </w:r>
      <w:r w:rsidR="00C36E8D">
        <w:rPr>
          <w:rFonts w:asciiTheme="minorHAnsi" w:eastAsia="Times New Roman" w:hAnsiTheme="minorHAnsi"/>
          <w:sz w:val="24"/>
          <w:szCs w:val="24"/>
          <w:lang w:eastAsia="cs-CZ"/>
        </w:rPr>
        <w:t xml:space="preserve"> rámci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pedagogicko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-psychologických poraden. V grafu jsou znázorněny krajské normativy MP všech zaměstnanců pedagogicko-psychologických poraden bez odvodů v jednotlivých krajích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– v absolutním (Kč) a relativním vyjádření (%) 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(graf č.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tabulka č.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).</w:t>
      </w:r>
    </w:p>
    <w:p w14:paraId="1E4BC9BE" w14:textId="58E2FAD5" w:rsidR="00071F04" w:rsidRDefault="00071F04" w:rsidP="00071F04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Speciálně pedagogická centra 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 porovnání let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3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282B3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</w:p>
    <w:p w14:paraId="5C874893" w14:textId="21502523" w:rsidR="00071F04" w:rsidRPr="005B3465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19</w:t>
      </w:r>
    </w:p>
    <w:p w14:paraId="0EC74DA9" w14:textId="2D2191E9" w:rsidR="00703431" w:rsidRPr="00A65464" w:rsidRDefault="00703431" w:rsidP="00703431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všech zaměstnanců bez odvodů a v rozdělení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a pedagogické pracovníky a nepedagogické zaměstnance,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výše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ONIV a ukazatele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jednotlivých krajích a v průměru za celou </w:t>
      </w:r>
      <w:r w:rsidR="005B6D17">
        <w:rPr>
          <w:rFonts w:asciiTheme="minorHAnsi" w:eastAsia="Times New Roman" w:hAnsiTheme="minorHAnsi"/>
          <w:sz w:val="24"/>
          <w:szCs w:val="24"/>
          <w:lang w:eastAsia="cs-CZ"/>
        </w:rPr>
        <w:t>ČR v rámci speciálně pedagogických center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. V graf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ech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jsou znázorněny krajské normativy MP všech zaměstnanců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za pedagogické pracovníky a</w:t>
      </w:r>
      <w:r w:rsidR="005B6D1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nepedagogické zaměstnance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speciálně pedagogických center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</w:t>
      </w:r>
      <w:r w:rsidR="00B40F01">
        <w:rPr>
          <w:rFonts w:asciiTheme="minorHAnsi" w:eastAsia="Times New Roman" w:hAnsiTheme="minorHAnsi"/>
          <w:sz w:val="24"/>
          <w:szCs w:val="24"/>
          <w:lang w:eastAsia="cs-CZ"/>
        </w:rPr>
        <w:t xml:space="preserve">za každé postižení 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 jednotlivých krajích – v absolutním (Kč) a relativním vyjádření (%) (graf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č. 1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-10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, tabulk</w:t>
      </w:r>
      <w:r w:rsidR="008A24AE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č. 1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-10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).</w:t>
      </w:r>
    </w:p>
    <w:p w14:paraId="06F947F4" w14:textId="77777777" w:rsidR="00071F04" w:rsidRPr="00A65464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45F1B702" w14:textId="061D5ED7" w:rsidR="00BD2139" w:rsidRPr="00A65464" w:rsidRDefault="00BD2139">
      <w:pPr>
        <w:spacing w:after="0" w:line="240" w:lineRule="auto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A6546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br w:type="page"/>
      </w:r>
    </w:p>
    <w:p w14:paraId="01A629EA" w14:textId="77A311E0" w:rsidR="00AB4EE3" w:rsidRPr="00912ABA" w:rsidRDefault="00433608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12AB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>S</w:t>
      </w:r>
      <w:r w:rsidR="00AB4EE3" w:rsidRPr="00912AB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eznam použitých zkratek</w:t>
      </w:r>
    </w:p>
    <w:p w14:paraId="427D1FAC" w14:textId="0E1522CC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MŠMT – Ministerstvo školství, mládeže a tělovýchovy</w:t>
      </w:r>
    </w:p>
    <w:p w14:paraId="18900D81" w14:textId="3127B287" w:rsidR="003354A5" w:rsidRPr="00912ABA" w:rsidRDefault="00301981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22" w:name="_Hlk82082322"/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22"/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– krajské úřady a Magistrát </w:t>
      </w:r>
      <w:r w:rsidR="00945BB0" w:rsidRPr="00912ABA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>l. m. Prahy</w:t>
      </w:r>
    </w:p>
    <w:p w14:paraId="282786ED" w14:textId="129FA3A9" w:rsidR="00E55203" w:rsidRPr="00912ABA" w:rsidRDefault="00E55203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RgŠ ÚSC – Regionální školství územních samosprávných celků</w:t>
      </w:r>
    </w:p>
    <w:p w14:paraId="4906F534" w14:textId="73D65EBB" w:rsidR="00CC3E77" w:rsidRPr="00912ABA" w:rsidRDefault="00CC3E7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vyhláška – vyhláška č. 310/2018 Sb., o krajských normativech, ve znění pozdějších předpisů</w:t>
      </w:r>
    </w:p>
    <w:p w14:paraId="205DDC95" w14:textId="46840B6F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MP – mzdové prostředky</w:t>
      </w:r>
    </w:p>
    <w:p w14:paraId="47791BBC" w14:textId="1D1B198F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ONIV – ostatní neinvestiční výdaje</w:t>
      </w:r>
    </w:p>
    <w:p w14:paraId="33B03933" w14:textId="464C30F7" w:rsidR="00024B89" w:rsidRPr="00912ABA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MŠ – mateřská škola</w:t>
      </w:r>
    </w:p>
    <w:p w14:paraId="73FF4E2B" w14:textId="58F0C473" w:rsidR="00024B89" w:rsidRPr="00912ABA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ZŠ – základní škola</w:t>
      </w:r>
    </w:p>
    <w:p w14:paraId="2FB2D85A" w14:textId="7DAD9054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SŠ – střední škola</w:t>
      </w:r>
    </w:p>
    <w:p w14:paraId="0686E992" w14:textId="2945A0AB" w:rsidR="00F150AB" w:rsidRPr="00912ABA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KON – konzervatoř</w:t>
      </w:r>
    </w:p>
    <w:p w14:paraId="54410B83" w14:textId="0C1CC950" w:rsidR="00F150AB" w:rsidRPr="00912ABA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VOŠ – vyšší odborná škola</w:t>
      </w:r>
    </w:p>
    <w:p w14:paraId="2125C57C" w14:textId="447A4AF1" w:rsidR="00355EC1" w:rsidRPr="00912ABA" w:rsidRDefault="0071422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PPP – </w:t>
      </w:r>
      <w:r w:rsidR="00CE32CF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edagogicko-psychologická poradna</w:t>
      </w:r>
    </w:p>
    <w:p w14:paraId="503F42B0" w14:textId="5FF683D6" w:rsidR="005A7D6A" w:rsidRPr="00912ABA" w:rsidRDefault="005075DD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SPC – speciálně pedagogické centrum</w:t>
      </w:r>
    </w:p>
    <w:p w14:paraId="2A1D6EEB" w14:textId="16C1A2E8" w:rsidR="00663D7B" w:rsidRDefault="005A7D6A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SVČ – středisko volného času</w:t>
      </w:r>
    </w:p>
    <w:p w14:paraId="791B91D6" w14:textId="1DBD9553" w:rsidR="00E27519" w:rsidRDefault="00E2751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ŠJ – školní jídelna</w:t>
      </w:r>
    </w:p>
    <w:p w14:paraId="0BA94087" w14:textId="4057DF9A" w:rsidR="00E27519" w:rsidRPr="00912ABA" w:rsidRDefault="00E2751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DM – domov mládeže</w:t>
      </w:r>
    </w:p>
    <w:sectPr w:rsidR="00E27519" w:rsidRPr="00912ABA" w:rsidSect="00CB63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9E9E" w14:textId="77777777" w:rsidR="00396E5C" w:rsidRDefault="00396E5C" w:rsidP="00C03BAC">
      <w:pPr>
        <w:spacing w:after="0" w:line="240" w:lineRule="auto"/>
      </w:pPr>
      <w:r>
        <w:separator/>
      </w:r>
    </w:p>
  </w:endnote>
  <w:endnote w:type="continuationSeparator" w:id="0">
    <w:p w14:paraId="1CB7CB79" w14:textId="77777777" w:rsidR="00396E5C" w:rsidRDefault="00396E5C" w:rsidP="00C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445737"/>
      <w:docPartObj>
        <w:docPartGallery w:val="Page Numbers (Bottom of Page)"/>
        <w:docPartUnique/>
      </w:docPartObj>
    </w:sdtPr>
    <w:sdtEndPr/>
    <w:sdtContent>
      <w:p w14:paraId="7A89C1D9" w14:textId="77777777" w:rsidR="00B20765" w:rsidRDefault="00B207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1DE9167" w14:textId="77777777" w:rsidR="00B20765" w:rsidRDefault="00B207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663312"/>
      <w:docPartObj>
        <w:docPartGallery w:val="Page Numbers (Bottom of Page)"/>
        <w:docPartUnique/>
      </w:docPartObj>
    </w:sdtPr>
    <w:sdtEndPr/>
    <w:sdtContent>
      <w:p w14:paraId="2BB9C355" w14:textId="77777777" w:rsidR="00B20765" w:rsidRDefault="00B20765" w:rsidP="00637D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684F1" w14:textId="77777777" w:rsidR="00396E5C" w:rsidRDefault="00396E5C" w:rsidP="00C03BAC">
      <w:pPr>
        <w:spacing w:after="0" w:line="240" w:lineRule="auto"/>
      </w:pPr>
      <w:r>
        <w:separator/>
      </w:r>
    </w:p>
  </w:footnote>
  <w:footnote w:type="continuationSeparator" w:id="0">
    <w:p w14:paraId="4FE48F66" w14:textId="77777777" w:rsidR="00396E5C" w:rsidRDefault="00396E5C" w:rsidP="00C03BAC">
      <w:pPr>
        <w:spacing w:after="0" w:line="240" w:lineRule="auto"/>
      </w:pPr>
      <w:r>
        <w:continuationSeparator/>
      </w:r>
    </w:p>
  </w:footnote>
  <w:footnote w:id="1">
    <w:p w14:paraId="6898F23D" w14:textId="0520EAD0" w:rsidR="00A24F06" w:rsidRPr="00C37F38" w:rsidRDefault="00A24F06" w:rsidP="001F3F14">
      <w:pPr>
        <w:pStyle w:val="Textpoznpodarou"/>
        <w:jc w:val="both"/>
        <w:rPr>
          <w:rStyle w:val="Hypertextovodkaz"/>
          <w:rFonts w:asciiTheme="minorHAnsi" w:hAnsiTheme="minorHAnsi" w:cstheme="minorHAnsi"/>
          <w:color w:val="auto"/>
          <w:sz w:val="18"/>
          <w:szCs w:val="18"/>
        </w:rPr>
      </w:pPr>
      <w:r w:rsidRPr="008B482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EA79BE" w:rsidRPr="00C37F38">
        <w:rPr>
          <w:rStyle w:val="Hypertextovodkaz"/>
          <w:rFonts w:asciiTheme="minorHAnsi" w:hAnsiTheme="minorHAnsi" w:cstheme="minorHAnsi"/>
          <w:color w:val="auto"/>
          <w:sz w:val="18"/>
          <w:szCs w:val="18"/>
        </w:rPr>
        <w:t xml:space="preserve"> </w:t>
      </w:r>
      <w:hyperlink r:id="rId1" w:history="1">
        <w:r w:rsidR="000F6127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Principy rozpisu rozpočtu přímých výdajů regionálního školství územních samosprávných celků na rok 2025, č. j. MSMT-</w:t>
        </w:r>
        <w:r w:rsidR="00622311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635</w:t>
        </w:r>
        <w:r w:rsidR="000F6127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/202</w:t>
        </w:r>
        <w:r w:rsidR="00622311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5</w:t>
        </w:r>
        <w:r w:rsidR="000F6127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-2, MŠMT ČR</w:t>
        </w:r>
      </w:hyperlink>
      <w:r w:rsidRPr="00C37F38">
        <w:rPr>
          <w:rStyle w:val="Hypertextovodkaz"/>
          <w:rFonts w:asciiTheme="minorHAnsi" w:hAnsiTheme="minorHAnsi" w:cstheme="minorHAnsi"/>
          <w:color w:val="auto"/>
          <w:sz w:val="18"/>
          <w:szCs w:val="18"/>
        </w:rPr>
        <w:t xml:space="preserve"> </w:t>
      </w:r>
    </w:p>
  </w:footnote>
  <w:footnote w:id="2">
    <w:p w14:paraId="36039CE5" w14:textId="09DB7F89" w:rsidR="00A24F06" w:rsidRDefault="00A24F06" w:rsidP="001F3F14">
      <w:pPr>
        <w:pStyle w:val="Textpoznpodarou"/>
        <w:jc w:val="both"/>
      </w:pPr>
      <w:r w:rsidRPr="008B482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B482E">
        <w:rPr>
          <w:rFonts w:asciiTheme="minorHAnsi" w:hAnsiTheme="minorHAnsi" w:cstheme="minorHAnsi"/>
          <w:sz w:val="18"/>
          <w:szCs w:val="18"/>
        </w:rPr>
        <w:t xml:space="preserve"> </w:t>
      </w:r>
      <w:hyperlink r:id="rId2" w:history="1">
        <w:r w:rsidR="0047355D" w:rsidRPr="00C37F38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Finanční prostředky stanovené ministerstvem pro školy a pedagogickou práci školních družin, které jsou zřízené krajem, obcí, nebo dobrovolným svazkem obcí v roce 2025, MŠMT ČR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9AE4" w14:textId="1B750375" w:rsidR="00AA23C1" w:rsidRPr="00AA23C1" w:rsidRDefault="00AA23C1" w:rsidP="00AA23C1">
    <w:pPr>
      <w:pStyle w:val="Zhlav"/>
      <w:jc w:val="right"/>
      <w:rPr>
        <w:rFonts w:asciiTheme="minorHAnsi" w:eastAsia="Times New Roman" w:hAnsiTheme="minorHAnsi"/>
        <w:i/>
        <w:color w:val="333333"/>
        <w:sz w:val="20"/>
        <w:szCs w:val="20"/>
        <w:lang w:eastAsia="cs-CZ"/>
      </w:rPr>
    </w:pPr>
    <w:r w:rsidRPr="00D70445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č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.</w:t>
    </w:r>
    <w:r w:rsidRPr="00D70445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j. MSMT-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21301</w:t>
    </w:r>
    <w:r w:rsidRPr="009E5D7D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/202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5</w:t>
    </w:r>
    <w:r w:rsidRPr="009E5D7D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7716" w14:textId="77777777" w:rsidR="00B20765" w:rsidRPr="00A77380" w:rsidRDefault="00B20765" w:rsidP="00E72F5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i/>
        <w:color w:val="333333"/>
        <w:sz w:val="20"/>
        <w:szCs w:val="20"/>
        <w:lang w:eastAsia="cs-CZ"/>
      </w:rPr>
    </w:pP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Materiál MŠMT č.j.</w:t>
    </w:r>
    <w:r w:rsidRPr="00DD5BCB">
      <w:t xml:space="preserve"> </w:t>
    </w:r>
    <w:r w:rsidRPr="00ED4CAD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MSMT-</w:t>
    </w:r>
    <w:r w:rsidRPr="00916944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10449/2015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: Porovnání krajských normativů mzdových prostředků a 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ostatních neinvestičních výdajů 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stanovených jednotlivými krajskými úřady pro krajské a obecní školství v roce 201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CBE"/>
    <w:multiLevelType w:val="hybridMultilevel"/>
    <w:tmpl w:val="CD723220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206E"/>
    <w:multiLevelType w:val="hybridMultilevel"/>
    <w:tmpl w:val="7B20D896"/>
    <w:lvl w:ilvl="0" w:tplc="EE0867D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</w:rPr>
    </w:lvl>
    <w:lvl w:ilvl="1" w:tplc="7B88B73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7DE7B6E"/>
    <w:multiLevelType w:val="hybridMultilevel"/>
    <w:tmpl w:val="234802C6"/>
    <w:lvl w:ilvl="0" w:tplc="64AA2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762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4253"/>
    <w:multiLevelType w:val="hybridMultilevel"/>
    <w:tmpl w:val="426EF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15576"/>
    <w:multiLevelType w:val="hybridMultilevel"/>
    <w:tmpl w:val="EC283A14"/>
    <w:lvl w:ilvl="0" w:tplc="0544657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19772B3"/>
    <w:multiLevelType w:val="hybridMultilevel"/>
    <w:tmpl w:val="017C38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905D4"/>
    <w:multiLevelType w:val="hybridMultilevel"/>
    <w:tmpl w:val="8108A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D62EF"/>
    <w:multiLevelType w:val="hybridMultilevel"/>
    <w:tmpl w:val="02DAE85C"/>
    <w:lvl w:ilvl="0" w:tplc="A7D4045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7561"/>
    <w:multiLevelType w:val="hybridMultilevel"/>
    <w:tmpl w:val="CF42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82B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C0A65EE"/>
    <w:multiLevelType w:val="hybridMultilevel"/>
    <w:tmpl w:val="4278558C"/>
    <w:lvl w:ilvl="0" w:tplc="3594EBD8">
      <w:start w:val="1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86CAF"/>
    <w:multiLevelType w:val="hybridMultilevel"/>
    <w:tmpl w:val="9AE48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556C"/>
    <w:multiLevelType w:val="hybridMultilevel"/>
    <w:tmpl w:val="AF8636C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D05A10"/>
    <w:multiLevelType w:val="hybridMultilevel"/>
    <w:tmpl w:val="B20866E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6774E11"/>
    <w:multiLevelType w:val="hybridMultilevel"/>
    <w:tmpl w:val="916C577C"/>
    <w:lvl w:ilvl="0" w:tplc="E22C64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89004B"/>
    <w:multiLevelType w:val="hybridMultilevel"/>
    <w:tmpl w:val="4E1C1A4E"/>
    <w:lvl w:ilvl="0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EF41B3"/>
    <w:multiLevelType w:val="hybridMultilevel"/>
    <w:tmpl w:val="8592C9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510832"/>
    <w:multiLevelType w:val="hybridMultilevel"/>
    <w:tmpl w:val="1624B3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70F16"/>
    <w:multiLevelType w:val="hybridMultilevel"/>
    <w:tmpl w:val="FD740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80576"/>
    <w:multiLevelType w:val="hybridMultilevel"/>
    <w:tmpl w:val="631EF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90153"/>
    <w:multiLevelType w:val="hybridMultilevel"/>
    <w:tmpl w:val="0E14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A56C7"/>
    <w:multiLevelType w:val="hybridMultilevel"/>
    <w:tmpl w:val="BB761ECE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31459"/>
    <w:multiLevelType w:val="hybridMultilevel"/>
    <w:tmpl w:val="110C7346"/>
    <w:lvl w:ilvl="0" w:tplc="A07EAF0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7E60595"/>
    <w:multiLevelType w:val="hybridMultilevel"/>
    <w:tmpl w:val="C99E6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4B3D1F29"/>
    <w:multiLevelType w:val="multilevel"/>
    <w:tmpl w:val="272C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38B50B2"/>
    <w:multiLevelType w:val="hybridMultilevel"/>
    <w:tmpl w:val="2B6AE284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2343F"/>
    <w:multiLevelType w:val="hybridMultilevel"/>
    <w:tmpl w:val="278A2EB0"/>
    <w:lvl w:ilvl="0" w:tplc="682A82BC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1290E"/>
    <w:multiLevelType w:val="hybridMultilevel"/>
    <w:tmpl w:val="6C6016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D4572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60597BDD"/>
    <w:multiLevelType w:val="singleLevel"/>
    <w:tmpl w:val="2C7E38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691222AB"/>
    <w:multiLevelType w:val="hybridMultilevel"/>
    <w:tmpl w:val="6CC2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73E55"/>
    <w:multiLevelType w:val="hybridMultilevel"/>
    <w:tmpl w:val="98C0A53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3771FC"/>
    <w:multiLevelType w:val="hybridMultilevel"/>
    <w:tmpl w:val="6122EF7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EFD2EE6"/>
    <w:multiLevelType w:val="singleLevel"/>
    <w:tmpl w:val="C2D278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5" w15:restartNumberingAfterBreak="0">
    <w:nsid w:val="7BE721DC"/>
    <w:multiLevelType w:val="hybridMultilevel"/>
    <w:tmpl w:val="FF5E710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DEEA73F2">
      <w:numFmt w:val="bullet"/>
      <w:lvlText w:val="–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C0826"/>
    <w:multiLevelType w:val="hybridMultilevel"/>
    <w:tmpl w:val="FD1471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7CC144FE"/>
    <w:multiLevelType w:val="hybridMultilevel"/>
    <w:tmpl w:val="8A9C2858"/>
    <w:lvl w:ilvl="0" w:tplc="A9F6C5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64627">
    <w:abstractNumId w:val="25"/>
  </w:num>
  <w:num w:numId="2" w16cid:durableId="253246280">
    <w:abstractNumId w:val="13"/>
  </w:num>
  <w:num w:numId="3" w16cid:durableId="511451963">
    <w:abstractNumId w:val="28"/>
  </w:num>
  <w:num w:numId="4" w16cid:durableId="1698848200">
    <w:abstractNumId w:val="33"/>
  </w:num>
  <w:num w:numId="5" w16cid:durableId="1167088189">
    <w:abstractNumId w:val="12"/>
  </w:num>
  <w:num w:numId="6" w16cid:durableId="1564947763">
    <w:abstractNumId w:val="30"/>
  </w:num>
  <w:num w:numId="7" w16cid:durableId="350303439">
    <w:abstractNumId w:val="3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450855954">
    <w:abstractNumId w:val="24"/>
  </w:num>
  <w:num w:numId="9" w16cid:durableId="1268923469">
    <w:abstractNumId w:val="34"/>
  </w:num>
  <w:num w:numId="10" w16cid:durableId="1147016020">
    <w:abstractNumId w:val="29"/>
  </w:num>
  <w:num w:numId="11" w16cid:durableId="867062172">
    <w:abstractNumId w:val="3"/>
  </w:num>
  <w:num w:numId="12" w16cid:durableId="1353798941">
    <w:abstractNumId w:val="32"/>
  </w:num>
  <w:num w:numId="13" w16cid:durableId="550044810">
    <w:abstractNumId w:val="4"/>
  </w:num>
  <w:num w:numId="14" w16cid:durableId="1443113783">
    <w:abstractNumId w:val="9"/>
  </w:num>
  <w:num w:numId="15" w16cid:durableId="1167549295">
    <w:abstractNumId w:val="17"/>
  </w:num>
  <w:num w:numId="16" w16cid:durableId="81417023">
    <w:abstractNumId w:val="7"/>
  </w:num>
  <w:num w:numId="17" w16cid:durableId="2069837119">
    <w:abstractNumId w:val="37"/>
  </w:num>
  <w:num w:numId="18" w16cid:durableId="1531719931">
    <w:abstractNumId w:val="1"/>
  </w:num>
  <w:num w:numId="19" w16cid:durableId="560751698">
    <w:abstractNumId w:val="10"/>
  </w:num>
  <w:num w:numId="20" w16cid:durableId="1633364459">
    <w:abstractNumId w:val="22"/>
  </w:num>
  <w:num w:numId="21" w16cid:durableId="873732137">
    <w:abstractNumId w:val="19"/>
  </w:num>
  <w:num w:numId="22" w16cid:durableId="1012609483">
    <w:abstractNumId w:val="11"/>
  </w:num>
  <w:num w:numId="23" w16cid:durableId="2027099909">
    <w:abstractNumId w:val="26"/>
  </w:num>
  <w:num w:numId="24" w16cid:durableId="605886015">
    <w:abstractNumId w:val="35"/>
  </w:num>
  <w:num w:numId="25" w16cid:durableId="149491710">
    <w:abstractNumId w:val="21"/>
  </w:num>
  <w:num w:numId="26" w16cid:durableId="976840547">
    <w:abstractNumId w:val="0"/>
  </w:num>
  <w:num w:numId="27" w16cid:durableId="308479171">
    <w:abstractNumId w:val="5"/>
  </w:num>
  <w:num w:numId="28" w16cid:durableId="1263295327">
    <w:abstractNumId w:val="6"/>
  </w:num>
  <w:num w:numId="29" w16cid:durableId="274294530">
    <w:abstractNumId w:val="23"/>
  </w:num>
  <w:num w:numId="30" w16cid:durableId="1443960902">
    <w:abstractNumId w:val="16"/>
  </w:num>
  <w:num w:numId="31" w16cid:durableId="611060145">
    <w:abstractNumId w:val="31"/>
  </w:num>
  <w:num w:numId="32" w16cid:durableId="1715471085">
    <w:abstractNumId w:val="18"/>
  </w:num>
  <w:num w:numId="33" w16cid:durableId="782118948">
    <w:abstractNumId w:val="36"/>
  </w:num>
  <w:num w:numId="34" w16cid:durableId="614869724">
    <w:abstractNumId w:val="14"/>
  </w:num>
  <w:num w:numId="35" w16cid:durableId="533815188">
    <w:abstractNumId w:val="27"/>
  </w:num>
  <w:num w:numId="36" w16cid:durableId="1064180079">
    <w:abstractNumId w:val="20"/>
  </w:num>
  <w:num w:numId="37" w16cid:durableId="1594630998">
    <w:abstractNumId w:val="8"/>
  </w:num>
  <w:num w:numId="38" w16cid:durableId="328675855">
    <w:abstractNumId w:val="2"/>
  </w:num>
  <w:num w:numId="39" w16cid:durableId="2090884062">
    <w:abstractNumId w:val="8"/>
  </w:num>
  <w:num w:numId="40" w16cid:durableId="9623494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D9"/>
    <w:rsid w:val="0000004E"/>
    <w:rsid w:val="0000005E"/>
    <w:rsid w:val="00001030"/>
    <w:rsid w:val="00001BB2"/>
    <w:rsid w:val="000022B3"/>
    <w:rsid w:val="000028DA"/>
    <w:rsid w:val="00003173"/>
    <w:rsid w:val="00003551"/>
    <w:rsid w:val="000036D4"/>
    <w:rsid w:val="0000400A"/>
    <w:rsid w:val="0000410D"/>
    <w:rsid w:val="000041AE"/>
    <w:rsid w:val="00004FE4"/>
    <w:rsid w:val="00005A89"/>
    <w:rsid w:val="00005E89"/>
    <w:rsid w:val="00005F05"/>
    <w:rsid w:val="00006881"/>
    <w:rsid w:val="00007952"/>
    <w:rsid w:val="00007EA8"/>
    <w:rsid w:val="0001107A"/>
    <w:rsid w:val="000118D6"/>
    <w:rsid w:val="000119C7"/>
    <w:rsid w:val="000129B3"/>
    <w:rsid w:val="0001357E"/>
    <w:rsid w:val="00013804"/>
    <w:rsid w:val="00013DAB"/>
    <w:rsid w:val="000143A3"/>
    <w:rsid w:val="00014DED"/>
    <w:rsid w:val="00015CA9"/>
    <w:rsid w:val="00016050"/>
    <w:rsid w:val="0001696F"/>
    <w:rsid w:val="000169EB"/>
    <w:rsid w:val="00017162"/>
    <w:rsid w:val="0001768B"/>
    <w:rsid w:val="0001770F"/>
    <w:rsid w:val="00017E75"/>
    <w:rsid w:val="00020971"/>
    <w:rsid w:val="000216BE"/>
    <w:rsid w:val="00021E97"/>
    <w:rsid w:val="00023898"/>
    <w:rsid w:val="00023EA3"/>
    <w:rsid w:val="00024B89"/>
    <w:rsid w:val="000260CB"/>
    <w:rsid w:val="000274CA"/>
    <w:rsid w:val="00027861"/>
    <w:rsid w:val="00030581"/>
    <w:rsid w:val="0003089A"/>
    <w:rsid w:val="00030E21"/>
    <w:rsid w:val="000318F9"/>
    <w:rsid w:val="000324A2"/>
    <w:rsid w:val="0003277D"/>
    <w:rsid w:val="00032BFA"/>
    <w:rsid w:val="00032F45"/>
    <w:rsid w:val="000331FF"/>
    <w:rsid w:val="00033422"/>
    <w:rsid w:val="00033719"/>
    <w:rsid w:val="00035352"/>
    <w:rsid w:val="0003588A"/>
    <w:rsid w:val="00035F17"/>
    <w:rsid w:val="00035FB7"/>
    <w:rsid w:val="00036B76"/>
    <w:rsid w:val="000371B4"/>
    <w:rsid w:val="00037AFB"/>
    <w:rsid w:val="000412D7"/>
    <w:rsid w:val="00041ACB"/>
    <w:rsid w:val="00041E96"/>
    <w:rsid w:val="000426A0"/>
    <w:rsid w:val="00044338"/>
    <w:rsid w:val="000447CE"/>
    <w:rsid w:val="00044BF0"/>
    <w:rsid w:val="00044F78"/>
    <w:rsid w:val="000451DF"/>
    <w:rsid w:val="00046B7D"/>
    <w:rsid w:val="00047998"/>
    <w:rsid w:val="0005276D"/>
    <w:rsid w:val="00052C2A"/>
    <w:rsid w:val="00053A60"/>
    <w:rsid w:val="00053EA7"/>
    <w:rsid w:val="00054A0D"/>
    <w:rsid w:val="00054BDC"/>
    <w:rsid w:val="00055743"/>
    <w:rsid w:val="00055BF9"/>
    <w:rsid w:val="00056410"/>
    <w:rsid w:val="000566EA"/>
    <w:rsid w:val="00056824"/>
    <w:rsid w:val="00056E65"/>
    <w:rsid w:val="00056EB9"/>
    <w:rsid w:val="00057440"/>
    <w:rsid w:val="00057680"/>
    <w:rsid w:val="00057CD5"/>
    <w:rsid w:val="00057F6F"/>
    <w:rsid w:val="00060511"/>
    <w:rsid w:val="00060916"/>
    <w:rsid w:val="00060D2D"/>
    <w:rsid w:val="000629EF"/>
    <w:rsid w:val="00062A00"/>
    <w:rsid w:val="00063B77"/>
    <w:rsid w:val="0006433E"/>
    <w:rsid w:val="00064D9E"/>
    <w:rsid w:val="00065C33"/>
    <w:rsid w:val="00066692"/>
    <w:rsid w:val="00066860"/>
    <w:rsid w:val="00066DB3"/>
    <w:rsid w:val="0006728A"/>
    <w:rsid w:val="00067474"/>
    <w:rsid w:val="000705D7"/>
    <w:rsid w:val="0007066A"/>
    <w:rsid w:val="00070BB1"/>
    <w:rsid w:val="00070D42"/>
    <w:rsid w:val="0007193D"/>
    <w:rsid w:val="00071C6D"/>
    <w:rsid w:val="00071F04"/>
    <w:rsid w:val="00071F14"/>
    <w:rsid w:val="00071FB7"/>
    <w:rsid w:val="000727F7"/>
    <w:rsid w:val="0007293B"/>
    <w:rsid w:val="000732FF"/>
    <w:rsid w:val="000733AA"/>
    <w:rsid w:val="00073B3C"/>
    <w:rsid w:val="00074064"/>
    <w:rsid w:val="00074698"/>
    <w:rsid w:val="00074FF2"/>
    <w:rsid w:val="00075518"/>
    <w:rsid w:val="00075D4B"/>
    <w:rsid w:val="0007633B"/>
    <w:rsid w:val="00076801"/>
    <w:rsid w:val="000768AD"/>
    <w:rsid w:val="00076FD6"/>
    <w:rsid w:val="0007754C"/>
    <w:rsid w:val="000803F3"/>
    <w:rsid w:val="00080677"/>
    <w:rsid w:val="00081D96"/>
    <w:rsid w:val="00081DF8"/>
    <w:rsid w:val="00082679"/>
    <w:rsid w:val="00082AD3"/>
    <w:rsid w:val="00082BF9"/>
    <w:rsid w:val="00082F0F"/>
    <w:rsid w:val="000831FF"/>
    <w:rsid w:val="00083BA7"/>
    <w:rsid w:val="00083BE6"/>
    <w:rsid w:val="00084ECC"/>
    <w:rsid w:val="00084F75"/>
    <w:rsid w:val="00086BEF"/>
    <w:rsid w:val="00086EEC"/>
    <w:rsid w:val="0008773B"/>
    <w:rsid w:val="0009022E"/>
    <w:rsid w:val="00090831"/>
    <w:rsid w:val="000919B5"/>
    <w:rsid w:val="00091B41"/>
    <w:rsid w:val="0009200A"/>
    <w:rsid w:val="000924AC"/>
    <w:rsid w:val="000929DF"/>
    <w:rsid w:val="00092AE1"/>
    <w:rsid w:val="00092B43"/>
    <w:rsid w:val="0009359D"/>
    <w:rsid w:val="000935B6"/>
    <w:rsid w:val="000936B8"/>
    <w:rsid w:val="0009378B"/>
    <w:rsid w:val="00093AFE"/>
    <w:rsid w:val="00093EE3"/>
    <w:rsid w:val="0009435E"/>
    <w:rsid w:val="00094C24"/>
    <w:rsid w:val="000950DD"/>
    <w:rsid w:val="00096364"/>
    <w:rsid w:val="000963F6"/>
    <w:rsid w:val="0009678F"/>
    <w:rsid w:val="00096E47"/>
    <w:rsid w:val="0009708C"/>
    <w:rsid w:val="000971E2"/>
    <w:rsid w:val="00097523"/>
    <w:rsid w:val="000A049B"/>
    <w:rsid w:val="000A0556"/>
    <w:rsid w:val="000A1771"/>
    <w:rsid w:val="000A2207"/>
    <w:rsid w:val="000A22AA"/>
    <w:rsid w:val="000A2E1E"/>
    <w:rsid w:val="000A3200"/>
    <w:rsid w:val="000A321A"/>
    <w:rsid w:val="000A3BEC"/>
    <w:rsid w:val="000A40F6"/>
    <w:rsid w:val="000A558E"/>
    <w:rsid w:val="000A63CC"/>
    <w:rsid w:val="000A6658"/>
    <w:rsid w:val="000A6ECD"/>
    <w:rsid w:val="000A7213"/>
    <w:rsid w:val="000A776D"/>
    <w:rsid w:val="000A778A"/>
    <w:rsid w:val="000A786D"/>
    <w:rsid w:val="000B0C72"/>
    <w:rsid w:val="000B0E0F"/>
    <w:rsid w:val="000B0F1E"/>
    <w:rsid w:val="000B1063"/>
    <w:rsid w:val="000B12B8"/>
    <w:rsid w:val="000B1E54"/>
    <w:rsid w:val="000B1ED8"/>
    <w:rsid w:val="000B29BC"/>
    <w:rsid w:val="000B29D5"/>
    <w:rsid w:val="000B3479"/>
    <w:rsid w:val="000B3655"/>
    <w:rsid w:val="000B36F9"/>
    <w:rsid w:val="000B3A8E"/>
    <w:rsid w:val="000B3EB6"/>
    <w:rsid w:val="000B4688"/>
    <w:rsid w:val="000B4DE7"/>
    <w:rsid w:val="000B5318"/>
    <w:rsid w:val="000B5650"/>
    <w:rsid w:val="000B66AE"/>
    <w:rsid w:val="000B6A8E"/>
    <w:rsid w:val="000B6AA7"/>
    <w:rsid w:val="000B7F3F"/>
    <w:rsid w:val="000C0231"/>
    <w:rsid w:val="000C1AB0"/>
    <w:rsid w:val="000C1BA7"/>
    <w:rsid w:val="000C258A"/>
    <w:rsid w:val="000C3F7E"/>
    <w:rsid w:val="000C4324"/>
    <w:rsid w:val="000C49E5"/>
    <w:rsid w:val="000C4BB7"/>
    <w:rsid w:val="000C54F7"/>
    <w:rsid w:val="000C592A"/>
    <w:rsid w:val="000C6156"/>
    <w:rsid w:val="000C6524"/>
    <w:rsid w:val="000C696E"/>
    <w:rsid w:val="000C6C13"/>
    <w:rsid w:val="000C7B66"/>
    <w:rsid w:val="000D1638"/>
    <w:rsid w:val="000D1CDE"/>
    <w:rsid w:val="000D2060"/>
    <w:rsid w:val="000D2283"/>
    <w:rsid w:val="000D228E"/>
    <w:rsid w:val="000D22E7"/>
    <w:rsid w:val="000D24AF"/>
    <w:rsid w:val="000D2717"/>
    <w:rsid w:val="000D3108"/>
    <w:rsid w:val="000D3621"/>
    <w:rsid w:val="000D3636"/>
    <w:rsid w:val="000D3D0D"/>
    <w:rsid w:val="000D3DB8"/>
    <w:rsid w:val="000D3E9B"/>
    <w:rsid w:val="000D4384"/>
    <w:rsid w:val="000D4B41"/>
    <w:rsid w:val="000D6023"/>
    <w:rsid w:val="000D665C"/>
    <w:rsid w:val="000D6A71"/>
    <w:rsid w:val="000D708A"/>
    <w:rsid w:val="000D73EA"/>
    <w:rsid w:val="000D7436"/>
    <w:rsid w:val="000D7918"/>
    <w:rsid w:val="000D7E09"/>
    <w:rsid w:val="000E12FF"/>
    <w:rsid w:val="000E16C4"/>
    <w:rsid w:val="000E1C2C"/>
    <w:rsid w:val="000E2304"/>
    <w:rsid w:val="000E2433"/>
    <w:rsid w:val="000E3348"/>
    <w:rsid w:val="000E3577"/>
    <w:rsid w:val="000E35E9"/>
    <w:rsid w:val="000E3780"/>
    <w:rsid w:val="000E38A7"/>
    <w:rsid w:val="000E4497"/>
    <w:rsid w:val="000E4E2D"/>
    <w:rsid w:val="000E5B95"/>
    <w:rsid w:val="000E6142"/>
    <w:rsid w:val="000E67CE"/>
    <w:rsid w:val="000E6AD5"/>
    <w:rsid w:val="000E7536"/>
    <w:rsid w:val="000E7634"/>
    <w:rsid w:val="000F06EC"/>
    <w:rsid w:val="000F092A"/>
    <w:rsid w:val="000F0EC5"/>
    <w:rsid w:val="000F11CE"/>
    <w:rsid w:val="000F153F"/>
    <w:rsid w:val="000F1A7D"/>
    <w:rsid w:val="000F1DAC"/>
    <w:rsid w:val="000F25FB"/>
    <w:rsid w:val="000F2A77"/>
    <w:rsid w:val="000F2C97"/>
    <w:rsid w:val="000F3547"/>
    <w:rsid w:val="000F3ED9"/>
    <w:rsid w:val="000F3F6B"/>
    <w:rsid w:val="000F4126"/>
    <w:rsid w:val="000F4181"/>
    <w:rsid w:val="000F426F"/>
    <w:rsid w:val="000F4951"/>
    <w:rsid w:val="000F49A6"/>
    <w:rsid w:val="000F4B85"/>
    <w:rsid w:val="000F5BC2"/>
    <w:rsid w:val="000F5E11"/>
    <w:rsid w:val="000F6127"/>
    <w:rsid w:val="000F66E3"/>
    <w:rsid w:val="000F684B"/>
    <w:rsid w:val="000F71A7"/>
    <w:rsid w:val="000F7B6D"/>
    <w:rsid w:val="000F7DD8"/>
    <w:rsid w:val="001002C0"/>
    <w:rsid w:val="00101383"/>
    <w:rsid w:val="0010191D"/>
    <w:rsid w:val="001019A8"/>
    <w:rsid w:val="00101A2C"/>
    <w:rsid w:val="00101D0B"/>
    <w:rsid w:val="00101F47"/>
    <w:rsid w:val="00102036"/>
    <w:rsid w:val="0010293C"/>
    <w:rsid w:val="00102A4F"/>
    <w:rsid w:val="001031CB"/>
    <w:rsid w:val="00103638"/>
    <w:rsid w:val="0010376F"/>
    <w:rsid w:val="00103B6F"/>
    <w:rsid w:val="00104FC9"/>
    <w:rsid w:val="0010555C"/>
    <w:rsid w:val="00105561"/>
    <w:rsid w:val="001056BD"/>
    <w:rsid w:val="00105E78"/>
    <w:rsid w:val="001070BF"/>
    <w:rsid w:val="00107CEB"/>
    <w:rsid w:val="00110079"/>
    <w:rsid w:val="00110EF0"/>
    <w:rsid w:val="00111177"/>
    <w:rsid w:val="00111326"/>
    <w:rsid w:val="00112548"/>
    <w:rsid w:val="001125B2"/>
    <w:rsid w:val="001126F2"/>
    <w:rsid w:val="0011347B"/>
    <w:rsid w:val="00113738"/>
    <w:rsid w:val="00113E22"/>
    <w:rsid w:val="0011460B"/>
    <w:rsid w:val="00114FBF"/>
    <w:rsid w:val="00115099"/>
    <w:rsid w:val="001150E9"/>
    <w:rsid w:val="00115439"/>
    <w:rsid w:val="00116C83"/>
    <w:rsid w:val="0011702E"/>
    <w:rsid w:val="0011796E"/>
    <w:rsid w:val="00117D5F"/>
    <w:rsid w:val="0012007D"/>
    <w:rsid w:val="00120449"/>
    <w:rsid w:val="00121172"/>
    <w:rsid w:val="001213E6"/>
    <w:rsid w:val="00121BC5"/>
    <w:rsid w:val="00121EA2"/>
    <w:rsid w:val="00123504"/>
    <w:rsid w:val="001244E0"/>
    <w:rsid w:val="00124D33"/>
    <w:rsid w:val="001255EC"/>
    <w:rsid w:val="001270DB"/>
    <w:rsid w:val="001275E1"/>
    <w:rsid w:val="00127C44"/>
    <w:rsid w:val="00130F44"/>
    <w:rsid w:val="0013158B"/>
    <w:rsid w:val="0013169B"/>
    <w:rsid w:val="00131909"/>
    <w:rsid w:val="00131B79"/>
    <w:rsid w:val="00132080"/>
    <w:rsid w:val="00132128"/>
    <w:rsid w:val="00132C27"/>
    <w:rsid w:val="00132DC4"/>
    <w:rsid w:val="001330F0"/>
    <w:rsid w:val="00133392"/>
    <w:rsid w:val="00133451"/>
    <w:rsid w:val="00133873"/>
    <w:rsid w:val="00134EFA"/>
    <w:rsid w:val="001357C4"/>
    <w:rsid w:val="00135A8E"/>
    <w:rsid w:val="00135DF2"/>
    <w:rsid w:val="00136048"/>
    <w:rsid w:val="00137046"/>
    <w:rsid w:val="0013713A"/>
    <w:rsid w:val="001374C0"/>
    <w:rsid w:val="00137EBF"/>
    <w:rsid w:val="0014039E"/>
    <w:rsid w:val="001406F1"/>
    <w:rsid w:val="001410CA"/>
    <w:rsid w:val="001414DA"/>
    <w:rsid w:val="00141A30"/>
    <w:rsid w:val="00141FC3"/>
    <w:rsid w:val="001425D0"/>
    <w:rsid w:val="001438D0"/>
    <w:rsid w:val="001446D3"/>
    <w:rsid w:val="001446E8"/>
    <w:rsid w:val="001447B2"/>
    <w:rsid w:val="001448D2"/>
    <w:rsid w:val="00146516"/>
    <w:rsid w:val="00146721"/>
    <w:rsid w:val="00146ADB"/>
    <w:rsid w:val="001470ED"/>
    <w:rsid w:val="00147313"/>
    <w:rsid w:val="00147573"/>
    <w:rsid w:val="001478FE"/>
    <w:rsid w:val="00147B29"/>
    <w:rsid w:val="001507AE"/>
    <w:rsid w:val="00151297"/>
    <w:rsid w:val="001516AB"/>
    <w:rsid w:val="00151BA2"/>
    <w:rsid w:val="00152134"/>
    <w:rsid w:val="00152895"/>
    <w:rsid w:val="00152A21"/>
    <w:rsid w:val="00152CFA"/>
    <w:rsid w:val="00152D25"/>
    <w:rsid w:val="00152D8A"/>
    <w:rsid w:val="00152E58"/>
    <w:rsid w:val="00153071"/>
    <w:rsid w:val="001534C2"/>
    <w:rsid w:val="00153843"/>
    <w:rsid w:val="001540D0"/>
    <w:rsid w:val="00154331"/>
    <w:rsid w:val="00154409"/>
    <w:rsid w:val="00154411"/>
    <w:rsid w:val="00154604"/>
    <w:rsid w:val="00154B7D"/>
    <w:rsid w:val="001558A0"/>
    <w:rsid w:val="00156176"/>
    <w:rsid w:val="00156B7D"/>
    <w:rsid w:val="00160062"/>
    <w:rsid w:val="00160B96"/>
    <w:rsid w:val="0016200A"/>
    <w:rsid w:val="001622BB"/>
    <w:rsid w:val="00162A4B"/>
    <w:rsid w:val="00163ECA"/>
    <w:rsid w:val="00164589"/>
    <w:rsid w:val="00164E9F"/>
    <w:rsid w:val="00164F2C"/>
    <w:rsid w:val="00165516"/>
    <w:rsid w:val="00165607"/>
    <w:rsid w:val="00165B4C"/>
    <w:rsid w:val="00165F6D"/>
    <w:rsid w:val="001667C1"/>
    <w:rsid w:val="00166B6E"/>
    <w:rsid w:val="00166C9B"/>
    <w:rsid w:val="00167075"/>
    <w:rsid w:val="00170202"/>
    <w:rsid w:val="0017114A"/>
    <w:rsid w:val="001722AB"/>
    <w:rsid w:val="00172A07"/>
    <w:rsid w:val="00172ADC"/>
    <w:rsid w:val="00172B20"/>
    <w:rsid w:val="00173007"/>
    <w:rsid w:val="00173695"/>
    <w:rsid w:val="001739F6"/>
    <w:rsid w:val="00174A90"/>
    <w:rsid w:val="00175197"/>
    <w:rsid w:val="001757FB"/>
    <w:rsid w:val="0017611B"/>
    <w:rsid w:val="001765A4"/>
    <w:rsid w:val="001765E0"/>
    <w:rsid w:val="001768B7"/>
    <w:rsid w:val="00176CDD"/>
    <w:rsid w:val="001774CE"/>
    <w:rsid w:val="00177B34"/>
    <w:rsid w:val="0018024C"/>
    <w:rsid w:val="00180849"/>
    <w:rsid w:val="00180978"/>
    <w:rsid w:val="00180BFE"/>
    <w:rsid w:val="00181124"/>
    <w:rsid w:val="001811FE"/>
    <w:rsid w:val="00181576"/>
    <w:rsid w:val="00181820"/>
    <w:rsid w:val="0018223F"/>
    <w:rsid w:val="0018364C"/>
    <w:rsid w:val="00183ACF"/>
    <w:rsid w:val="00184946"/>
    <w:rsid w:val="001857E6"/>
    <w:rsid w:val="00185F72"/>
    <w:rsid w:val="00186867"/>
    <w:rsid w:val="00186ABA"/>
    <w:rsid w:val="00187947"/>
    <w:rsid w:val="00187E3E"/>
    <w:rsid w:val="001903CB"/>
    <w:rsid w:val="0019193E"/>
    <w:rsid w:val="00191A3C"/>
    <w:rsid w:val="00192241"/>
    <w:rsid w:val="001934EF"/>
    <w:rsid w:val="00193BDC"/>
    <w:rsid w:val="00194179"/>
    <w:rsid w:val="00194822"/>
    <w:rsid w:val="001948A7"/>
    <w:rsid w:val="0019496D"/>
    <w:rsid w:val="00194B8C"/>
    <w:rsid w:val="0019518C"/>
    <w:rsid w:val="0019538A"/>
    <w:rsid w:val="0019588F"/>
    <w:rsid w:val="001960B4"/>
    <w:rsid w:val="00196108"/>
    <w:rsid w:val="00196508"/>
    <w:rsid w:val="00196A5B"/>
    <w:rsid w:val="00197189"/>
    <w:rsid w:val="00197A0D"/>
    <w:rsid w:val="00197A46"/>
    <w:rsid w:val="00197C3B"/>
    <w:rsid w:val="001A06A0"/>
    <w:rsid w:val="001A06BD"/>
    <w:rsid w:val="001A072D"/>
    <w:rsid w:val="001A07D2"/>
    <w:rsid w:val="001A0D02"/>
    <w:rsid w:val="001A1F11"/>
    <w:rsid w:val="001A2448"/>
    <w:rsid w:val="001A24F9"/>
    <w:rsid w:val="001A2646"/>
    <w:rsid w:val="001A2E0A"/>
    <w:rsid w:val="001A32E8"/>
    <w:rsid w:val="001A3817"/>
    <w:rsid w:val="001A3F3C"/>
    <w:rsid w:val="001A40E5"/>
    <w:rsid w:val="001A4A19"/>
    <w:rsid w:val="001A4DF1"/>
    <w:rsid w:val="001A5336"/>
    <w:rsid w:val="001A5944"/>
    <w:rsid w:val="001A64CE"/>
    <w:rsid w:val="001A64F3"/>
    <w:rsid w:val="001A653A"/>
    <w:rsid w:val="001A66F1"/>
    <w:rsid w:val="001A6771"/>
    <w:rsid w:val="001A681D"/>
    <w:rsid w:val="001A6AE0"/>
    <w:rsid w:val="001A6CFF"/>
    <w:rsid w:val="001A76E5"/>
    <w:rsid w:val="001A7C37"/>
    <w:rsid w:val="001B001E"/>
    <w:rsid w:val="001B08E0"/>
    <w:rsid w:val="001B10A9"/>
    <w:rsid w:val="001B1104"/>
    <w:rsid w:val="001B152F"/>
    <w:rsid w:val="001B1AD5"/>
    <w:rsid w:val="001B1D59"/>
    <w:rsid w:val="001B1E24"/>
    <w:rsid w:val="001B2A4D"/>
    <w:rsid w:val="001B2B71"/>
    <w:rsid w:val="001B2C3C"/>
    <w:rsid w:val="001B428A"/>
    <w:rsid w:val="001B43FF"/>
    <w:rsid w:val="001B510F"/>
    <w:rsid w:val="001B5826"/>
    <w:rsid w:val="001B5E9E"/>
    <w:rsid w:val="001B6723"/>
    <w:rsid w:val="001B68E0"/>
    <w:rsid w:val="001B71B2"/>
    <w:rsid w:val="001B7620"/>
    <w:rsid w:val="001B78C3"/>
    <w:rsid w:val="001B7B40"/>
    <w:rsid w:val="001C09CA"/>
    <w:rsid w:val="001C112F"/>
    <w:rsid w:val="001C1269"/>
    <w:rsid w:val="001C1D91"/>
    <w:rsid w:val="001C2D04"/>
    <w:rsid w:val="001C322F"/>
    <w:rsid w:val="001C3690"/>
    <w:rsid w:val="001C3698"/>
    <w:rsid w:val="001C3980"/>
    <w:rsid w:val="001C3F76"/>
    <w:rsid w:val="001C40AD"/>
    <w:rsid w:val="001C48CF"/>
    <w:rsid w:val="001C51F6"/>
    <w:rsid w:val="001C5750"/>
    <w:rsid w:val="001C5D2C"/>
    <w:rsid w:val="001C678A"/>
    <w:rsid w:val="001C73E4"/>
    <w:rsid w:val="001C748B"/>
    <w:rsid w:val="001C74BD"/>
    <w:rsid w:val="001C7B2E"/>
    <w:rsid w:val="001D0374"/>
    <w:rsid w:val="001D05BE"/>
    <w:rsid w:val="001D0855"/>
    <w:rsid w:val="001D09B5"/>
    <w:rsid w:val="001D0ACE"/>
    <w:rsid w:val="001D117A"/>
    <w:rsid w:val="001D121B"/>
    <w:rsid w:val="001D1D14"/>
    <w:rsid w:val="001D206F"/>
    <w:rsid w:val="001D20ED"/>
    <w:rsid w:val="001D2696"/>
    <w:rsid w:val="001D26C1"/>
    <w:rsid w:val="001D356C"/>
    <w:rsid w:val="001D3C45"/>
    <w:rsid w:val="001D44FD"/>
    <w:rsid w:val="001D45FD"/>
    <w:rsid w:val="001D484F"/>
    <w:rsid w:val="001D4BDD"/>
    <w:rsid w:val="001D4E54"/>
    <w:rsid w:val="001D4F04"/>
    <w:rsid w:val="001D50E6"/>
    <w:rsid w:val="001D558E"/>
    <w:rsid w:val="001D5857"/>
    <w:rsid w:val="001D5A77"/>
    <w:rsid w:val="001D63D4"/>
    <w:rsid w:val="001D6EAB"/>
    <w:rsid w:val="001D6EE0"/>
    <w:rsid w:val="001D718C"/>
    <w:rsid w:val="001E0284"/>
    <w:rsid w:val="001E0577"/>
    <w:rsid w:val="001E0F62"/>
    <w:rsid w:val="001E1A5D"/>
    <w:rsid w:val="001E1D1A"/>
    <w:rsid w:val="001E2798"/>
    <w:rsid w:val="001E2A76"/>
    <w:rsid w:val="001E3E40"/>
    <w:rsid w:val="001E490D"/>
    <w:rsid w:val="001E51F9"/>
    <w:rsid w:val="001E5968"/>
    <w:rsid w:val="001E5E3E"/>
    <w:rsid w:val="001E6CCC"/>
    <w:rsid w:val="001E7137"/>
    <w:rsid w:val="001E770E"/>
    <w:rsid w:val="001F06D1"/>
    <w:rsid w:val="001F07CC"/>
    <w:rsid w:val="001F13B8"/>
    <w:rsid w:val="001F20E9"/>
    <w:rsid w:val="001F25A8"/>
    <w:rsid w:val="001F286C"/>
    <w:rsid w:val="001F2DCA"/>
    <w:rsid w:val="001F36EC"/>
    <w:rsid w:val="001F394E"/>
    <w:rsid w:val="001F3E08"/>
    <w:rsid w:val="001F3F14"/>
    <w:rsid w:val="001F412A"/>
    <w:rsid w:val="001F426C"/>
    <w:rsid w:val="001F435B"/>
    <w:rsid w:val="001F4DDC"/>
    <w:rsid w:val="001F5486"/>
    <w:rsid w:val="001F6480"/>
    <w:rsid w:val="001F6C82"/>
    <w:rsid w:val="001F73E9"/>
    <w:rsid w:val="001F7984"/>
    <w:rsid w:val="002001F0"/>
    <w:rsid w:val="00201853"/>
    <w:rsid w:val="00201CE4"/>
    <w:rsid w:val="00201F9A"/>
    <w:rsid w:val="002020CF"/>
    <w:rsid w:val="0020230A"/>
    <w:rsid w:val="00202B69"/>
    <w:rsid w:val="00203454"/>
    <w:rsid w:val="00203817"/>
    <w:rsid w:val="00203894"/>
    <w:rsid w:val="00203F7C"/>
    <w:rsid w:val="00204501"/>
    <w:rsid w:val="002045D5"/>
    <w:rsid w:val="00204BEC"/>
    <w:rsid w:val="00204E27"/>
    <w:rsid w:val="00206166"/>
    <w:rsid w:val="00206A5D"/>
    <w:rsid w:val="00207655"/>
    <w:rsid w:val="002076A4"/>
    <w:rsid w:val="002076D1"/>
    <w:rsid w:val="00207AAD"/>
    <w:rsid w:val="00207ED9"/>
    <w:rsid w:val="002105D9"/>
    <w:rsid w:val="00210D76"/>
    <w:rsid w:val="002110DF"/>
    <w:rsid w:val="00211315"/>
    <w:rsid w:val="00211A91"/>
    <w:rsid w:val="00211E7A"/>
    <w:rsid w:val="00212199"/>
    <w:rsid w:val="0021387B"/>
    <w:rsid w:val="00213C23"/>
    <w:rsid w:val="00213E19"/>
    <w:rsid w:val="00213E90"/>
    <w:rsid w:val="00213FFB"/>
    <w:rsid w:val="002145C9"/>
    <w:rsid w:val="00214B97"/>
    <w:rsid w:val="002157FE"/>
    <w:rsid w:val="00215A47"/>
    <w:rsid w:val="00215C36"/>
    <w:rsid w:val="00217D44"/>
    <w:rsid w:val="002207A8"/>
    <w:rsid w:val="00220ECD"/>
    <w:rsid w:val="002217E5"/>
    <w:rsid w:val="002218AC"/>
    <w:rsid w:val="00221A4A"/>
    <w:rsid w:val="002225A9"/>
    <w:rsid w:val="002227A7"/>
    <w:rsid w:val="002231E6"/>
    <w:rsid w:val="00223834"/>
    <w:rsid w:val="00223A97"/>
    <w:rsid w:val="00223C11"/>
    <w:rsid w:val="002240F9"/>
    <w:rsid w:val="00224151"/>
    <w:rsid w:val="00224B14"/>
    <w:rsid w:val="00224C36"/>
    <w:rsid w:val="002253E2"/>
    <w:rsid w:val="00225707"/>
    <w:rsid w:val="002261A9"/>
    <w:rsid w:val="00227849"/>
    <w:rsid w:val="00227B1B"/>
    <w:rsid w:val="002300EA"/>
    <w:rsid w:val="00230200"/>
    <w:rsid w:val="002309B0"/>
    <w:rsid w:val="00230E05"/>
    <w:rsid w:val="00231DA5"/>
    <w:rsid w:val="0023335E"/>
    <w:rsid w:val="00233538"/>
    <w:rsid w:val="002335D3"/>
    <w:rsid w:val="00233BD6"/>
    <w:rsid w:val="00233C46"/>
    <w:rsid w:val="00234E32"/>
    <w:rsid w:val="00235147"/>
    <w:rsid w:val="002356A8"/>
    <w:rsid w:val="00236316"/>
    <w:rsid w:val="00236D08"/>
    <w:rsid w:val="002373AE"/>
    <w:rsid w:val="002373D0"/>
    <w:rsid w:val="00240EC0"/>
    <w:rsid w:val="002410A1"/>
    <w:rsid w:val="00241DC7"/>
    <w:rsid w:val="00242262"/>
    <w:rsid w:val="00242609"/>
    <w:rsid w:val="002426A3"/>
    <w:rsid w:val="00243848"/>
    <w:rsid w:val="00244720"/>
    <w:rsid w:val="00244819"/>
    <w:rsid w:val="0024609A"/>
    <w:rsid w:val="0024652A"/>
    <w:rsid w:val="00246A8B"/>
    <w:rsid w:val="00246B10"/>
    <w:rsid w:val="002476DB"/>
    <w:rsid w:val="002478B7"/>
    <w:rsid w:val="00247FAE"/>
    <w:rsid w:val="00250300"/>
    <w:rsid w:val="00250A3C"/>
    <w:rsid w:val="00251731"/>
    <w:rsid w:val="00251E6C"/>
    <w:rsid w:val="00252D0F"/>
    <w:rsid w:val="00253053"/>
    <w:rsid w:val="002535CA"/>
    <w:rsid w:val="00253DCB"/>
    <w:rsid w:val="00254068"/>
    <w:rsid w:val="002540F4"/>
    <w:rsid w:val="002545E0"/>
    <w:rsid w:val="00254BB1"/>
    <w:rsid w:val="00255412"/>
    <w:rsid w:val="00256BD0"/>
    <w:rsid w:val="00257E67"/>
    <w:rsid w:val="002606A3"/>
    <w:rsid w:val="00261122"/>
    <w:rsid w:val="0026130B"/>
    <w:rsid w:val="002613B7"/>
    <w:rsid w:val="00261851"/>
    <w:rsid w:val="00263781"/>
    <w:rsid w:val="002640A5"/>
    <w:rsid w:val="002643BE"/>
    <w:rsid w:val="0026489D"/>
    <w:rsid w:val="0026697E"/>
    <w:rsid w:val="00267026"/>
    <w:rsid w:val="00267080"/>
    <w:rsid w:val="002677A1"/>
    <w:rsid w:val="002678B2"/>
    <w:rsid w:val="002701A3"/>
    <w:rsid w:val="00270C3B"/>
    <w:rsid w:val="002716CC"/>
    <w:rsid w:val="00271A2E"/>
    <w:rsid w:val="0027238E"/>
    <w:rsid w:val="002726E5"/>
    <w:rsid w:val="00273FBB"/>
    <w:rsid w:val="002743BF"/>
    <w:rsid w:val="00275376"/>
    <w:rsid w:val="00275B42"/>
    <w:rsid w:val="00275B62"/>
    <w:rsid w:val="002768C8"/>
    <w:rsid w:val="002769CE"/>
    <w:rsid w:val="00277069"/>
    <w:rsid w:val="00277393"/>
    <w:rsid w:val="00277549"/>
    <w:rsid w:val="00277A83"/>
    <w:rsid w:val="00277B13"/>
    <w:rsid w:val="0028079F"/>
    <w:rsid w:val="00280CC2"/>
    <w:rsid w:val="00280DAD"/>
    <w:rsid w:val="002813FF"/>
    <w:rsid w:val="00281A87"/>
    <w:rsid w:val="0028240C"/>
    <w:rsid w:val="00282B34"/>
    <w:rsid w:val="00282D02"/>
    <w:rsid w:val="002833A4"/>
    <w:rsid w:val="0028357A"/>
    <w:rsid w:val="00286417"/>
    <w:rsid w:val="002874A8"/>
    <w:rsid w:val="0029049F"/>
    <w:rsid w:val="00290B46"/>
    <w:rsid w:val="00290E0F"/>
    <w:rsid w:val="00291441"/>
    <w:rsid w:val="002917EB"/>
    <w:rsid w:val="00291C26"/>
    <w:rsid w:val="00291D08"/>
    <w:rsid w:val="00292827"/>
    <w:rsid w:val="00292F4F"/>
    <w:rsid w:val="00293768"/>
    <w:rsid w:val="00293B6C"/>
    <w:rsid w:val="00293BD1"/>
    <w:rsid w:val="00293CC3"/>
    <w:rsid w:val="00293FEF"/>
    <w:rsid w:val="002940CE"/>
    <w:rsid w:val="00294A3E"/>
    <w:rsid w:val="00294E1E"/>
    <w:rsid w:val="00295227"/>
    <w:rsid w:val="002955C1"/>
    <w:rsid w:val="00295E2A"/>
    <w:rsid w:val="00295E37"/>
    <w:rsid w:val="00296967"/>
    <w:rsid w:val="00296E90"/>
    <w:rsid w:val="00297414"/>
    <w:rsid w:val="00297893"/>
    <w:rsid w:val="002A070C"/>
    <w:rsid w:val="002A081E"/>
    <w:rsid w:val="002A0BFF"/>
    <w:rsid w:val="002A0E56"/>
    <w:rsid w:val="002A1197"/>
    <w:rsid w:val="002A12A0"/>
    <w:rsid w:val="002A1667"/>
    <w:rsid w:val="002A1E66"/>
    <w:rsid w:val="002A2824"/>
    <w:rsid w:val="002A30A9"/>
    <w:rsid w:val="002A37D4"/>
    <w:rsid w:val="002A3875"/>
    <w:rsid w:val="002A3B90"/>
    <w:rsid w:val="002A3FD2"/>
    <w:rsid w:val="002A459B"/>
    <w:rsid w:val="002A49CD"/>
    <w:rsid w:val="002A4A73"/>
    <w:rsid w:val="002A5887"/>
    <w:rsid w:val="002A5A49"/>
    <w:rsid w:val="002A5F22"/>
    <w:rsid w:val="002A5FFF"/>
    <w:rsid w:val="002A61D5"/>
    <w:rsid w:val="002A6A64"/>
    <w:rsid w:val="002A7175"/>
    <w:rsid w:val="002A71F6"/>
    <w:rsid w:val="002A7259"/>
    <w:rsid w:val="002A78F3"/>
    <w:rsid w:val="002A7B37"/>
    <w:rsid w:val="002A7C33"/>
    <w:rsid w:val="002A7E13"/>
    <w:rsid w:val="002B0113"/>
    <w:rsid w:val="002B03F6"/>
    <w:rsid w:val="002B0746"/>
    <w:rsid w:val="002B08C2"/>
    <w:rsid w:val="002B14B2"/>
    <w:rsid w:val="002B1720"/>
    <w:rsid w:val="002B182C"/>
    <w:rsid w:val="002B1BAB"/>
    <w:rsid w:val="002B21A9"/>
    <w:rsid w:val="002B2226"/>
    <w:rsid w:val="002B2E9B"/>
    <w:rsid w:val="002B5805"/>
    <w:rsid w:val="002B595E"/>
    <w:rsid w:val="002B5BA6"/>
    <w:rsid w:val="002B5C66"/>
    <w:rsid w:val="002B6C0A"/>
    <w:rsid w:val="002B709D"/>
    <w:rsid w:val="002B71FB"/>
    <w:rsid w:val="002B7325"/>
    <w:rsid w:val="002B7AD7"/>
    <w:rsid w:val="002B7FC5"/>
    <w:rsid w:val="002C041E"/>
    <w:rsid w:val="002C0C69"/>
    <w:rsid w:val="002C1C12"/>
    <w:rsid w:val="002C2363"/>
    <w:rsid w:val="002C25D5"/>
    <w:rsid w:val="002C376D"/>
    <w:rsid w:val="002C4459"/>
    <w:rsid w:val="002C49E3"/>
    <w:rsid w:val="002C4AF3"/>
    <w:rsid w:val="002C5E8C"/>
    <w:rsid w:val="002C63A7"/>
    <w:rsid w:val="002C69A6"/>
    <w:rsid w:val="002C6B08"/>
    <w:rsid w:val="002C776D"/>
    <w:rsid w:val="002C79CB"/>
    <w:rsid w:val="002C7C8E"/>
    <w:rsid w:val="002D0A81"/>
    <w:rsid w:val="002D0B8A"/>
    <w:rsid w:val="002D109C"/>
    <w:rsid w:val="002D12B0"/>
    <w:rsid w:val="002D31DC"/>
    <w:rsid w:val="002D343B"/>
    <w:rsid w:val="002D348C"/>
    <w:rsid w:val="002D3596"/>
    <w:rsid w:val="002D3CCE"/>
    <w:rsid w:val="002D3DB7"/>
    <w:rsid w:val="002D4657"/>
    <w:rsid w:val="002D4C8A"/>
    <w:rsid w:val="002D5093"/>
    <w:rsid w:val="002D54D9"/>
    <w:rsid w:val="002D59E5"/>
    <w:rsid w:val="002D5F46"/>
    <w:rsid w:val="002D6F10"/>
    <w:rsid w:val="002D707F"/>
    <w:rsid w:val="002D7557"/>
    <w:rsid w:val="002D762C"/>
    <w:rsid w:val="002D7E2C"/>
    <w:rsid w:val="002E0066"/>
    <w:rsid w:val="002E014D"/>
    <w:rsid w:val="002E05BB"/>
    <w:rsid w:val="002E077B"/>
    <w:rsid w:val="002E09C8"/>
    <w:rsid w:val="002E0BC8"/>
    <w:rsid w:val="002E1D85"/>
    <w:rsid w:val="002E4061"/>
    <w:rsid w:val="002E409B"/>
    <w:rsid w:val="002E4217"/>
    <w:rsid w:val="002E440F"/>
    <w:rsid w:val="002E4FEC"/>
    <w:rsid w:val="002E506D"/>
    <w:rsid w:val="002E5EEE"/>
    <w:rsid w:val="002E5F27"/>
    <w:rsid w:val="002E6DB5"/>
    <w:rsid w:val="002E725C"/>
    <w:rsid w:val="002E75F1"/>
    <w:rsid w:val="002E7AAB"/>
    <w:rsid w:val="002F0284"/>
    <w:rsid w:val="002F0A3E"/>
    <w:rsid w:val="002F1220"/>
    <w:rsid w:val="002F1732"/>
    <w:rsid w:val="002F1B44"/>
    <w:rsid w:val="002F1D2C"/>
    <w:rsid w:val="002F1F7D"/>
    <w:rsid w:val="002F214B"/>
    <w:rsid w:val="002F272E"/>
    <w:rsid w:val="002F2F13"/>
    <w:rsid w:val="002F328C"/>
    <w:rsid w:val="002F37B9"/>
    <w:rsid w:val="002F3A9D"/>
    <w:rsid w:val="002F3E9A"/>
    <w:rsid w:val="002F5208"/>
    <w:rsid w:val="002F525C"/>
    <w:rsid w:val="002F5719"/>
    <w:rsid w:val="002F5936"/>
    <w:rsid w:val="002F62BE"/>
    <w:rsid w:val="002F74AE"/>
    <w:rsid w:val="002F7758"/>
    <w:rsid w:val="002F7956"/>
    <w:rsid w:val="00300F5F"/>
    <w:rsid w:val="00301148"/>
    <w:rsid w:val="00301844"/>
    <w:rsid w:val="00301981"/>
    <w:rsid w:val="00301F58"/>
    <w:rsid w:val="00302281"/>
    <w:rsid w:val="00302F04"/>
    <w:rsid w:val="00303671"/>
    <w:rsid w:val="003049BD"/>
    <w:rsid w:val="00306077"/>
    <w:rsid w:val="00306457"/>
    <w:rsid w:val="00306ABD"/>
    <w:rsid w:val="00307EE2"/>
    <w:rsid w:val="003106C2"/>
    <w:rsid w:val="00310992"/>
    <w:rsid w:val="00310AAE"/>
    <w:rsid w:val="00310CB4"/>
    <w:rsid w:val="00311118"/>
    <w:rsid w:val="00311D28"/>
    <w:rsid w:val="0031209C"/>
    <w:rsid w:val="0031222A"/>
    <w:rsid w:val="00312AEB"/>
    <w:rsid w:val="003130B4"/>
    <w:rsid w:val="003134C5"/>
    <w:rsid w:val="0031419E"/>
    <w:rsid w:val="00314538"/>
    <w:rsid w:val="003145AB"/>
    <w:rsid w:val="00314B0D"/>
    <w:rsid w:val="00315AA1"/>
    <w:rsid w:val="00316287"/>
    <w:rsid w:val="00316B5E"/>
    <w:rsid w:val="00316CD0"/>
    <w:rsid w:val="0031708E"/>
    <w:rsid w:val="003170F6"/>
    <w:rsid w:val="003177EC"/>
    <w:rsid w:val="00321292"/>
    <w:rsid w:val="003220DF"/>
    <w:rsid w:val="003222F2"/>
    <w:rsid w:val="00322B6D"/>
    <w:rsid w:val="003232C6"/>
    <w:rsid w:val="003236D4"/>
    <w:rsid w:val="00323E27"/>
    <w:rsid w:val="0032419A"/>
    <w:rsid w:val="00324500"/>
    <w:rsid w:val="00324DF8"/>
    <w:rsid w:val="003254C2"/>
    <w:rsid w:val="003256CD"/>
    <w:rsid w:val="00325AE8"/>
    <w:rsid w:val="003261F8"/>
    <w:rsid w:val="003266B9"/>
    <w:rsid w:val="00327261"/>
    <w:rsid w:val="003277C0"/>
    <w:rsid w:val="00327B5D"/>
    <w:rsid w:val="00330625"/>
    <w:rsid w:val="00332D44"/>
    <w:rsid w:val="0033310D"/>
    <w:rsid w:val="00333123"/>
    <w:rsid w:val="003337A0"/>
    <w:rsid w:val="0033414C"/>
    <w:rsid w:val="00334854"/>
    <w:rsid w:val="00334AC7"/>
    <w:rsid w:val="00334BBB"/>
    <w:rsid w:val="00335192"/>
    <w:rsid w:val="003354A5"/>
    <w:rsid w:val="00335926"/>
    <w:rsid w:val="00335FDE"/>
    <w:rsid w:val="003361CB"/>
    <w:rsid w:val="003364D5"/>
    <w:rsid w:val="003368D5"/>
    <w:rsid w:val="00336C85"/>
    <w:rsid w:val="0033737B"/>
    <w:rsid w:val="00337424"/>
    <w:rsid w:val="00340BD0"/>
    <w:rsid w:val="003417F4"/>
    <w:rsid w:val="00342282"/>
    <w:rsid w:val="003427FD"/>
    <w:rsid w:val="00342CC7"/>
    <w:rsid w:val="003433F0"/>
    <w:rsid w:val="00343417"/>
    <w:rsid w:val="00343501"/>
    <w:rsid w:val="00344C57"/>
    <w:rsid w:val="003459CC"/>
    <w:rsid w:val="00345F06"/>
    <w:rsid w:val="003465D5"/>
    <w:rsid w:val="003468A6"/>
    <w:rsid w:val="00346FD2"/>
    <w:rsid w:val="00347377"/>
    <w:rsid w:val="0034764B"/>
    <w:rsid w:val="0035011B"/>
    <w:rsid w:val="0035018A"/>
    <w:rsid w:val="003508AC"/>
    <w:rsid w:val="003519DD"/>
    <w:rsid w:val="00351F6F"/>
    <w:rsid w:val="0035202E"/>
    <w:rsid w:val="00352FA0"/>
    <w:rsid w:val="0035382B"/>
    <w:rsid w:val="00353F36"/>
    <w:rsid w:val="003542A4"/>
    <w:rsid w:val="00354F6C"/>
    <w:rsid w:val="003552E8"/>
    <w:rsid w:val="003552E9"/>
    <w:rsid w:val="0035585D"/>
    <w:rsid w:val="00355EC1"/>
    <w:rsid w:val="00356A20"/>
    <w:rsid w:val="00356F1C"/>
    <w:rsid w:val="00357512"/>
    <w:rsid w:val="003579B6"/>
    <w:rsid w:val="003609A4"/>
    <w:rsid w:val="00360DFA"/>
    <w:rsid w:val="003613AF"/>
    <w:rsid w:val="00362682"/>
    <w:rsid w:val="0036316F"/>
    <w:rsid w:val="00363B08"/>
    <w:rsid w:val="00364E14"/>
    <w:rsid w:val="0036582C"/>
    <w:rsid w:val="00365A9B"/>
    <w:rsid w:val="00365C56"/>
    <w:rsid w:val="0036631B"/>
    <w:rsid w:val="003668F8"/>
    <w:rsid w:val="00366A6E"/>
    <w:rsid w:val="003677BE"/>
    <w:rsid w:val="00367A3A"/>
    <w:rsid w:val="00367D2D"/>
    <w:rsid w:val="00367F4E"/>
    <w:rsid w:val="003700D4"/>
    <w:rsid w:val="0037035E"/>
    <w:rsid w:val="0037092C"/>
    <w:rsid w:val="00370D35"/>
    <w:rsid w:val="00371E0B"/>
    <w:rsid w:val="00372049"/>
    <w:rsid w:val="003724B3"/>
    <w:rsid w:val="003747C4"/>
    <w:rsid w:val="00375905"/>
    <w:rsid w:val="00375A9E"/>
    <w:rsid w:val="003761FF"/>
    <w:rsid w:val="003762FB"/>
    <w:rsid w:val="00376A22"/>
    <w:rsid w:val="00376A95"/>
    <w:rsid w:val="00377154"/>
    <w:rsid w:val="00377219"/>
    <w:rsid w:val="00377CA8"/>
    <w:rsid w:val="00380D08"/>
    <w:rsid w:val="00381611"/>
    <w:rsid w:val="003818F4"/>
    <w:rsid w:val="00381D37"/>
    <w:rsid w:val="003820C1"/>
    <w:rsid w:val="00382851"/>
    <w:rsid w:val="00382925"/>
    <w:rsid w:val="00382AFD"/>
    <w:rsid w:val="00382C37"/>
    <w:rsid w:val="003833E1"/>
    <w:rsid w:val="00384088"/>
    <w:rsid w:val="003842F4"/>
    <w:rsid w:val="003849C9"/>
    <w:rsid w:val="00385327"/>
    <w:rsid w:val="00385C28"/>
    <w:rsid w:val="00385ED5"/>
    <w:rsid w:val="00385FBC"/>
    <w:rsid w:val="0038647E"/>
    <w:rsid w:val="003865DC"/>
    <w:rsid w:val="0038682E"/>
    <w:rsid w:val="00386FCA"/>
    <w:rsid w:val="00387511"/>
    <w:rsid w:val="00390170"/>
    <w:rsid w:val="003903E1"/>
    <w:rsid w:val="003903EB"/>
    <w:rsid w:val="0039094B"/>
    <w:rsid w:val="00390EBF"/>
    <w:rsid w:val="003913A3"/>
    <w:rsid w:val="003913E0"/>
    <w:rsid w:val="003918DF"/>
    <w:rsid w:val="003919E6"/>
    <w:rsid w:val="00391A44"/>
    <w:rsid w:val="00391DA2"/>
    <w:rsid w:val="00391F9E"/>
    <w:rsid w:val="003920E1"/>
    <w:rsid w:val="0039260E"/>
    <w:rsid w:val="00392997"/>
    <w:rsid w:val="003935CA"/>
    <w:rsid w:val="00393DB9"/>
    <w:rsid w:val="003940A7"/>
    <w:rsid w:val="003940B0"/>
    <w:rsid w:val="0039447A"/>
    <w:rsid w:val="00394483"/>
    <w:rsid w:val="00394884"/>
    <w:rsid w:val="00394A7A"/>
    <w:rsid w:val="00394CC7"/>
    <w:rsid w:val="003957EE"/>
    <w:rsid w:val="00395C9E"/>
    <w:rsid w:val="003960CD"/>
    <w:rsid w:val="00396924"/>
    <w:rsid w:val="00396DE9"/>
    <w:rsid w:val="00396E5C"/>
    <w:rsid w:val="003970D9"/>
    <w:rsid w:val="003971B8"/>
    <w:rsid w:val="00397C8E"/>
    <w:rsid w:val="003A0B78"/>
    <w:rsid w:val="003A0B9F"/>
    <w:rsid w:val="003A0F23"/>
    <w:rsid w:val="003A2C41"/>
    <w:rsid w:val="003A3F78"/>
    <w:rsid w:val="003A432B"/>
    <w:rsid w:val="003A457F"/>
    <w:rsid w:val="003A47B4"/>
    <w:rsid w:val="003A4BAC"/>
    <w:rsid w:val="003A4BD3"/>
    <w:rsid w:val="003A4D82"/>
    <w:rsid w:val="003A519B"/>
    <w:rsid w:val="003A5BE4"/>
    <w:rsid w:val="003A671B"/>
    <w:rsid w:val="003A6E8F"/>
    <w:rsid w:val="003A701F"/>
    <w:rsid w:val="003A7091"/>
    <w:rsid w:val="003A7E6F"/>
    <w:rsid w:val="003B04C7"/>
    <w:rsid w:val="003B1168"/>
    <w:rsid w:val="003B128D"/>
    <w:rsid w:val="003B2180"/>
    <w:rsid w:val="003B225C"/>
    <w:rsid w:val="003B28ED"/>
    <w:rsid w:val="003B35CA"/>
    <w:rsid w:val="003B3F13"/>
    <w:rsid w:val="003B445B"/>
    <w:rsid w:val="003B4A14"/>
    <w:rsid w:val="003B538F"/>
    <w:rsid w:val="003B5C6A"/>
    <w:rsid w:val="003B62E1"/>
    <w:rsid w:val="003B6C3E"/>
    <w:rsid w:val="003B730E"/>
    <w:rsid w:val="003B7A71"/>
    <w:rsid w:val="003B7AB4"/>
    <w:rsid w:val="003C0278"/>
    <w:rsid w:val="003C064E"/>
    <w:rsid w:val="003C0C0D"/>
    <w:rsid w:val="003C0C39"/>
    <w:rsid w:val="003C0DE3"/>
    <w:rsid w:val="003C1315"/>
    <w:rsid w:val="003C1775"/>
    <w:rsid w:val="003C223C"/>
    <w:rsid w:val="003C2828"/>
    <w:rsid w:val="003C2BD6"/>
    <w:rsid w:val="003C2C97"/>
    <w:rsid w:val="003C2F64"/>
    <w:rsid w:val="003C2F9C"/>
    <w:rsid w:val="003C346B"/>
    <w:rsid w:val="003C38D1"/>
    <w:rsid w:val="003C3A89"/>
    <w:rsid w:val="003C3BB2"/>
    <w:rsid w:val="003C3F66"/>
    <w:rsid w:val="003C4162"/>
    <w:rsid w:val="003C53D6"/>
    <w:rsid w:val="003C55DA"/>
    <w:rsid w:val="003C5710"/>
    <w:rsid w:val="003C5768"/>
    <w:rsid w:val="003C6496"/>
    <w:rsid w:val="003C6599"/>
    <w:rsid w:val="003C65E6"/>
    <w:rsid w:val="003C67B0"/>
    <w:rsid w:val="003C6EDE"/>
    <w:rsid w:val="003C7766"/>
    <w:rsid w:val="003C7A25"/>
    <w:rsid w:val="003C7BE4"/>
    <w:rsid w:val="003C7E6E"/>
    <w:rsid w:val="003D0574"/>
    <w:rsid w:val="003D09D2"/>
    <w:rsid w:val="003D0A6F"/>
    <w:rsid w:val="003D0C7F"/>
    <w:rsid w:val="003D2438"/>
    <w:rsid w:val="003D28B2"/>
    <w:rsid w:val="003D28C0"/>
    <w:rsid w:val="003D2C37"/>
    <w:rsid w:val="003D2E06"/>
    <w:rsid w:val="003D2ED2"/>
    <w:rsid w:val="003D321A"/>
    <w:rsid w:val="003D37CC"/>
    <w:rsid w:val="003D3842"/>
    <w:rsid w:val="003D477C"/>
    <w:rsid w:val="003D47C0"/>
    <w:rsid w:val="003D545F"/>
    <w:rsid w:val="003D763B"/>
    <w:rsid w:val="003D7932"/>
    <w:rsid w:val="003D7EE8"/>
    <w:rsid w:val="003D7FAD"/>
    <w:rsid w:val="003E060A"/>
    <w:rsid w:val="003E1154"/>
    <w:rsid w:val="003E1A0C"/>
    <w:rsid w:val="003E1A13"/>
    <w:rsid w:val="003E2145"/>
    <w:rsid w:val="003E318F"/>
    <w:rsid w:val="003E3226"/>
    <w:rsid w:val="003E3334"/>
    <w:rsid w:val="003E3563"/>
    <w:rsid w:val="003E3A8B"/>
    <w:rsid w:val="003E3F31"/>
    <w:rsid w:val="003E44D0"/>
    <w:rsid w:val="003E453C"/>
    <w:rsid w:val="003E5206"/>
    <w:rsid w:val="003E553D"/>
    <w:rsid w:val="003E5707"/>
    <w:rsid w:val="003E5721"/>
    <w:rsid w:val="003E583E"/>
    <w:rsid w:val="003E59F0"/>
    <w:rsid w:val="003F03CA"/>
    <w:rsid w:val="003F04A3"/>
    <w:rsid w:val="003F1A4B"/>
    <w:rsid w:val="003F2D84"/>
    <w:rsid w:val="003F301F"/>
    <w:rsid w:val="003F325B"/>
    <w:rsid w:val="003F4E65"/>
    <w:rsid w:val="003F513F"/>
    <w:rsid w:val="003F57AC"/>
    <w:rsid w:val="003F6B14"/>
    <w:rsid w:val="003F6C62"/>
    <w:rsid w:val="003F7923"/>
    <w:rsid w:val="003F7D61"/>
    <w:rsid w:val="003F7F9B"/>
    <w:rsid w:val="004003D0"/>
    <w:rsid w:val="004003E8"/>
    <w:rsid w:val="00400E34"/>
    <w:rsid w:val="00400E81"/>
    <w:rsid w:val="00401290"/>
    <w:rsid w:val="0040132E"/>
    <w:rsid w:val="00402022"/>
    <w:rsid w:val="0040355B"/>
    <w:rsid w:val="0040381C"/>
    <w:rsid w:val="00403C2C"/>
    <w:rsid w:val="00403E22"/>
    <w:rsid w:val="00403E65"/>
    <w:rsid w:val="00403F82"/>
    <w:rsid w:val="0040492A"/>
    <w:rsid w:val="00404974"/>
    <w:rsid w:val="0040553B"/>
    <w:rsid w:val="0040558D"/>
    <w:rsid w:val="00406702"/>
    <w:rsid w:val="0040677E"/>
    <w:rsid w:val="00407D16"/>
    <w:rsid w:val="00410234"/>
    <w:rsid w:val="00410306"/>
    <w:rsid w:val="004106E3"/>
    <w:rsid w:val="00411665"/>
    <w:rsid w:val="00411D9B"/>
    <w:rsid w:val="00412603"/>
    <w:rsid w:val="00412B5F"/>
    <w:rsid w:val="00412D51"/>
    <w:rsid w:val="0041306A"/>
    <w:rsid w:val="00413994"/>
    <w:rsid w:val="00413BA5"/>
    <w:rsid w:val="00413D64"/>
    <w:rsid w:val="00413F89"/>
    <w:rsid w:val="00414A45"/>
    <w:rsid w:val="00414E1F"/>
    <w:rsid w:val="00415D78"/>
    <w:rsid w:val="00415F72"/>
    <w:rsid w:val="00416C73"/>
    <w:rsid w:val="0041782C"/>
    <w:rsid w:val="004179E4"/>
    <w:rsid w:val="00417A9C"/>
    <w:rsid w:val="00420F97"/>
    <w:rsid w:val="00421BA4"/>
    <w:rsid w:val="004224BE"/>
    <w:rsid w:val="00422F59"/>
    <w:rsid w:val="004235EB"/>
    <w:rsid w:val="00423AD6"/>
    <w:rsid w:val="00425924"/>
    <w:rsid w:val="004261D4"/>
    <w:rsid w:val="00426450"/>
    <w:rsid w:val="00426C11"/>
    <w:rsid w:val="00426EDD"/>
    <w:rsid w:val="0042740D"/>
    <w:rsid w:val="00427B5C"/>
    <w:rsid w:val="00427D36"/>
    <w:rsid w:val="00427D6B"/>
    <w:rsid w:val="004305CA"/>
    <w:rsid w:val="00430710"/>
    <w:rsid w:val="0043087D"/>
    <w:rsid w:val="00430CDA"/>
    <w:rsid w:val="00430EAF"/>
    <w:rsid w:val="00431133"/>
    <w:rsid w:val="00432982"/>
    <w:rsid w:val="00432AF4"/>
    <w:rsid w:val="00432F3A"/>
    <w:rsid w:val="00433608"/>
    <w:rsid w:val="0043381A"/>
    <w:rsid w:val="00433A13"/>
    <w:rsid w:val="00433E84"/>
    <w:rsid w:val="00434C6A"/>
    <w:rsid w:val="00434D0F"/>
    <w:rsid w:val="004354F5"/>
    <w:rsid w:val="004356D6"/>
    <w:rsid w:val="00436979"/>
    <w:rsid w:val="00437385"/>
    <w:rsid w:val="00437626"/>
    <w:rsid w:val="004379F9"/>
    <w:rsid w:val="00437CCB"/>
    <w:rsid w:val="0044056B"/>
    <w:rsid w:val="004409C8"/>
    <w:rsid w:val="00440FF4"/>
    <w:rsid w:val="0044133E"/>
    <w:rsid w:val="00441C46"/>
    <w:rsid w:val="004424B8"/>
    <w:rsid w:val="004427BC"/>
    <w:rsid w:val="00442815"/>
    <w:rsid w:val="004437B2"/>
    <w:rsid w:val="00443985"/>
    <w:rsid w:val="00443991"/>
    <w:rsid w:val="00444263"/>
    <w:rsid w:val="0044444B"/>
    <w:rsid w:val="00445A93"/>
    <w:rsid w:val="004468BB"/>
    <w:rsid w:val="00446B19"/>
    <w:rsid w:val="00446DF7"/>
    <w:rsid w:val="004470D6"/>
    <w:rsid w:val="004476CB"/>
    <w:rsid w:val="0045039D"/>
    <w:rsid w:val="0045071C"/>
    <w:rsid w:val="0045105B"/>
    <w:rsid w:val="00451208"/>
    <w:rsid w:val="004518E0"/>
    <w:rsid w:val="00453719"/>
    <w:rsid w:val="00453737"/>
    <w:rsid w:val="0045530A"/>
    <w:rsid w:val="00455EC0"/>
    <w:rsid w:val="0045622A"/>
    <w:rsid w:val="00457401"/>
    <w:rsid w:val="0045798B"/>
    <w:rsid w:val="00460083"/>
    <w:rsid w:val="0046030C"/>
    <w:rsid w:val="00462BEA"/>
    <w:rsid w:val="00462C4C"/>
    <w:rsid w:val="00463381"/>
    <w:rsid w:val="00464F3F"/>
    <w:rsid w:val="00465409"/>
    <w:rsid w:val="004659B0"/>
    <w:rsid w:val="00465B17"/>
    <w:rsid w:val="00466087"/>
    <w:rsid w:val="00466E9E"/>
    <w:rsid w:val="00467A10"/>
    <w:rsid w:val="00467CFF"/>
    <w:rsid w:val="00470F26"/>
    <w:rsid w:val="004711BF"/>
    <w:rsid w:val="00471D9A"/>
    <w:rsid w:val="00472C3F"/>
    <w:rsid w:val="00473234"/>
    <w:rsid w:val="0047355D"/>
    <w:rsid w:val="00473619"/>
    <w:rsid w:val="00474C57"/>
    <w:rsid w:val="004754BF"/>
    <w:rsid w:val="0047635E"/>
    <w:rsid w:val="00477573"/>
    <w:rsid w:val="004778EF"/>
    <w:rsid w:val="00477F46"/>
    <w:rsid w:val="004802F2"/>
    <w:rsid w:val="00480CD6"/>
    <w:rsid w:val="00480FEA"/>
    <w:rsid w:val="00482129"/>
    <w:rsid w:val="00482D6A"/>
    <w:rsid w:val="00482F4F"/>
    <w:rsid w:val="004834A1"/>
    <w:rsid w:val="00483892"/>
    <w:rsid w:val="0048401D"/>
    <w:rsid w:val="00484316"/>
    <w:rsid w:val="00484394"/>
    <w:rsid w:val="004858C5"/>
    <w:rsid w:val="00485B0A"/>
    <w:rsid w:val="00485C5E"/>
    <w:rsid w:val="00486667"/>
    <w:rsid w:val="004867B7"/>
    <w:rsid w:val="004877FD"/>
    <w:rsid w:val="00487AD1"/>
    <w:rsid w:val="00487B09"/>
    <w:rsid w:val="004902E2"/>
    <w:rsid w:val="00490F64"/>
    <w:rsid w:val="00491485"/>
    <w:rsid w:val="00491E31"/>
    <w:rsid w:val="00492269"/>
    <w:rsid w:val="0049236F"/>
    <w:rsid w:val="0049343D"/>
    <w:rsid w:val="004935BE"/>
    <w:rsid w:val="00493EE8"/>
    <w:rsid w:val="00494A5B"/>
    <w:rsid w:val="0049547D"/>
    <w:rsid w:val="004954FE"/>
    <w:rsid w:val="00495B5A"/>
    <w:rsid w:val="00496D12"/>
    <w:rsid w:val="00497668"/>
    <w:rsid w:val="004A0672"/>
    <w:rsid w:val="004A098A"/>
    <w:rsid w:val="004A0AF4"/>
    <w:rsid w:val="004A0C94"/>
    <w:rsid w:val="004A1961"/>
    <w:rsid w:val="004A1E3D"/>
    <w:rsid w:val="004A2FFC"/>
    <w:rsid w:val="004A327C"/>
    <w:rsid w:val="004A3749"/>
    <w:rsid w:val="004A4707"/>
    <w:rsid w:val="004A6885"/>
    <w:rsid w:val="004A73A4"/>
    <w:rsid w:val="004A79A6"/>
    <w:rsid w:val="004A7BF3"/>
    <w:rsid w:val="004A7DB3"/>
    <w:rsid w:val="004B012A"/>
    <w:rsid w:val="004B0463"/>
    <w:rsid w:val="004B178A"/>
    <w:rsid w:val="004B188F"/>
    <w:rsid w:val="004B1D33"/>
    <w:rsid w:val="004B2170"/>
    <w:rsid w:val="004B225D"/>
    <w:rsid w:val="004B2318"/>
    <w:rsid w:val="004B2A2B"/>
    <w:rsid w:val="004B32F5"/>
    <w:rsid w:val="004B3A4B"/>
    <w:rsid w:val="004B3A84"/>
    <w:rsid w:val="004B3B15"/>
    <w:rsid w:val="004B40E8"/>
    <w:rsid w:val="004B4458"/>
    <w:rsid w:val="004B47AA"/>
    <w:rsid w:val="004B497B"/>
    <w:rsid w:val="004B4B57"/>
    <w:rsid w:val="004B4EFA"/>
    <w:rsid w:val="004B5006"/>
    <w:rsid w:val="004B67A3"/>
    <w:rsid w:val="004B722B"/>
    <w:rsid w:val="004B7E71"/>
    <w:rsid w:val="004C0AD0"/>
    <w:rsid w:val="004C0C8E"/>
    <w:rsid w:val="004C0F95"/>
    <w:rsid w:val="004C0FF3"/>
    <w:rsid w:val="004C153F"/>
    <w:rsid w:val="004C1887"/>
    <w:rsid w:val="004C25A5"/>
    <w:rsid w:val="004C2928"/>
    <w:rsid w:val="004C2A89"/>
    <w:rsid w:val="004C3349"/>
    <w:rsid w:val="004C433C"/>
    <w:rsid w:val="004C4A9D"/>
    <w:rsid w:val="004C4D37"/>
    <w:rsid w:val="004C531E"/>
    <w:rsid w:val="004C5454"/>
    <w:rsid w:val="004C62BD"/>
    <w:rsid w:val="004C6ADF"/>
    <w:rsid w:val="004C6B97"/>
    <w:rsid w:val="004C7D5C"/>
    <w:rsid w:val="004D0122"/>
    <w:rsid w:val="004D093E"/>
    <w:rsid w:val="004D0A3A"/>
    <w:rsid w:val="004D39E6"/>
    <w:rsid w:val="004D3F4C"/>
    <w:rsid w:val="004D5789"/>
    <w:rsid w:val="004D5CB5"/>
    <w:rsid w:val="004D6205"/>
    <w:rsid w:val="004D6AF3"/>
    <w:rsid w:val="004D714E"/>
    <w:rsid w:val="004D76AA"/>
    <w:rsid w:val="004D7806"/>
    <w:rsid w:val="004E038C"/>
    <w:rsid w:val="004E0497"/>
    <w:rsid w:val="004E0B91"/>
    <w:rsid w:val="004E0EAB"/>
    <w:rsid w:val="004E1B74"/>
    <w:rsid w:val="004E1FDA"/>
    <w:rsid w:val="004E21A8"/>
    <w:rsid w:val="004E2818"/>
    <w:rsid w:val="004E2B40"/>
    <w:rsid w:val="004E3B5E"/>
    <w:rsid w:val="004E44AC"/>
    <w:rsid w:val="004E487E"/>
    <w:rsid w:val="004E531F"/>
    <w:rsid w:val="004E6593"/>
    <w:rsid w:val="004E66D2"/>
    <w:rsid w:val="004E699C"/>
    <w:rsid w:val="004E7002"/>
    <w:rsid w:val="004E7084"/>
    <w:rsid w:val="004E70C2"/>
    <w:rsid w:val="004E780B"/>
    <w:rsid w:val="004F05BC"/>
    <w:rsid w:val="004F1B5B"/>
    <w:rsid w:val="004F1CEB"/>
    <w:rsid w:val="004F3570"/>
    <w:rsid w:val="004F4411"/>
    <w:rsid w:val="004F52D6"/>
    <w:rsid w:val="004F5497"/>
    <w:rsid w:val="004F54D2"/>
    <w:rsid w:val="004F5E2D"/>
    <w:rsid w:val="004F65EC"/>
    <w:rsid w:val="004F7105"/>
    <w:rsid w:val="004F76F7"/>
    <w:rsid w:val="004F782E"/>
    <w:rsid w:val="004F7BAD"/>
    <w:rsid w:val="00500052"/>
    <w:rsid w:val="0050005A"/>
    <w:rsid w:val="005004BC"/>
    <w:rsid w:val="00500666"/>
    <w:rsid w:val="0050068A"/>
    <w:rsid w:val="00501B86"/>
    <w:rsid w:val="005020F3"/>
    <w:rsid w:val="00502CA8"/>
    <w:rsid w:val="00503552"/>
    <w:rsid w:val="00503BB6"/>
    <w:rsid w:val="00503C65"/>
    <w:rsid w:val="00503CA9"/>
    <w:rsid w:val="00503FB3"/>
    <w:rsid w:val="005040DD"/>
    <w:rsid w:val="005055D6"/>
    <w:rsid w:val="0050573A"/>
    <w:rsid w:val="00505E60"/>
    <w:rsid w:val="00505F8A"/>
    <w:rsid w:val="00506007"/>
    <w:rsid w:val="00506A91"/>
    <w:rsid w:val="005075DD"/>
    <w:rsid w:val="00507D6D"/>
    <w:rsid w:val="00507DCB"/>
    <w:rsid w:val="005119DD"/>
    <w:rsid w:val="00511A34"/>
    <w:rsid w:val="00511B51"/>
    <w:rsid w:val="005121B4"/>
    <w:rsid w:val="00512778"/>
    <w:rsid w:val="0051310B"/>
    <w:rsid w:val="0051319A"/>
    <w:rsid w:val="00513478"/>
    <w:rsid w:val="0051387F"/>
    <w:rsid w:val="00513D61"/>
    <w:rsid w:val="00513DCE"/>
    <w:rsid w:val="005141E6"/>
    <w:rsid w:val="00514CF1"/>
    <w:rsid w:val="00515109"/>
    <w:rsid w:val="00515240"/>
    <w:rsid w:val="00515C5E"/>
    <w:rsid w:val="00515CA1"/>
    <w:rsid w:val="00515CE1"/>
    <w:rsid w:val="00515EE0"/>
    <w:rsid w:val="00516922"/>
    <w:rsid w:val="00516C66"/>
    <w:rsid w:val="00516E42"/>
    <w:rsid w:val="00517129"/>
    <w:rsid w:val="005171EE"/>
    <w:rsid w:val="00517355"/>
    <w:rsid w:val="00517D72"/>
    <w:rsid w:val="005203C1"/>
    <w:rsid w:val="005204FF"/>
    <w:rsid w:val="00521222"/>
    <w:rsid w:val="005215B8"/>
    <w:rsid w:val="00521BD2"/>
    <w:rsid w:val="0052225F"/>
    <w:rsid w:val="005223F6"/>
    <w:rsid w:val="005228C1"/>
    <w:rsid w:val="005230FC"/>
    <w:rsid w:val="005231F7"/>
    <w:rsid w:val="00523437"/>
    <w:rsid w:val="00523930"/>
    <w:rsid w:val="00523DDF"/>
    <w:rsid w:val="00524302"/>
    <w:rsid w:val="00524D73"/>
    <w:rsid w:val="0052563A"/>
    <w:rsid w:val="00525972"/>
    <w:rsid w:val="00525A9A"/>
    <w:rsid w:val="00525B63"/>
    <w:rsid w:val="00525FF0"/>
    <w:rsid w:val="0052720B"/>
    <w:rsid w:val="00527473"/>
    <w:rsid w:val="0052787B"/>
    <w:rsid w:val="00527AB4"/>
    <w:rsid w:val="005301DE"/>
    <w:rsid w:val="00530C6A"/>
    <w:rsid w:val="005311A7"/>
    <w:rsid w:val="005317D8"/>
    <w:rsid w:val="00531893"/>
    <w:rsid w:val="00531CAC"/>
    <w:rsid w:val="00532749"/>
    <w:rsid w:val="00532D6C"/>
    <w:rsid w:val="0053320C"/>
    <w:rsid w:val="00533A28"/>
    <w:rsid w:val="005345AF"/>
    <w:rsid w:val="00534F59"/>
    <w:rsid w:val="00537534"/>
    <w:rsid w:val="0053758C"/>
    <w:rsid w:val="005401FB"/>
    <w:rsid w:val="005406D6"/>
    <w:rsid w:val="005409DE"/>
    <w:rsid w:val="00540C61"/>
    <w:rsid w:val="00540D57"/>
    <w:rsid w:val="00541266"/>
    <w:rsid w:val="00541282"/>
    <w:rsid w:val="0054227A"/>
    <w:rsid w:val="00542722"/>
    <w:rsid w:val="00543162"/>
    <w:rsid w:val="005434E3"/>
    <w:rsid w:val="00543759"/>
    <w:rsid w:val="005438DF"/>
    <w:rsid w:val="005457D5"/>
    <w:rsid w:val="00545C9B"/>
    <w:rsid w:val="00545EB1"/>
    <w:rsid w:val="00546D15"/>
    <w:rsid w:val="00546D39"/>
    <w:rsid w:val="00546EA3"/>
    <w:rsid w:val="005508CA"/>
    <w:rsid w:val="00550DD8"/>
    <w:rsid w:val="0055124D"/>
    <w:rsid w:val="00551844"/>
    <w:rsid w:val="00552399"/>
    <w:rsid w:val="00552401"/>
    <w:rsid w:val="00552953"/>
    <w:rsid w:val="00552EFF"/>
    <w:rsid w:val="00552F6D"/>
    <w:rsid w:val="0055306E"/>
    <w:rsid w:val="005533B0"/>
    <w:rsid w:val="00553F24"/>
    <w:rsid w:val="005541EF"/>
    <w:rsid w:val="0055430C"/>
    <w:rsid w:val="00554AA5"/>
    <w:rsid w:val="00554CEC"/>
    <w:rsid w:val="00556174"/>
    <w:rsid w:val="0055632C"/>
    <w:rsid w:val="00556DE3"/>
    <w:rsid w:val="00556FC4"/>
    <w:rsid w:val="005574F6"/>
    <w:rsid w:val="00557C99"/>
    <w:rsid w:val="0056017D"/>
    <w:rsid w:val="00560483"/>
    <w:rsid w:val="00560CD2"/>
    <w:rsid w:val="00560FDD"/>
    <w:rsid w:val="005618FE"/>
    <w:rsid w:val="00563175"/>
    <w:rsid w:val="00563785"/>
    <w:rsid w:val="00563D1F"/>
    <w:rsid w:val="00564579"/>
    <w:rsid w:val="005647D8"/>
    <w:rsid w:val="005649CF"/>
    <w:rsid w:val="00564C7B"/>
    <w:rsid w:val="00565AF3"/>
    <w:rsid w:val="00565E00"/>
    <w:rsid w:val="00566536"/>
    <w:rsid w:val="005665A5"/>
    <w:rsid w:val="00566634"/>
    <w:rsid w:val="00566ADD"/>
    <w:rsid w:val="00566F17"/>
    <w:rsid w:val="005670FB"/>
    <w:rsid w:val="0056745A"/>
    <w:rsid w:val="00567ADE"/>
    <w:rsid w:val="005708E0"/>
    <w:rsid w:val="005709D9"/>
    <w:rsid w:val="00570A7F"/>
    <w:rsid w:val="00570B74"/>
    <w:rsid w:val="00571990"/>
    <w:rsid w:val="00572A86"/>
    <w:rsid w:val="00572A8C"/>
    <w:rsid w:val="00574244"/>
    <w:rsid w:val="005755A4"/>
    <w:rsid w:val="00576054"/>
    <w:rsid w:val="0057616A"/>
    <w:rsid w:val="005762FA"/>
    <w:rsid w:val="00576A12"/>
    <w:rsid w:val="00576BAB"/>
    <w:rsid w:val="00576EE9"/>
    <w:rsid w:val="00577D88"/>
    <w:rsid w:val="00580019"/>
    <w:rsid w:val="005805EB"/>
    <w:rsid w:val="00580FB8"/>
    <w:rsid w:val="005816E6"/>
    <w:rsid w:val="00581BC9"/>
    <w:rsid w:val="0058238B"/>
    <w:rsid w:val="00582F12"/>
    <w:rsid w:val="005831A3"/>
    <w:rsid w:val="005832EC"/>
    <w:rsid w:val="00583647"/>
    <w:rsid w:val="00583941"/>
    <w:rsid w:val="00584CD7"/>
    <w:rsid w:val="00584EE7"/>
    <w:rsid w:val="00585F48"/>
    <w:rsid w:val="0058605D"/>
    <w:rsid w:val="0058647A"/>
    <w:rsid w:val="005870E8"/>
    <w:rsid w:val="00587434"/>
    <w:rsid w:val="00587B8E"/>
    <w:rsid w:val="00590863"/>
    <w:rsid w:val="00590B3B"/>
    <w:rsid w:val="00590DD4"/>
    <w:rsid w:val="005917F1"/>
    <w:rsid w:val="005925FD"/>
    <w:rsid w:val="00592675"/>
    <w:rsid w:val="00592ABF"/>
    <w:rsid w:val="0059388D"/>
    <w:rsid w:val="00593B63"/>
    <w:rsid w:val="00594641"/>
    <w:rsid w:val="00595203"/>
    <w:rsid w:val="0059524E"/>
    <w:rsid w:val="00595ECE"/>
    <w:rsid w:val="00596099"/>
    <w:rsid w:val="005966B3"/>
    <w:rsid w:val="00597250"/>
    <w:rsid w:val="0059737D"/>
    <w:rsid w:val="005A03F6"/>
    <w:rsid w:val="005A0C18"/>
    <w:rsid w:val="005A0D10"/>
    <w:rsid w:val="005A0E4A"/>
    <w:rsid w:val="005A14AB"/>
    <w:rsid w:val="005A1828"/>
    <w:rsid w:val="005A1B94"/>
    <w:rsid w:val="005A1DA1"/>
    <w:rsid w:val="005A1DB9"/>
    <w:rsid w:val="005A1E05"/>
    <w:rsid w:val="005A2CD2"/>
    <w:rsid w:val="005A2D02"/>
    <w:rsid w:val="005A3435"/>
    <w:rsid w:val="005A3F16"/>
    <w:rsid w:val="005A403E"/>
    <w:rsid w:val="005A49E0"/>
    <w:rsid w:val="005A7143"/>
    <w:rsid w:val="005A7342"/>
    <w:rsid w:val="005A7813"/>
    <w:rsid w:val="005A7D5E"/>
    <w:rsid w:val="005A7D6A"/>
    <w:rsid w:val="005A7DF8"/>
    <w:rsid w:val="005B14E6"/>
    <w:rsid w:val="005B19C5"/>
    <w:rsid w:val="005B1E6A"/>
    <w:rsid w:val="005B2FBA"/>
    <w:rsid w:val="005B3465"/>
    <w:rsid w:val="005B40CA"/>
    <w:rsid w:val="005B41B4"/>
    <w:rsid w:val="005B41E6"/>
    <w:rsid w:val="005B4F8E"/>
    <w:rsid w:val="005B5D46"/>
    <w:rsid w:val="005B60E6"/>
    <w:rsid w:val="005B6B92"/>
    <w:rsid w:val="005B6D17"/>
    <w:rsid w:val="005B7CA6"/>
    <w:rsid w:val="005B7F59"/>
    <w:rsid w:val="005C04D0"/>
    <w:rsid w:val="005C06AA"/>
    <w:rsid w:val="005C0E9B"/>
    <w:rsid w:val="005C17B7"/>
    <w:rsid w:val="005C2B93"/>
    <w:rsid w:val="005C3070"/>
    <w:rsid w:val="005C5A56"/>
    <w:rsid w:val="005C66DA"/>
    <w:rsid w:val="005C6A19"/>
    <w:rsid w:val="005C6A9C"/>
    <w:rsid w:val="005C7D97"/>
    <w:rsid w:val="005C7FC9"/>
    <w:rsid w:val="005D0519"/>
    <w:rsid w:val="005D0C3D"/>
    <w:rsid w:val="005D1741"/>
    <w:rsid w:val="005D40A0"/>
    <w:rsid w:val="005D4B26"/>
    <w:rsid w:val="005D5074"/>
    <w:rsid w:val="005D597F"/>
    <w:rsid w:val="005D5FBE"/>
    <w:rsid w:val="005D6240"/>
    <w:rsid w:val="005D6895"/>
    <w:rsid w:val="005D6A4B"/>
    <w:rsid w:val="005D6E3F"/>
    <w:rsid w:val="005D6ED2"/>
    <w:rsid w:val="005D715C"/>
    <w:rsid w:val="005D7B5A"/>
    <w:rsid w:val="005E0236"/>
    <w:rsid w:val="005E0287"/>
    <w:rsid w:val="005E03E1"/>
    <w:rsid w:val="005E0663"/>
    <w:rsid w:val="005E090D"/>
    <w:rsid w:val="005E1328"/>
    <w:rsid w:val="005E14D6"/>
    <w:rsid w:val="005E18A8"/>
    <w:rsid w:val="005E1981"/>
    <w:rsid w:val="005E2D77"/>
    <w:rsid w:val="005E39F7"/>
    <w:rsid w:val="005E3B49"/>
    <w:rsid w:val="005E3C06"/>
    <w:rsid w:val="005E3EE0"/>
    <w:rsid w:val="005E4014"/>
    <w:rsid w:val="005E4230"/>
    <w:rsid w:val="005E477E"/>
    <w:rsid w:val="005E4CCC"/>
    <w:rsid w:val="005E4E2B"/>
    <w:rsid w:val="005E4F45"/>
    <w:rsid w:val="005E5A32"/>
    <w:rsid w:val="005E5C6C"/>
    <w:rsid w:val="005E6110"/>
    <w:rsid w:val="005E6134"/>
    <w:rsid w:val="005E6281"/>
    <w:rsid w:val="005E72B4"/>
    <w:rsid w:val="005F0464"/>
    <w:rsid w:val="005F0604"/>
    <w:rsid w:val="005F07EB"/>
    <w:rsid w:val="005F0887"/>
    <w:rsid w:val="005F0D3F"/>
    <w:rsid w:val="005F117B"/>
    <w:rsid w:val="005F11C6"/>
    <w:rsid w:val="005F15CE"/>
    <w:rsid w:val="005F20D7"/>
    <w:rsid w:val="005F2CB0"/>
    <w:rsid w:val="005F2D18"/>
    <w:rsid w:val="005F2E9B"/>
    <w:rsid w:val="005F3D88"/>
    <w:rsid w:val="005F3E8D"/>
    <w:rsid w:val="005F431D"/>
    <w:rsid w:val="005F4BAA"/>
    <w:rsid w:val="005F58E6"/>
    <w:rsid w:val="005F633B"/>
    <w:rsid w:val="005F674A"/>
    <w:rsid w:val="005F6AA1"/>
    <w:rsid w:val="005F6BFA"/>
    <w:rsid w:val="005F6D59"/>
    <w:rsid w:val="005F6D64"/>
    <w:rsid w:val="005F764E"/>
    <w:rsid w:val="005F77A5"/>
    <w:rsid w:val="00600D18"/>
    <w:rsid w:val="006010CA"/>
    <w:rsid w:val="00601939"/>
    <w:rsid w:val="006035B5"/>
    <w:rsid w:val="006038E8"/>
    <w:rsid w:val="00603A44"/>
    <w:rsid w:val="006044C3"/>
    <w:rsid w:val="00604ED4"/>
    <w:rsid w:val="00605283"/>
    <w:rsid w:val="00605BF0"/>
    <w:rsid w:val="00605D8D"/>
    <w:rsid w:val="006067F4"/>
    <w:rsid w:val="00606DF8"/>
    <w:rsid w:val="0060747F"/>
    <w:rsid w:val="006077A1"/>
    <w:rsid w:val="00607D79"/>
    <w:rsid w:val="00610443"/>
    <w:rsid w:val="00610A1C"/>
    <w:rsid w:val="00611993"/>
    <w:rsid w:val="006119D1"/>
    <w:rsid w:val="0061307B"/>
    <w:rsid w:val="006136AF"/>
    <w:rsid w:val="00613A46"/>
    <w:rsid w:val="00613AB8"/>
    <w:rsid w:val="00613D0B"/>
    <w:rsid w:val="00613F12"/>
    <w:rsid w:val="006143A6"/>
    <w:rsid w:val="00614701"/>
    <w:rsid w:val="00614C1D"/>
    <w:rsid w:val="0061553D"/>
    <w:rsid w:val="00616BCF"/>
    <w:rsid w:val="00617026"/>
    <w:rsid w:val="006175E3"/>
    <w:rsid w:val="0061766B"/>
    <w:rsid w:val="006179D1"/>
    <w:rsid w:val="00617CD8"/>
    <w:rsid w:val="00617EE3"/>
    <w:rsid w:val="006206C7"/>
    <w:rsid w:val="00620A1F"/>
    <w:rsid w:val="00620BB5"/>
    <w:rsid w:val="00620D61"/>
    <w:rsid w:val="00620FA6"/>
    <w:rsid w:val="006211C0"/>
    <w:rsid w:val="0062129B"/>
    <w:rsid w:val="0062177C"/>
    <w:rsid w:val="00621DA0"/>
    <w:rsid w:val="00622311"/>
    <w:rsid w:val="00622694"/>
    <w:rsid w:val="006228A4"/>
    <w:rsid w:val="00622FC7"/>
    <w:rsid w:val="00623194"/>
    <w:rsid w:val="006242A8"/>
    <w:rsid w:val="006243BB"/>
    <w:rsid w:val="00624584"/>
    <w:rsid w:val="00624A3B"/>
    <w:rsid w:val="00624D29"/>
    <w:rsid w:val="00624F00"/>
    <w:rsid w:val="00625C64"/>
    <w:rsid w:val="00625D68"/>
    <w:rsid w:val="00625E3A"/>
    <w:rsid w:val="00625E71"/>
    <w:rsid w:val="0062629E"/>
    <w:rsid w:val="006266FE"/>
    <w:rsid w:val="00626EBB"/>
    <w:rsid w:val="00630F61"/>
    <w:rsid w:val="00631982"/>
    <w:rsid w:val="00631EAE"/>
    <w:rsid w:val="00631FB3"/>
    <w:rsid w:val="00632D9A"/>
    <w:rsid w:val="00632FF2"/>
    <w:rsid w:val="00633146"/>
    <w:rsid w:val="00633D05"/>
    <w:rsid w:val="00634988"/>
    <w:rsid w:val="00634B1C"/>
    <w:rsid w:val="00634CDA"/>
    <w:rsid w:val="00634FAA"/>
    <w:rsid w:val="0063528A"/>
    <w:rsid w:val="006361E4"/>
    <w:rsid w:val="00636CF2"/>
    <w:rsid w:val="0063739D"/>
    <w:rsid w:val="0063789C"/>
    <w:rsid w:val="00637A11"/>
    <w:rsid w:val="00637D84"/>
    <w:rsid w:val="00640875"/>
    <w:rsid w:val="00640D1A"/>
    <w:rsid w:val="00640E8D"/>
    <w:rsid w:val="0064169C"/>
    <w:rsid w:val="00641AB9"/>
    <w:rsid w:val="006420E3"/>
    <w:rsid w:val="00642171"/>
    <w:rsid w:val="0064222F"/>
    <w:rsid w:val="0064292A"/>
    <w:rsid w:val="00643062"/>
    <w:rsid w:val="0064346E"/>
    <w:rsid w:val="00643573"/>
    <w:rsid w:val="00644428"/>
    <w:rsid w:val="00644782"/>
    <w:rsid w:val="006449BD"/>
    <w:rsid w:val="00645417"/>
    <w:rsid w:val="00646E1B"/>
    <w:rsid w:val="006478EA"/>
    <w:rsid w:val="00647A1D"/>
    <w:rsid w:val="00650FFE"/>
    <w:rsid w:val="00651633"/>
    <w:rsid w:val="00651C45"/>
    <w:rsid w:val="0065222C"/>
    <w:rsid w:val="00652622"/>
    <w:rsid w:val="006528BB"/>
    <w:rsid w:val="00652D4F"/>
    <w:rsid w:val="00652E72"/>
    <w:rsid w:val="00652FC4"/>
    <w:rsid w:val="0065305E"/>
    <w:rsid w:val="006535E7"/>
    <w:rsid w:val="0065389F"/>
    <w:rsid w:val="006551A8"/>
    <w:rsid w:val="00655A08"/>
    <w:rsid w:val="006577C5"/>
    <w:rsid w:val="006578CE"/>
    <w:rsid w:val="00657FBB"/>
    <w:rsid w:val="006605B4"/>
    <w:rsid w:val="00661469"/>
    <w:rsid w:val="006616A2"/>
    <w:rsid w:val="00662ADE"/>
    <w:rsid w:val="00662F1E"/>
    <w:rsid w:val="006638D6"/>
    <w:rsid w:val="00663D7B"/>
    <w:rsid w:val="00663E54"/>
    <w:rsid w:val="00663F62"/>
    <w:rsid w:val="00664770"/>
    <w:rsid w:val="00664853"/>
    <w:rsid w:val="00665430"/>
    <w:rsid w:val="00665C57"/>
    <w:rsid w:val="006660A9"/>
    <w:rsid w:val="00666C58"/>
    <w:rsid w:val="00667AA8"/>
    <w:rsid w:val="00667E11"/>
    <w:rsid w:val="00667F61"/>
    <w:rsid w:val="006701D9"/>
    <w:rsid w:val="00670868"/>
    <w:rsid w:val="00670888"/>
    <w:rsid w:val="006719EB"/>
    <w:rsid w:val="00671FFA"/>
    <w:rsid w:val="00673144"/>
    <w:rsid w:val="00673580"/>
    <w:rsid w:val="00675136"/>
    <w:rsid w:val="006752CA"/>
    <w:rsid w:val="006758D3"/>
    <w:rsid w:val="0067638A"/>
    <w:rsid w:val="00677743"/>
    <w:rsid w:val="00677937"/>
    <w:rsid w:val="00677DAB"/>
    <w:rsid w:val="00680D22"/>
    <w:rsid w:val="0068160C"/>
    <w:rsid w:val="00682020"/>
    <w:rsid w:val="00682706"/>
    <w:rsid w:val="00682B43"/>
    <w:rsid w:val="00683401"/>
    <w:rsid w:val="00683D61"/>
    <w:rsid w:val="00684173"/>
    <w:rsid w:val="0068418C"/>
    <w:rsid w:val="0068591A"/>
    <w:rsid w:val="00686854"/>
    <w:rsid w:val="00686884"/>
    <w:rsid w:val="0068708D"/>
    <w:rsid w:val="00687B40"/>
    <w:rsid w:val="006914B7"/>
    <w:rsid w:val="006915A6"/>
    <w:rsid w:val="00691D2D"/>
    <w:rsid w:val="0069210E"/>
    <w:rsid w:val="006922C8"/>
    <w:rsid w:val="00692F14"/>
    <w:rsid w:val="006930E9"/>
    <w:rsid w:val="00693170"/>
    <w:rsid w:val="00693317"/>
    <w:rsid w:val="00693BD9"/>
    <w:rsid w:val="00693C59"/>
    <w:rsid w:val="00694383"/>
    <w:rsid w:val="0069623E"/>
    <w:rsid w:val="00696893"/>
    <w:rsid w:val="00696AB2"/>
    <w:rsid w:val="00697153"/>
    <w:rsid w:val="00697797"/>
    <w:rsid w:val="00697F8A"/>
    <w:rsid w:val="006A00D3"/>
    <w:rsid w:val="006A0E38"/>
    <w:rsid w:val="006A0F3A"/>
    <w:rsid w:val="006A156C"/>
    <w:rsid w:val="006A16B4"/>
    <w:rsid w:val="006A19B5"/>
    <w:rsid w:val="006A1B57"/>
    <w:rsid w:val="006A1C06"/>
    <w:rsid w:val="006A233E"/>
    <w:rsid w:val="006A2641"/>
    <w:rsid w:val="006A2DA8"/>
    <w:rsid w:val="006A33AF"/>
    <w:rsid w:val="006A3AC2"/>
    <w:rsid w:val="006A4A6E"/>
    <w:rsid w:val="006A52D6"/>
    <w:rsid w:val="006A5711"/>
    <w:rsid w:val="006A6CA6"/>
    <w:rsid w:val="006A7165"/>
    <w:rsid w:val="006A7325"/>
    <w:rsid w:val="006A74B8"/>
    <w:rsid w:val="006A7877"/>
    <w:rsid w:val="006A7D60"/>
    <w:rsid w:val="006B05AB"/>
    <w:rsid w:val="006B0F0A"/>
    <w:rsid w:val="006B11FE"/>
    <w:rsid w:val="006B1868"/>
    <w:rsid w:val="006B2162"/>
    <w:rsid w:val="006B2327"/>
    <w:rsid w:val="006B2437"/>
    <w:rsid w:val="006B2B20"/>
    <w:rsid w:val="006B2EBD"/>
    <w:rsid w:val="006B335F"/>
    <w:rsid w:val="006B36DD"/>
    <w:rsid w:val="006B39B7"/>
    <w:rsid w:val="006B3A45"/>
    <w:rsid w:val="006B3BB7"/>
    <w:rsid w:val="006B4375"/>
    <w:rsid w:val="006B44EF"/>
    <w:rsid w:val="006B5665"/>
    <w:rsid w:val="006B5E4D"/>
    <w:rsid w:val="006B6E0E"/>
    <w:rsid w:val="006B7309"/>
    <w:rsid w:val="006B73E7"/>
    <w:rsid w:val="006B798F"/>
    <w:rsid w:val="006B7AB4"/>
    <w:rsid w:val="006C187E"/>
    <w:rsid w:val="006C2541"/>
    <w:rsid w:val="006C2731"/>
    <w:rsid w:val="006C34D4"/>
    <w:rsid w:val="006C38A8"/>
    <w:rsid w:val="006C4302"/>
    <w:rsid w:val="006C4976"/>
    <w:rsid w:val="006C4E23"/>
    <w:rsid w:val="006C55C7"/>
    <w:rsid w:val="006C55E1"/>
    <w:rsid w:val="006C55F7"/>
    <w:rsid w:val="006C60DA"/>
    <w:rsid w:val="006C69D8"/>
    <w:rsid w:val="006C6B6C"/>
    <w:rsid w:val="006C78A4"/>
    <w:rsid w:val="006D02BF"/>
    <w:rsid w:val="006D0309"/>
    <w:rsid w:val="006D0B0A"/>
    <w:rsid w:val="006D0CA9"/>
    <w:rsid w:val="006D1540"/>
    <w:rsid w:val="006D1A1D"/>
    <w:rsid w:val="006D1EC0"/>
    <w:rsid w:val="006D2847"/>
    <w:rsid w:val="006D3134"/>
    <w:rsid w:val="006D53A0"/>
    <w:rsid w:val="006D6CFE"/>
    <w:rsid w:val="006D6FB8"/>
    <w:rsid w:val="006D7308"/>
    <w:rsid w:val="006D73DD"/>
    <w:rsid w:val="006D796B"/>
    <w:rsid w:val="006D7C36"/>
    <w:rsid w:val="006E00B1"/>
    <w:rsid w:val="006E01EF"/>
    <w:rsid w:val="006E19F4"/>
    <w:rsid w:val="006E1F6F"/>
    <w:rsid w:val="006E3482"/>
    <w:rsid w:val="006E34DE"/>
    <w:rsid w:val="006E3500"/>
    <w:rsid w:val="006E3AA8"/>
    <w:rsid w:val="006E3AF3"/>
    <w:rsid w:val="006E462D"/>
    <w:rsid w:val="006E4647"/>
    <w:rsid w:val="006E49D5"/>
    <w:rsid w:val="006E4C0C"/>
    <w:rsid w:val="006E5DC2"/>
    <w:rsid w:val="006E5E8C"/>
    <w:rsid w:val="006E67CB"/>
    <w:rsid w:val="006E72DC"/>
    <w:rsid w:val="006E77C3"/>
    <w:rsid w:val="006E77D5"/>
    <w:rsid w:val="006F0003"/>
    <w:rsid w:val="006F0857"/>
    <w:rsid w:val="006F0DC5"/>
    <w:rsid w:val="006F10F5"/>
    <w:rsid w:val="006F14F1"/>
    <w:rsid w:val="006F2049"/>
    <w:rsid w:val="006F2941"/>
    <w:rsid w:val="006F2FB3"/>
    <w:rsid w:val="006F34AA"/>
    <w:rsid w:val="006F359F"/>
    <w:rsid w:val="006F494D"/>
    <w:rsid w:val="006F49EF"/>
    <w:rsid w:val="006F4DEA"/>
    <w:rsid w:val="006F4EB6"/>
    <w:rsid w:val="006F555A"/>
    <w:rsid w:val="006F560D"/>
    <w:rsid w:val="006F5CAB"/>
    <w:rsid w:val="006F5E72"/>
    <w:rsid w:val="006F615D"/>
    <w:rsid w:val="006F61F2"/>
    <w:rsid w:val="006F62A4"/>
    <w:rsid w:val="006F6D0C"/>
    <w:rsid w:val="006F70B9"/>
    <w:rsid w:val="007007DE"/>
    <w:rsid w:val="00701548"/>
    <w:rsid w:val="00701929"/>
    <w:rsid w:val="00702037"/>
    <w:rsid w:val="0070204D"/>
    <w:rsid w:val="0070250D"/>
    <w:rsid w:val="00702B27"/>
    <w:rsid w:val="0070331E"/>
    <w:rsid w:val="00703431"/>
    <w:rsid w:val="00703A8B"/>
    <w:rsid w:val="00703B5B"/>
    <w:rsid w:val="00703D12"/>
    <w:rsid w:val="00703E9E"/>
    <w:rsid w:val="007044F5"/>
    <w:rsid w:val="00704DDC"/>
    <w:rsid w:val="00704FC0"/>
    <w:rsid w:val="00705548"/>
    <w:rsid w:val="007058FF"/>
    <w:rsid w:val="007059D5"/>
    <w:rsid w:val="007062EE"/>
    <w:rsid w:val="00706540"/>
    <w:rsid w:val="00706736"/>
    <w:rsid w:val="007072EF"/>
    <w:rsid w:val="007104FD"/>
    <w:rsid w:val="00710787"/>
    <w:rsid w:val="007107AC"/>
    <w:rsid w:val="00710D71"/>
    <w:rsid w:val="007110A7"/>
    <w:rsid w:val="00711A12"/>
    <w:rsid w:val="0071201A"/>
    <w:rsid w:val="007120A0"/>
    <w:rsid w:val="00712858"/>
    <w:rsid w:val="00712AC6"/>
    <w:rsid w:val="00714227"/>
    <w:rsid w:val="00714528"/>
    <w:rsid w:val="0071497B"/>
    <w:rsid w:val="00714F28"/>
    <w:rsid w:val="00716322"/>
    <w:rsid w:val="007163C5"/>
    <w:rsid w:val="00716770"/>
    <w:rsid w:val="007174AE"/>
    <w:rsid w:val="00717E7B"/>
    <w:rsid w:val="007206B9"/>
    <w:rsid w:val="00720854"/>
    <w:rsid w:val="00720D9B"/>
    <w:rsid w:val="007219CD"/>
    <w:rsid w:val="00721A5A"/>
    <w:rsid w:val="00722B42"/>
    <w:rsid w:val="00723420"/>
    <w:rsid w:val="00725090"/>
    <w:rsid w:val="00725386"/>
    <w:rsid w:val="0072631E"/>
    <w:rsid w:val="0072674A"/>
    <w:rsid w:val="0072676C"/>
    <w:rsid w:val="0072683C"/>
    <w:rsid w:val="007273B0"/>
    <w:rsid w:val="007276B0"/>
    <w:rsid w:val="00727D84"/>
    <w:rsid w:val="00727F5D"/>
    <w:rsid w:val="0073024D"/>
    <w:rsid w:val="007313C2"/>
    <w:rsid w:val="0073178F"/>
    <w:rsid w:val="007318D6"/>
    <w:rsid w:val="007320A2"/>
    <w:rsid w:val="007325E9"/>
    <w:rsid w:val="0073400A"/>
    <w:rsid w:val="007344E8"/>
    <w:rsid w:val="00734DA5"/>
    <w:rsid w:val="00735004"/>
    <w:rsid w:val="00735030"/>
    <w:rsid w:val="007352DF"/>
    <w:rsid w:val="007352F4"/>
    <w:rsid w:val="00735972"/>
    <w:rsid w:val="00737148"/>
    <w:rsid w:val="00737AEA"/>
    <w:rsid w:val="007403C6"/>
    <w:rsid w:val="00740DB0"/>
    <w:rsid w:val="00741705"/>
    <w:rsid w:val="007419A2"/>
    <w:rsid w:val="00741FB8"/>
    <w:rsid w:val="007423A8"/>
    <w:rsid w:val="007423AF"/>
    <w:rsid w:val="00743042"/>
    <w:rsid w:val="00743C8A"/>
    <w:rsid w:val="00743FD6"/>
    <w:rsid w:val="0074499B"/>
    <w:rsid w:val="00744A6C"/>
    <w:rsid w:val="00745962"/>
    <w:rsid w:val="00745B01"/>
    <w:rsid w:val="00745FD3"/>
    <w:rsid w:val="00746D60"/>
    <w:rsid w:val="00747FDA"/>
    <w:rsid w:val="007504B0"/>
    <w:rsid w:val="00750547"/>
    <w:rsid w:val="007506E0"/>
    <w:rsid w:val="00750949"/>
    <w:rsid w:val="007511FB"/>
    <w:rsid w:val="00751713"/>
    <w:rsid w:val="00752003"/>
    <w:rsid w:val="0075282E"/>
    <w:rsid w:val="007528DE"/>
    <w:rsid w:val="00752AE7"/>
    <w:rsid w:val="00752C4B"/>
    <w:rsid w:val="00752EA4"/>
    <w:rsid w:val="007542A1"/>
    <w:rsid w:val="007552AA"/>
    <w:rsid w:val="007562A1"/>
    <w:rsid w:val="00756C87"/>
    <w:rsid w:val="00757583"/>
    <w:rsid w:val="00757859"/>
    <w:rsid w:val="007578CE"/>
    <w:rsid w:val="00757EF9"/>
    <w:rsid w:val="00761AC0"/>
    <w:rsid w:val="00761C65"/>
    <w:rsid w:val="00762169"/>
    <w:rsid w:val="00762668"/>
    <w:rsid w:val="00762803"/>
    <w:rsid w:val="007637A8"/>
    <w:rsid w:val="00763DC1"/>
    <w:rsid w:val="007640AE"/>
    <w:rsid w:val="00764126"/>
    <w:rsid w:val="0076489A"/>
    <w:rsid w:val="0076532C"/>
    <w:rsid w:val="007653DC"/>
    <w:rsid w:val="00766416"/>
    <w:rsid w:val="00766B56"/>
    <w:rsid w:val="0076704A"/>
    <w:rsid w:val="007676AB"/>
    <w:rsid w:val="00771181"/>
    <w:rsid w:val="00772077"/>
    <w:rsid w:val="007722BE"/>
    <w:rsid w:val="00772332"/>
    <w:rsid w:val="00772AE7"/>
    <w:rsid w:val="00773429"/>
    <w:rsid w:val="007748CC"/>
    <w:rsid w:val="00774D89"/>
    <w:rsid w:val="00774E9B"/>
    <w:rsid w:val="00775063"/>
    <w:rsid w:val="00775196"/>
    <w:rsid w:val="007756F0"/>
    <w:rsid w:val="00775771"/>
    <w:rsid w:val="00775E2E"/>
    <w:rsid w:val="0077684B"/>
    <w:rsid w:val="007771FE"/>
    <w:rsid w:val="007804DC"/>
    <w:rsid w:val="00780846"/>
    <w:rsid w:val="00780D9C"/>
    <w:rsid w:val="00781BBF"/>
    <w:rsid w:val="007822DF"/>
    <w:rsid w:val="007822E6"/>
    <w:rsid w:val="00782CEF"/>
    <w:rsid w:val="00783BC1"/>
    <w:rsid w:val="00784454"/>
    <w:rsid w:val="007846D0"/>
    <w:rsid w:val="00785224"/>
    <w:rsid w:val="0078558A"/>
    <w:rsid w:val="00785F6F"/>
    <w:rsid w:val="00785FEE"/>
    <w:rsid w:val="00786610"/>
    <w:rsid w:val="0078663B"/>
    <w:rsid w:val="00787517"/>
    <w:rsid w:val="00790B45"/>
    <w:rsid w:val="00790E97"/>
    <w:rsid w:val="00791BD6"/>
    <w:rsid w:val="00792385"/>
    <w:rsid w:val="007924CF"/>
    <w:rsid w:val="007925AB"/>
    <w:rsid w:val="0079274D"/>
    <w:rsid w:val="0079279C"/>
    <w:rsid w:val="007929B3"/>
    <w:rsid w:val="00793121"/>
    <w:rsid w:val="00793412"/>
    <w:rsid w:val="0079382E"/>
    <w:rsid w:val="007944B8"/>
    <w:rsid w:val="00794F9E"/>
    <w:rsid w:val="00795276"/>
    <w:rsid w:val="00795477"/>
    <w:rsid w:val="00795C6D"/>
    <w:rsid w:val="00796246"/>
    <w:rsid w:val="00796D0F"/>
    <w:rsid w:val="007A0008"/>
    <w:rsid w:val="007A010C"/>
    <w:rsid w:val="007A0162"/>
    <w:rsid w:val="007A1C34"/>
    <w:rsid w:val="007A2440"/>
    <w:rsid w:val="007A2E06"/>
    <w:rsid w:val="007A2F3B"/>
    <w:rsid w:val="007A3241"/>
    <w:rsid w:val="007A33A6"/>
    <w:rsid w:val="007A340C"/>
    <w:rsid w:val="007A551A"/>
    <w:rsid w:val="007A61BF"/>
    <w:rsid w:val="007A66F7"/>
    <w:rsid w:val="007A6787"/>
    <w:rsid w:val="007A6C55"/>
    <w:rsid w:val="007A7998"/>
    <w:rsid w:val="007A7B43"/>
    <w:rsid w:val="007A7CB6"/>
    <w:rsid w:val="007A7E0F"/>
    <w:rsid w:val="007B11D4"/>
    <w:rsid w:val="007B1387"/>
    <w:rsid w:val="007B1439"/>
    <w:rsid w:val="007B1592"/>
    <w:rsid w:val="007B1FF5"/>
    <w:rsid w:val="007B24A0"/>
    <w:rsid w:val="007B2D0E"/>
    <w:rsid w:val="007B30E6"/>
    <w:rsid w:val="007B3292"/>
    <w:rsid w:val="007B338E"/>
    <w:rsid w:val="007B38CF"/>
    <w:rsid w:val="007B3C51"/>
    <w:rsid w:val="007B41CA"/>
    <w:rsid w:val="007B41E2"/>
    <w:rsid w:val="007B42D2"/>
    <w:rsid w:val="007B47F1"/>
    <w:rsid w:val="007B4953"/>
    <w:rsid w:val="007B4CDB"/>
    <w:rsid w:val="007B59D5"/>
    <w:rsid w:val="007B5C9F"/>
    <w:rsid w:val="007B60A8"/>
    <w:rsid w:val="007B6760"/>
    <w:rsid w:val="007B74C3"/>
    <w:rsid w:val="007B7961"/>
    <w:rsid w:val="007B7C79"/>
    <w:rsid w:val="007B7D8E"/>
    <w:rsid w:val="007C0D15"/>
    <w:rsid w:val="007C10EF"/>
    <w:rsid w:val="007C1206"/>
    <w:rsid w:val="007C15DB"/>
    <w:rsid w:val="007C17A6"/>
    <w:rsid w:val="007C1B39"/>
    <w:rsid w:val="007C1E34"/>
    <w:rsid w:val="007C232D"/>
    <w:rsid w:val="007C25F9"/>
    <w:rsid w:val="007C287B"/>
    <w:rsid w:val="007C2CE1"/>
    <w:rsid w:val="007C30F2"/>
    <w:rsid w:val="007C33B6"/>
    <w:rsid w:val="007C3B8B"/>
    <w:rsid w:val="007C4198"/>
    <w:rsid w:val="007C43ED"/>
    <w:rsid w:val="007C5121"/>
    <w:rsid w:val="007C536F"/>
    <w:rsid w:val="007C5387"/>
    <w:rsid w:val="007C576A"/>
    <w:rsid w:val="007C5861"/>
    <w:rsid w:val="007C5B14"/>
    <w:rsid w:val="007C6D11"/>
    <w:rsid w:val="007C7C9D"/>
    <w:rsid w:val="007D0507"/>
    <w:rsid w:val="007D0576"/>
    <w:rsid w:val="007D0780"/>
    <w:rsid w:val="007D1074"/>
    <w:rsid w:val="007D33B5"/>
    <w:rsid w:val="007D3686"/>
    <w:rsid w:val="007D3DA8"/>
    <w:rsid w:val="007D3F52"/>
    <w:rsid w:val="007D4282"/>
    <w:rsid w:val="007D458B"/>
    <w:rsid w:val="007D4923"/>
    <w:rsid w:val="007D513F"/>
    <w:rsid w:val="007D5630"/>
    <w:rsid w:val="007D5670"/>
    <w:rsid w:val="007D586A"/>
    <w:rsid w:val="007D6788"/>
    <w:rsid w:val="007D71BF"/>
    <w:rsid w:val="007D71DD"/>
    <w:rsid w:val="007D7989"/>
    <w:rsid w:val="007E01CB"/>
    <w:rsid w:val="007E1233"/>
    <w:rsid w:val="007E1D78"/>
    <w:rsid w:val="007E2A34"/>
    <w:rsid w:val="007E2D22"/>
    <w:rsid w:val="007E3BEC"/>
    <w:rsid w:val="007E4119"/>
    <w:rsid w:val="007E4D4F"/>
    <w:rsid w:val="007E50EC"/>
    <w:rsid w:val="007E5747"/>
    <w:rsid w:val="007E5C3C"/>
    <w:rsid w:val="007E5D04"/>
    <w:rsid w:val="007E5E8C"/>
    <w:rsid w:val="007E6744"/>
    <w:rsid w:val="007E684F"/>
    <w:rsid w:val="007E6A18"/>
    <w:rsid w:val="007E6ADB"/>
    <w:rsid w:val="007E6C33"/>
    <w:rsid w:val="007E7536"/>
    <w:rsid w:val="007E774B"/>
    <w:rsid w:val="007E7D9D"/>
    <w:rsid w:val="007F0827"/>
    <w:rsid w:val="007F0CDC"/>
    <w:rsid w:val="007F15C3"/>
    <w:rsid w:val="007F1FB0"/>
    <w:rsid w:val="007F2A56"/>
    <w:rsid w:val="007F2CC8"/>
    <w:rsid w:val="007F2D04"/>
    <w:rsid w:val="007F3D07"/>
    <w:rsid w:val="007F4C11"/>
    <w:rsid w:val="007F561A"/>
    <w:rsid w:val="007F5EE9"/>
    <w:rsid w:val="007F6712"/>
    <w:rsid w:val="007F67C7"/>
    <w:rsid w:val="007F7474"/>
    <w:rsid w:val="007F783A"/>
    <w:rsid w:val="00801DFB"/>
    <w:rsid w:val="00801EA5"/>
    <w:rsid w:val="00801FF2"/>
    <w:rsid w:val="00802102"/>
    <w:rsid w:val="00802682"/>
    <w:rsid w:val="00802719"/>
    <w:rsid w:val="00802B79"/>
    <w:rsid w:val="00802FC9"/>
    <w:rsid w:val="00802FFB"/>
    <w:rsid w:val="00803EC5"/>
    <w:rsid w:val="00803FCC"/>
    <w:rsid w:val="00804AE1"/>
    <w:rsid w:val="00805B87"/>
    <w:rsid w:val="00806BA6"/>
    <w:rsid w:val="00806E44"/>
    <w:rsid w:val="00807D27"/>
    <w:rsid w:val="00807FF7"/>
    <w:rsid w:val="00810161"/>
    <w:rsid w:val="00810927"/>
    <w:rsid w:val="00810D8C"/>
    <w:rsid w:val="00810E49"/>
    <w:rsid w:val="008110DD"/>
    <w:rsid w:val="00811541"/>
    <w:rsid w:val="008115AC"/>
    <w:rsid w:val="008117BD"/>
    <w:rsid w:val="00812EB1"/>
    <w:rsid w:val="0081304F"/>
    <w:rsid w:val="00814238"/>
    <w:rsid w:val="00814A11"/>
    <w:rsid w:val="00814D6A"/>
    <w:rsid w:val="008155EB"/>
    <w:rsid w:val="00815D50"/>
    <w:rsid w:val="00815EF5"/>
    <w:rsid w:val="008169AA"/>
    <w:rsid w:val="00816DF9"/>
    <w:rsid w:val="00817423"/>
    <w:rsid w:val="0081745C"/>
    <w:rsid w:val="008176BF"/>
    <w:rsid w:val="00820030"/>
    <w:rsid w:val="008206E6"/>
    <w:rsid w:val="00820810"/>
    <w:rsid w:val="0082099F"/>
    <w:rsid w:val="0082124F"/>
    <w:rsid w:val="008214F4"/>
    <w:rsid w:val="00821B00"/>
    <w:rsid w:val="00822768"/>
    <w:rsid w:val="00822C15"/>
    <w:rsid w:val="008237D8"/>
    <w:rsid w:val="00824382"/>
    <w:rsid w:val="00824A0F"/>
    <w:rsid w:val="00824C52"/>
    <w:rsid w:val="00825662"/>
    <w:rsid w:val="00825EF2"/>
    <w:rsid w:val="008271A3"/>
    <w:rsid w:val="008279B9"/>
    <w:rsid w:val="008279DF"/>
    <w:rsid w:val="00827A23"/>
    <w:rsid w:val="00827AE7"/>
    <w:rsid w:val="00827CA6"/>
    <w:rsid w:val="00827D12"/>
    <w:rsid w:val="00827D53"/>
    <w:rsid w:val="008302C4"/>
    <w:rsid w:val="00830485"/>
    <w:rsid w:val="0083066B"/>
    <w:rsid w:val="00830E10"/>
    <w:rsid w:val="00831432"/>
    <w:rsid w:val="008316C0"/>
    <w:rsid w:val="008326EA"/>
    <w:rsid w:val="00832B59"/>
    <w:rsid w:val="00832E55"/>
    <w:rsid w:val="008337C7"/>
    <w:rsid w:val="00833F1B"/>
    <w:rsid w:val="008343A5"/>
    <w:rsid w:val="00834EA2"/>
    <w:rsid w:val="008354C2"/>
    <w:rsid w:val="008356A4"/>
    <w:rsid w:val="00836F96"/>
    <w:rsid w:val="00837241"/>
    <w:rsid w:val="0083771B"/>
    <w:rsid w:val="00837ED8"/>
    <w:rsid w:val="00840B6B"/>
    <w:rsid w:val="00840B96"/>
    <w:rsid w:val="00840E6E"/>
    <w:rsid w:val="008418EC"/>
    <w:rsid w:val="00841CAE"/>
    <w:rsid w:val="0084204A"/>
    <w:rsid w:val="00842172"/>
    <w:rsid w:val="008425B9"/>
    <w:rsid w:val="00842686"/>
    <w:rsid w:val="00843329"/>
    <w:rsid w:val="00843A80"/>
    <w:rsid w:val="00844110"/>
    <w:rsid w:val="00844A4D"/>
    <w:rsid w:val="0084501F"/>
    <w:rsid w:val="00845AEE"/>
    <w:rsid w:val="00845BB1"/>
    <w:rsid w:val="00845CA6"/>
    <w:rsid w:val="00846358"/>
    <w:rsid w:val="0084688E"/>
    <w:rsid w:val="00847067"/>
    <w:rsid w:val="00847AA3"/>
    <w:rsid w:val="00850097"/>
    <w:rsid w:val="00850132"/>
    <w:rsid w:val="008505B1"/>
    <w:rsid w:val="00850935"/>
    <w:rsid w:val="00850A02"/>
    <w:rsid w:val="00850B5A"/>
    <w:rsid w:val="00851025"/>
    <w:rsid w:val="008510CF"/>
    <w:rsid w:val="00851AC9"/>
    <w:rsid w:val="00851DE0"/>
    <w:rsid w:val="00851EF4"/>
    <w:rsid w:val="00852175"/>
    <w:rsid w:val="00852199"/>
    <w:rsid w:val="008521BF"/>
    <w:rsid w:val="008528D5"/>
    <w:rsid w:val="008530E1"/>
    <w:rsid w:val="0085343D"/>
    <w:rsid w:val="00853500"/>
    <w:rsid w:val="00853832"/>
    <w:rsid w:val="00853B59"/>
    <w:rsid w:val="00854098"/>
    <w:rsid w:val="008541D0"/>
    <w:rsid w:val="00855191"/>
    <w:rsid w:val="00855830"/>
    <w:rsid w:val="00855E11"/>
    <w:rsid w:val="00856050"/>
    <w:rsid w:val="008576F6"/>
    <w:rsid w:val="008578EB"/>
    <w:rsid w:val="00860292"/>
    <w:rsid w:val="008604EB"/>
    <w:rsid w:val="00860A41"/>
    <w:rsid w:val="0086117B"/>
    <w:rsid w:val="00861403"/>
    <w:rsid w:val="00861710"/>
    <w:rsid w:val="00861C2F"/>
    <w:rsid w:val="00861F21"/>
    <w:rsid w:val="008620E4"/>
    <w:rsid w:val="00862A55"/>
    <w:rsid w:val="00862BFD"/>
    <w:rsid w:val="00862CB3"/>
    <w:rsid w:val="00862F98"/>
    <w:rsid w:val="0086387B"/>
    <w:rsid w:val="00863A93"/>
    <w:rsid w:val="0086447B"/>
    <w:rsid w:val="0086511A"/>
    <w:rsid w:val="00865266"/>
    <w:rsid w:val="00865929"/>
    <w:rsid w:val="00865BA3"/>
    <w:rsid w:val="00866217"/>
    <w:rsid w:val="0086641E"/>
    <w:rsid w:val="00866C3A"/>
    <w:rsid w:val="00867FCB"/>
    <w:rsid w:val="008701E5"/>
    <w:rsid w:val="00870788"/>
    <w:rsid w:val="00870A9B"/>
    <w:rsid w:val="00870E56"/>
    <w:rsid w:val="008710B3"/>
    <w:rsid w:val="00871476"/>
    <w:rsid w:val="00871EE9"/>
    <w:rsid w:val="008722AA"/>
    <w:rsid w:val="008725A0"/>
    <w:rsid w:val="00872DE7"/>
    <w:rsid w:val="0087321D"/>
    <w:rsid w:val="008742DC"/>
    <w:rsid w:val="008746DD"/>
    <w:rsid w:val="008747A0"/>
    <w:rsid w:val="00874A42"/>
    <w:rsid w:val="00874D40"/>
    <w:rsid w:val="00875D4B"/>
    <w:rsid w:val="00876EBC"/>
    <w:rsid w:val="00877381"/>
    <w:rsid w:val="00877BA7"/>
    <w:rsid w:val="00881767"/>
    <w:rsid w:val="008817B8"/>
    <w:rsid w:val="00881B27"/>
    <w:rsid w:val="00881BCD"/>
    <w:rsid w:val="00882533"/>
    <w:rsid w:val="00882A67"/>
    <w:rsid w:val="00882F1C"/>
    <w:rsid w:val="00883245"/>
    <w:rsid w:val="008846C6"/>
    <w:rsid w:val="00885162"/>
    <w:rsid w:val="008855D3"/>
    <w:rsid w:val="008855FD"/>
    <w:rsid w:val="00886199"/>
    <w:rsid w:val="00886908"/>
    <w:rsid w:val="008873B8"/>
    <w:rsid w:val="0089037E"/>
    <w:rsid w:val="008906B1"/>
    <w:rsid w:val="0089072D"/>
    <w:rsid w:val="00891941"/>
    <w:rsid w:val="00891B67"/>
    <w:rsid w:val="00891CFA"/>
    <w:rsid w:val="00892125"/>
    <w:rsid w:val="00892E67"/>
    <w:rsid w:val="00893DBF"/>
    <w:rsid w:val="00893EFD"/>
    <w:rsid w:val="008946DA"/>
    <w:rsid w:val="00895B1B"/>
    <w:rsid w:val="00895FBB"/>
    <w:rsid w:val="00896167"/>
    <w:rsid w:val="008966D4"/>
    <w:rsid w:val="008971F1"/>
    <w:rsid w:val="008973D6"/>
    <w:rsid w:val="00897625"/>
    <w:rsid w:val="00897AF0"/>
    <w:rsid w:val="008A00D6"/>
    <w:rsid w:val="008A0909"/>
    <w:rsid w:val="008A0B84"/>
    <w:rsid w:val="008A1EF9"/>
    <w:rsid w:val="008A244E"/>
    <w:rsid w:val="008A24AE"/>
    <w:rsid w:val="008A326D"/>
    <w:rsid w:val="008A37D9"/>
    <w:rsid w:val="008A531B"/>
    <w:rsid w:val="008A568B"/>
    <w:rsid w:val="008A56EA"/>
    <w:rsid w:val="008A5A4B"/>
    <w:rsid w:val="008A6116"/>
    <w:rsid w:val="008A6215"/>
    <w:rsid w:val="008A6A66"/>
    <w:rsid w:val="008A72FA"/>
    <w:rsid w:val="008A7747"/>
    <w:rsid w:val="008A77D2"/>
    <w:rsid w:val="008A7A2F"/>
    <w:rsid w:val="008A7BB2"/>
    <w:rsid w:val="008B009F"/>
    <w:rsid w:val="008B01D8"/>
    <w:rsid w:val="008B028A"/>
    <w:rsid w:val="008B0308"/>
    <w:rsid w:val="008B0CDA"/>
    <w:rsid w:val="008B0E04"/>
    <w:rsid w:val="008B0F81"/>
    <w:rsid w:val="008B0FEB"/>
    <w:rsid w:val="008B338F"/>
    <w:rsid w:val="008B395B"/>
    <w:rsid w:val="008B3DDD"/>
    <w:rsid w:val="008B4064"/>
    <w:rsid w:val="008B415D"/>
    <w:rsid w:val="008B45E5"/>
    <w:rsid w:val="008B482E"/>
    <w:rsid w:val="008B4A8A"/>
    <w:rsid w:val="008B6D62"/>
    <w:rsid w:val="008B6E48"/>
    <w:rsid w:val="008B6E89"/>
    <w:rsid w:val="008B70F6"/>
    <w:rsid w:val="008B7765"/>
    <w:rsid w:val="008B7EBD"/>
    <w:rsid w:val="008B7ECE"/>
    <w:rsid w:val="008C04E9"/>
    <w:rsid w:val="008C0682"/>
    <w:rsid w:val="008C072C"/>
    <w:rsid w:val="008C0B6F"/>
    <w:rsid w:val="008C10B4"/>
    <w:rsid w:val="008C1379"/>
    <w:rsid w:val="008C1963"/>
    <w:rsid w:val="008C1BA1"/>
    <w:rsid w:val="008C1CE2"/>
    <w:rsid w:val="008C1FA0"/>
    <w:rsid w:val="008C2119"/>
    <w:rsid w:val="008C2B44"/>
    <w:rsid w:val="008C2D4E"/>
    <w:rsid w:val="008C3017"/>
    <w:rsid w:val="008C38ED"/>
    <w:rsid w:val="008C48AB"/>
    <w:rsid w:val="008C4AC5"/>
    <w:rsid w:val="008C4B2E"/>
    <w:rsid w:val="008C5329"/>
    <w:rsid w:val="008C562C"/>
    <w:rsid w:val="008C5652"/>
    <w:rsid w:val="008C56DD"/>
    <w:rsid w:val="008C5CAF"/>
    <w:rsid w:val="008C60F0"/>
    <w:rsid w:val="008C610E"/>
    <w:rsid w:val="008C6EB8"/>
    <w:rsid w:val="008C771F"/>
    <w:rsid w:val="008C77BA"/>
    <w:rsid w:val="008C7924"/>
    <w:rsid w:val="008C7DC8"/>
    <w:rsid w:val="008D1487"/>
    <w:rsid w:val="008D228D"/>
    <w:rsid w:val="008D2487"/>
    <w:rsid w:val="008D267A"/>
    <w:rsid w:val="008D269E"/>
    <w:rsid w:val="008D2C59"/>
    <w:rsid w:val="008D3818"/>
    <w:rsid w:val="008D39A1"/>
    <w:rsid w:val="008D3A73"/>
    <w:rsid w:val="008D3D9F"/>
    <w:rsid w:val="008D4BE0"/>
    <w:rsid w:val="008D5074"/>
    <w:rsid w:val="008D5463"/>
    <w:rsid w:val="008D5C7E"/>
    <w:rsid w:val="008D5CB2"/>
    <w:rsid w:val="008D60C1"/>
    <w:rsid w:val="008D670A"/>
    <w:rsid w:val="008D6ADD"/>
    <w:rsid w:val="008D6C85"/>
    <w:rsid w:val="008D6DCB"/>
    <w:rsid w:val="008D7065"/>
    <w:rsid w:val="008D7343"/>
    <w:rsid w:val="008D78E1"/>
    <w:rsid w:val="008D7903"/>
    <w:rsid w:val="008D7A21"/>
    <w:rsid w:val="008E00C4"/>
    <w:rsid w:val="008E0C62"/>
    <w:rsid w:val="008E0E0A"/>
    <w:rsid w:val="008E2FC9"/>
    <w:rsid w:val="008E3D02"/>
    <w:rsid w:val="008E3F4F"/>
    <w:rsid w:val="008E5641"/>
    <w:rsid w:val="008E5769"/>
    <w:rsid w:val="008E6D83"/>
    <w:rsid w:val="008E716A"/>
    <w:rsid w:val="008E7322"/>
    <w:rsid w:val="008E79D7"/>
    <w:rsid w:val="008E7A75"/>
    <w:rsid w:val="008E7D57"/>
    <w:rsid w:val="008F079B"/>
    <w:rsid w:val="008F0B04"/>
    <w:rsid w:val="008F0E11"/>
    <w:rsid w:val="008F1268"/>
    <w:rsid w:val="008F15DF"/>
    <w:rsid w:val="008F1E9C"/>
    <w:rsid w:val="008F2024"/>
    <w:rsid w:val="008F3C1C"/>
    <w:rsid w:val="008F40F8"/>
    <w:rsid w:val="008F4237"/>
    <w:rsid w:val="008F45B0"/>
    <w:rsid w:val="008F4BCA"/>
    <w:rsid w:val="008F5D3C"/>
    <w:rsid w:val="008F5F79"/>
    <w:rsid w:val="008F6655"/>
    <w:rsid w:val="008F67E4"/>
    <w:rsid w:val="008F6814"/>
    <w:rsid w:val="008F68AA"/>
    <w:rsid w:val="008F7978"/>
    <w:rsid w:val="008F7FE2"/>
    <w:rsid w:val="00900349"/>
    <w:rsid w:val="009003F5"/>
    <w:rsid w:val="00900C60"/>
    <w:rsid w:val="00900F4A"/>
    <w:rsid w:val="009015F8"/>
    <w:rsid w:val="009016AF"/>
    <w:rsid w:val="00901B21"/>
    <w:rsid w:val="009024A4"/>
    <w:rsid w:val="009026E1"/>
    <w:rsid w:val="00902A6F"/>
    <w:rsid w:val="00903807"/>
    <w:rsid w:val="00904176"/>
    <w:rsid w:val="0090440D"/>
    <w:rsid w:val="00905B98"/>
    <w:rsid w:val="00906066"/>
    <w:rsid w:val="009068B7"/>
    <w:rsid w:val="00906B5C"/>
    <w:rsid w:val="00907F5F"/>
    <w:rsid w:val="00910805"/>
    <w:rsid w:val="00910A98"/>
    <w:rsid w:val="00911E2C"/>
    <w:rsid w:val="00912ABA"/>
    <w:rsid w:val="00912D6D"/>
    <w:rsid w:val="00912D9F"/>
    <w:rsid w:val="00912E0A"/>
    <w:rsid w:val="00913678"/>
    <w:rsid w:val="009139A6"/>
    <w:rsid w:val="0091404F"/>
    <w:rsid w:val="00914592"/>
    <w:rsid w:val="0091499B"/>
    <w:rsid w:val="009151E0"/>
    <w:rsid w:val="009152DE"/>
    <w:rsid w:val="009154F6"/>
    <w:rsid w:val="00916944"/>
    <w:rsid w:val="00916F77"/>
    <w:rsid w:val="0091707A"/>
    <w:rsid w:val="00917811"/>
    <w:rsid w:val="00917E44"/>
    <w:rsid w:val="00917E9E"/>
    <w:rsid w:val="0092047F"/>
    <w:rsid w:val="00920702"/>
    <w:rsid w:val="0092097A"/>
    <w:rsid w:val="0092108C"/>
    <w:rsid w:val="00921530"/>
    <w:rsid w:val="00922378"/>
    <w:rsid w:val="00922F35"/>
    <w:rsid w:val="009232E1"/>
    <w:rsid w:val="0092359F"/>
    <w:rsid w:val="009236A9"/>
    <w:rsid w:val="00923AEF"/>
    <w:rsid w:val="00923CC8"/>
    <w:rsid w:val="00924490"/>
    <w:rsid w:val="00925FB4"/>
    <w:rsid w:val="00926D55"/>
    <w:rsid w:val="00926E7E"/>
    <w:rsid w:val="009271CD"/>
    <w:rsid w:val="009308FA"/>
    <w:rsid w:val="00930CC1"/>
    <w:rsid w:val="00930D11"/>
    <w:rsid w:val="00931355"/>
    <w:rsid w:val="009319D0"/>
    <w:rsid w:val="00931D85"/>
    <w:rsid w:val="00931EDF"/>
    <w:rsid w:val="0093224D"/>
    <w:rsid w:val="00932A3F"/>
    <w:rsid w:val="00933795"/>
    <w:rsid w:val="00934072"/>
    <w:rsid w:val="00934804"/>
    <w:rsid w:val="00934942"/>
    <w:rsid w:val="009350CC"/>
    <w:rsid w:val="00935752"/>
    <w:rsid w:val="009358CD"/>
    <w:rsid w:val="00936C24"/>
    <w:rsid w:val="00936C4B"/>
    <w:rsid w:val="00936D5C"/>
    <w:rsid w:val="00936F73"/>
    <w:rsid w:val="0093794F"/>
    <w:rsid w:val="00937A7E"/>
    <w:rsid w:val="00940D63"/>
    <w:rsid w:val="00941594"/>
    <w:rsid w:val="009418EF"/>
    <w:rsid w:val="00941AA6"/>
    <w:rsid w:val="009423EA"/>
    <w:rsid w:val="00942C18"/>
    <w:rsid w:val="00943846"/>
    <w:rsid w:val="00943C47"/>
    <w:rsid w:val="009440EF"/>
    <w:rsid w:val="009443CF"/>
    <w:rsid w:val="0094491E"/>
    <w:rsid w:val="00944D22"/>
    <w:rsid w:val="009458E2"/>
    <w:rsid w:val="00945BB0"/>
    <w:rsid w:val="009463D5"/>
    <w:rsid w:val="00946F81"/>
    <w:rsid w:val="0094730D"/>
    <w:rsid w:val="009478F9"/>
    <w:rsid w:val="00947C49"/>
    <w:rsid w:val="009502E4"/>
    <w:rsid w:val="00950303"/>
    <w:rsid w:val="009503BC"/>
    <w:rsid w:val="009514DC"/>
    <w:rsid w:val="0095157C"/>
    <w:rsid w:val="00952205"/>
    <w:rsid w:val="009522C2"/>
    <w:rsid w:val="00953515"/>
    <w:rsid w:val="00953D32"/>
    <w:rsid w:val="00954286"/>
    <w:rsid w:val="0095432D"/>
    <w:rsid w:val="009544B8"/>
    <w:rsid w:val="00954823"/>
    <w:rsid w:val="00955034"/>
    <w:rsid w:val="00955077"/>
    <w:rsid w:val="00955AD6"/>
    <w:rsid w:val="00956C46"/>
    <w:rsid w:val="00956D6C"/>
    <w:rsid w:val="00957261"/>
    <w:rsid w:val="00957656"/>
    <w:rsid w:val="00957841"/>
    <w:rsid w:val="00957E41"/>
    <w:rsid w:val="00960330"/>
    <w:rsid w:val="00960575"/>
    <w:rsid w:val="0096080C"/>
    <w:rsid w:val="00960F8F"/>
    <w:rsid w:val="00961867"/>
    <w:rsid w:val="009621EA"/>
    <w:rsid w:val="00962691"/>
    <w:rsid w:val="00962B9B"/>
    <w:rsid w:val="00963416"/>
    <w:rsid w:val="009634E8"/>
    <w:rsid w:val="00963B11"/>
    <w:rsid w:val="00964227"/>
    <w:rsid w:val="009646E8"/>
    <w:rsid w:val="009655D5"/>
    <w:rsid w:val="0096620F"/>
    <w:rsid w:val="00966470"/>
    <w:rsid w:val="009666C2"/>
    <w:rsid w:val="0096686D"/>
    <w:rsid w:val="00966E6A"/>
    <w:rsid w:val="00966ED7"/>
    <w:rsid w:val="0096715D"/>
    <w:rsid w:val="00967AEB"/>
    <w:rsid w:val="00967F2B"/>
    <w:rsid w:val="00970F7A"/>
    <w:rsid w:val="009718EE"/>
    <w:rsid w:val="00971D94"/>
    <w:rsid w:val="009723F3"/>
    <w:rsid w:val="00972A51"/>
    <w:rsid w:val="00972E4C"/>
    <w:rsid w:val="00973E9C"/>
    <w:rsid w:val="0097409F"/>
    <w:rsid w:val="00974202"/>
    <w:rsid w:val="00975AD8"/>
    <w:rsid w:val="00975CBB"/>
    <w:rsid w:val="009771F5"/>
    <w:rsid w:val="009778D1"/>
    <w:rsid w:val="009801C2"/>
    <w:rsid w:val="00980229"/>
    <w:rsid w:val="0098177F"/>
    <w:rsid w:val="00982163"/>
    <w:rsid w:val="0098362C"/>
    <w:rsid w:val="00983A7E"/>
    <w:rsid w:val="00983FFA"/>
    <w:rsid w:val="009842B1"/>
    <w:rsid w:val="00984312"/>
    <w:rsid w:val="00984FA5"/>
    <w:rsid w:val="009850BC"/>
    <w:rsid w:val="00985D14"/>
    <w:rsid w:val="00986249"/>
    <w:rsid w:val="0098680F"/>
    <w:rsid w:val="00987349"/>
    <w:rsid w:val="00987371"/>
    <w:rsid w:val="00987B41"/>
    <w:rsid w:val="00990450"/>
    <w:rsid w:val="00990478"/>
    <w:rsid w:val="00990730"/>
    <w:rsid w:val="00990939"/>
    <w:rsid w:val="00990FC7"/>
    <w:rsid w:val="00991340"/>
    <w:rsid w:val="00991C06"/>
    <w:rsid w:val="00991C54"/>
    <w:rsid w:val="009920A1"/>
    <w:rsid w:val="00992424"/>
    <w:rsid w:val="009924F3"/>
    <w:rsid w:val="00992673"/>
    <w:rsid w:val="00992ADC"/>
    <w:rsid w:val="00993CB9"/>
    <w:rsid w:val="009944C7"/>
    <w:rsid w:val="00994B27"/>
    <w:rsid w:val="00994C4E"/>
    <w:rsid w:val="00994EEB"/>
    <w:rsid w:val="009951E0"/>
    <w:rsid w:val="00996321"/>
    <w:rsid w:val="009966BC"/>
    <w:rsid w:val="00996E34"/>
    <w:rsid w:val="00997A6D"/>
    <w:rsid w:val="00997DA1"/>
    <w:rsid w:val="00997E4B"/>
    <w:rsid w:val="009A015E"/>
    <w:rsid w:val="009A07D4"/>
    <w:rsid w:val="009A08CD"/>
    <w:rsid w:val="009A0AA8"/>
    <w:rsid w:val="009A12D3"/>
    <w:rsid w:val="009A15A0"/>
    <w:rsid w:val="009A1A6D"/>
    <w:rsid w:val="009A2E9B"/>
    <w:rsid w:val="009A2ED2"/>
    <w:rsid w:val="009A31FD"/>
    <w:rsid w:val="009A350B"/>
    <w:rsid w:val="009A3A68"/>
    <w:rsid w:val="009A3E97"/>
    <w:rsid w:val="009A41A1"/>
    <w:rsid w:val="009A5FA1"/>
    <w:rsid w:val="009A61D8"/>
    <w:rsid w:val="009A62B6"/>
    <w:rsid w:val="009A6703"/>
    <w:rsid w:val="009A6A1B"/>
    <w:rsid w:val="009B00C1"/>
    <w:rsid w:val="009B064A"/>
    <w:rsid w:val="009B1658"/>
    <w:rsid w:val="009B1830"/>
    <w:rsid w:val="009B2A78"/>
    <w:rsid w:val="009B4AFD"/>
    <w:rsid w:val="009B4BB8"/>
    <w:rsid w:val="009B4F76"/>
    <w:rsid w:val="009B50B0"/>
    <w:rsid w:val="009B5275"/>
    <w:rsid w:val="009B602B"/>
    <w:rsid w:val="009B7E8C"/>
    <w:rsid w:val="009C02B3"/>
    <w:rsid w:val="009C171A"/>
    <w:rsid w:val="009C1734"/>
    <w:rsid w:val="009C31CA"/>
    <w:rsid w:val="009C35B9"/>
    <w:rsid w:val="009C4421"/>
    <w:rsid w:val="009C4CC1"/>
    <w:rsid w:val="009C4E1D"/>
    <w:rsid w:val="009C4F5E"/>
    <w:rsid w:val="009C5C2C"/>
    <w:rsid w:val="009C61B3"/>
    <w:rsid w:val="009C6820"/>
    <w:rsid w:val="009C79B3"/>
    <w:rsid w:val="009D16CE"/>
    <w:rsid w:val="009D18E4"/>
    <w:rsid w:val="009D2501"/>
    <w:rsid w:val="009D3DBD"/>
    <w:rsid w:val="009D3E26"/>
    <w:rsid w:val="009D4244"/>
    <w:rsid w:val="009D517A"/>
    <w:rsid w:val="009D5B5F"/>
    <w:rsid w:val="009D5D11"/>
    <w:rsid w:val="009D716A"/>
    <w:rsid w:val="009D7F4F"/>
    <w:rsid w:val="009E03F4"/>
    <w:rsid w:val="009E0984"/>
    <w:rsid w:val="009E0DA6"/>
    <w:rsid w:val="009E0DC3"/>
    <w:rsid w:val="009E142E"/>
    <w:rsid w:val="009E16DB"/>
    <w:rsid w:val="009E181B"/>
    <w:rsid w:val="009E1B4E"/>
    <w:rsid w:val="009E1B8B"/>
    <w:rsid w:val="009E1C73"/>
    <w:rsid w:val="009E20E4"/>
    <w:rsid w:val="009E256B"/>
    <w:rsid w:val="009E27C4"/>
    <w:rsid w:val="009E2F4A"/>
    <w:rsid w:val="009E3349"/>
    <w:rsid w:val="009E3451"/>
    <w:rsid w:val="009E4389"/>
    <w:rsid w:val="009E4ECF"/>
    <w:rsid w:val="009E53F1"/>
    <w:rsid w:val="009E5D1B"/>
    <w:rsid w:val="009E5F19"/>
    <w:rsid w:val="009E641E"/>
    <w:rsid w:val="009E6BEC"/>
    <w:rsid w:val="009E6E73"/>
    <w:rsid w:val="009E717E"/>
    <w:rsid w:val="009E76F8"/>
    <w:rsid w:val="009E7A38"/>
    <w:rsid w:val="009F1201"/>
    <w:rsid w:val="009F1D19"/>
    <w:rsid w:val="009F3C49"/>
    <w:rsid w:val="009F3F8B"/>
    <w:rsid w:val="009F466A"/>
    <w:rsid w:val="009F4D44"/>
    <w:rsid w:val="009F4DA4"/>
    <w:rsid w:val="009F4DA8"/>
    <w:rsid w:val="009F6B2D"/>
    <w:rsid w:val="009F6F12"/>
    <w:rsid w:val="009F733F"/>
    <w:rsid w:val="009F7E83"/>
    <w:rsid w:val="00A01381"/>
    <w:rsid w:val="00A01655"/>
    <w:rsid w:val="00A01808"/>
    <w:rsid w:val="00A01F75"/>
    <w:rsid w:val="00A02171"/>
    <w:rsid w:val="00A023D9"/>
    <w:rsid w:val="00A02656"/>
    <w:rsid w:val="00A0268D"/>
    <w:rsid w:val="00A033A3"/>
    <w:rsid w:val="00A03CE2"/>
    <w:rsid w:val="00A03ED0"/>
    <w:rsid w:val="00A04A6A"/>
    <w:rsid w:val="00A04E71"/>
    <w:rsid w:val="00A05C62"/>
    <w:rsid w:val="00A06044"/>
    <w:rsid w:val="00A06977"/>
    <w:rsid w:val="00A07BB1"/>
    <w:rsid w:val="00A10C27"/>
    <w:rsid w:val="00A110E2"/>
    <w:rsid w:val="00A11455"/>
    <w:rsid w:val="00A1146F"/>
    <w:rsid w:val="00A1367E"/>
    <w:rsid w:val="00A13688"/>
    <w:rsid w:val="00A13852"/>
    <w:rsid w:val="00A1417D"/>
    <w:rsid w:val="00A14A6E"/>
    <w:rsid w:val="00A15059"/>
    <w:rsid w:val="00A15BA9"/>
    <w:rsid w:val="00A16630"/>
    <w:rsid w:val="00A178C4"/>
    <w:rsid w:val="00A178CD"/>
    <w:rsid w:val="00A20398"/>
    <w:rsid w:val="00A207C6"/>
    <w:rsid w:val="00A20CBB"/>
    <w:rsid w:val="00A211FA"/>
    <w:rsid w:val="00A2198B"/>
    <w:rsid w:val="00A21F12"/>
    <w:rsid w:val="00A22654"/>
    <w:rsid w:val="00A23525"/>
    <w:rsid w:val="00A24C75"/>
    <w:rsid w:val="00A24CE1"/>
    <w:rsid w:val="00A24F06"/>
    <w:rsid w:val="00A24FCF"/>
    <w:rsid w:val="00A25313"/>
    <w:rsid w:val="00A25FA1"/>
    <w:rsid w:val="00A26537"/>
    <w:rsid w:val="00A26BD2"/>
    <w:rsid w:val="00A278FC"/>
    <w:rsid w:val="00A30013"/>
    <w:rsid w:val="00A3038B"/>
    <w:rsid w:val="00A304EC"/>
    <w:rsid w:val="00A3185B"/>
    <w:rsid w:val="00A321A4"/>
    <w:rsid w:val="00A32AAA"/>
    <w:rsid w:val="00A33470"/>
    <w:rsid w:val="00A33DD7"/>
    <w:rsid w:val="00A34707"/>
    <w:rsid w:val="00A354AD"/>
    <w:rsid w:val="00A3561D"/>
    <w:rsid w:val="00A358A1"/>
    <w:rsid w:val="00A3598C"/>
    <w:rsid w:val="00A35D99"/>
    <w:rsid w:val="00A3697A"/>
    <w:rsid w:val="00A36EF7"/>
    <w:rsid w:val="00A3721C"/>
    <w:rsid w:val="00A37275"/>
    <w:rsid w:val="00A377E2"/>
    <w:rsid w:val="00A40BED"/>
    <w:rsid w:val="00A411CD"/>
    <w:rsid w:val="00A428A1"/>
    <w:rsid w:val="00A430ED"/>
    <w:rsid w:val="00A43301"/>
    <w:rsid w:val="00A43B89"/>
    <w:rsid w:val="00A444D2"/>
    <w:rsid w:val="00A44570"/>
    <w:rsid w:val="00A445DF"/>
    <w:rsid w:val="00A4488E"/>
    <w:rsid w:val="00A46967"/>
    <w:rsid w:val="00A51108"/>
    <w:rsid w:val="00A51492"/>
    <w:rsid w:val="00A52239"/>
    <w:rsid w:val="00A53AF9"/>
    <w:rsid w:val="00A53D7C"/>
    <w:rsid w:val="00A53F8B"/>
    <w:rsid w:val="00A54210"/>
    <w:rsid w:val="00A542EC"/>
    <w:rsid w:val="00A5435E"/>
    <w:rsid w:val="00A558D3"/>
    <w:rsid w:val="00A56342"/>
    <w:rsid w:val="00A56B59"/>
    <w:rsid w:val="00A5791F"/>
    <w:rsid w:val="00A60A21"/>
    <w:rsid w:val="00A60C92"/>
    <w:rsid w:val="00A621D6"/>
    <w:rsid w:val="00A62706"/>
    <w:rsid w:val="00A62C48"/>
    <w:rsid w:val="00A6363B"/>
    <w:rsid w:val="00A63BEE"/>
    <w:rsid w:val="00A63C7F"/>
    <w:rsid w:val="00A6509E"/>
    <w:rsid w:val="00A65244"/>
    <w:rsid w:val="00A65295"/>
    <w:rsid w:val="00A65464"/>
    <w:rsid w:val="00A66EB4"/>
    <w:rsid w:val="00A67873"/>
    <w:rsid w:val="00A67A13"/>
    <w:rsid w:val="00A67C65"/>
    <w:rsid w:val="00A67D95"/>
    <w:rsid w:val="00A70106"/>
    <w:rsid w:val="00A706FD"/>
    <w:rsid w:val="00A70743"/>
    <w:rsid w:val="00A70E43"/>
    <w:rsid w:val="00A72182"/>
    <w:rsid w:val="00A72AD3"/>
    <w:rsid w:val="00A74663"/>
    <w:rsid w:val="00A74C8F"/>
    <w:rsid w:val="00A75951"/>
    <w:rsid w:val="00A76032"/>
    <w:rsid w:val="00A76059"/>
    <w:rsid w:val="00A762C1"/>
    <w:rsid w:val="00A76F68"/>
    <w:rsid w:val="00A7728F"/>
    <w:rsid w:val="00A77293"/>
    <w:rsid w:val="00A77380"/>
    <w:rsid w:val="00A80214"/>
    <w:rsid w:val="00A80299"/>
    <w:rsid w:val="00A808C4"/>
    <w:rsid w:val="00A82388"/>
    <w:rsid w:val="00A829AE"/>
    <w:rsid w:val="00A82CAF"/>
    <w:rsid w:val="00A833C7"/>
    <w:rsid w:val="00A836E8"/>
    <w:rsid w:val="00A84126"/>
    <w:rsid w:val="00A84371"/>
    <w:rsid w:val="00A84A48"/>
    <w:rsid w:val="00A84F0A"/>
    <w:rsid w:val="00A8585D"/>
    <w:rsid w:val="00A859AC"/>
    <w:rsid w:val="00A86147"/>
    <w:rsid w:val="00A8633C"/>
    <w:rsid w:val="00A867FC"/>
    <w:rsid w:val="00A8688F"/>
    <w:rsid w:val="00A87010"/>
    <w:rsid w:val="00A8724E"/>
    <w:rsid w:val="00A873A5"/>
    <w:rsid w:val="00A90F21"/>
    <w:rsid w:val="00A919EC"/>
    <w:rsid w:val="00A91DDB"/>
    <w:rsid w:val="00A91F90"/>
    <w:rsid w:val="00A920FA"/>
    <w:rsid w:val="00A93021"/>
    <w:rsid w:val="00A933DF"/>
    <w:rsid w:val="00A93D17"/>
    <w:rsid w:val="00A944C0"/>
    <w:rsid w:val="00A94C55"/>
    <w:rsid w:val="00A94DD2"/>
    <w:rsid w:val="00A95E4A"/>
    <w:rsid w:val="00A95E8E"/>
    <w:rsid w:val="00AA11A2"/>
    <w:rsid w:val="00AA16B4"/>
    <w:rsid w:val="00AA1EA1"/>
    <w:rsid w:val="00AA23C1"/>
    <w:rsid w:val="00AA2481"/>
    <w:rsid w:val="00AA24E1"/>
    <w:rsid w:val="00AA2CE4"/>
    <w:rsid w:val="00AA2EF4"/>
    <w:rsid w:val="00AA30AC"/>
    <w:rsid w:val="00AA3805"/>
    <w:rsid w:val="00AA3F5B"/>
    <w:rsid w:val="00AA4785"/>
    <w:rsid w:val="00AA4A6F"/>
    <w:rsid w:val="00AA4B10"/>
    <w:rsid w:val="00AA4D16"/>
    <w:rsid w:val="00AA5A80"/>
    <w:rsid w:val="00AA6A82"/>
    <w:rsid w:val="00AA6C04"/>
    <w:rsid w:val="00AA6D47"/>
    <w:rsid w:val="00AA7E38"/>
    <w:rsid w:val="00AB01BF"/>
    <w:rsid w:val="00AB0394"/>
    <w:rsid w:val="00AB0EF2"/>
    <w:rsid w:val="00AB151A"/>
    <w:rsid w:val="00AB23AA"/>
    <w:rsid w:val="00AB2865"/>
    <w:rsid w:val="00AB2BD4"/>
    <w:rsid w:val="00AB2F1B"/>
    <w:rsid w:val="00AB3303"/>
    <w:rsid w:val="00AB34E4"/>
    <w:rsid w:val="00AB3CBC"/>
    <w:rsid w:val="00AB3CE1"/>
    <w:rsid w:val="00AB4020"/>
    <w:rsid w:val="00AB492D"/>
    <w:rsid w:val="00AB4D2B"/>
    <w:rsid w:val="00AB4E04"/>
    <w:rsid w:val="00AB4EE3"/>
    <w:rsid w:val="00AB563B"/>
    <w:rsid w:val="00AB5688"/>
    <w:rsid w:val="00AB5B65"/>
    <w:rsid w:val="00AB5CEE"/>
    <w:rsid w:val="00AB5F90"/>
    <w:rsid w:val="00AB6507"/>
    <w:rsid w:val="00AB745E"/>
    <w:rsid w:val="00AB79CA"/>
    <w:rsid w:val="00AB7CEC"/>
    <w:rsid w:val="00AC15A8"/>
    <w:rsid w:val="00AC1AC0"/>
    <w:rsid w:val="00AC26B9"/>
    <w:rsid w:val="00AC2B0E"/>
    <w:rsid w:val="00AC3111"/>
    <w:rsid w:val="00AC4912"/>
    <w:rsid w:val="00AC4C76"/>
    <w:rsid w:val="00AC62B2"/>
    <w:rsid w:val="00AC69CE"/>
    <w:rsid w:val="00AC6AD9"/>
    <w:rsid w:val="00AC6BEF"/>
    <w:rsid w:val="00AC6E7D"/>
    <w:rsid w:val="00AC707D"/>
    <w:rsid w:val="00AC71CA"/>
    <w:rsid w:val="00AC72BA"/>
    <w:rsid w:val="00AC7F44"/>
    <w:rsid w:val="00AD032B"/>
    <w:rsid w:val="00AD047C"/>
    <w:rsid w:val="00AD0AA7"/>
    <w:rsid w:val="00AD1FBC"/>
    <w:rsid w:val="00AD20FA"/>
    <w:rsid w:val="00AD2CAC"/>
    <w:rsid w:val="00AD35B2"/>
    <w:rsid w:val="00AD38A7"/>
    <w:rsid w:val="00AD418C"/>
    <w:rsid w:val="00AD575B"/>
    <w:rsid w:val="00AD5FA8"/>
    <w:rsid w:val="00AD6844"/>
    <w:rsid w:val="00AD732C"/>
    <w:rsid w:val="00AD76FE"/>
    <w:rsid w:val="00AD7EF1"/>
    <w:rsid w:val="00AE021A"/>
    <w:rsid w:val="00AE023B"/>
    <w:rsid w:val="00AE0801"/>
    <w:rsid w:val="00AE0CEC"/>
    <w:rsid w:val="00AE1904"/>
    <w:rsid w:val="00AE1A4D"/>
    <w:rsid w:val="00AE1BB7"/>
    <w:rsid w:val="00AE21B3"/>
    <w:rsid w:val="00AE2678"/>
    <w:rsid w:val="00AE2D90"/>
    <w:rsid w:val="00AE3AB7"/>
    <w:rsid w:val="00AE4D7C"/>
    <w:rsid w:val="00AE4ECE"/>
    <w:rsid w:val="00AE51CF"/>
    <w:rsid w:val="00AE57CA"/>
    <w:rsid w:val="00AE5851"/>
    <w:rsid w:val="00AE5F14"/>
    <w:rsid w:val="00AE61E9"/>
    <w:rsid w:val="00AE68AE"/>
    <w:rsid w:val="00AE7821"/>
    <w:rsid w:val="00AF0128"/>
    <w:rsid w:val="00AF0167"/>
    <w:rsid w:val="00AF02FE"/>
    <w:rsid w:val="00AF066D"/>
    <w:rsid w:val="00AF0787"/>
    <w:rsid w:val="00AF17E2"/>
    <w:rsid w:val="00AF2374"/>
    <w:rsid w:val="00AF270D"/>
    <w:rsid w:val="00AF2C73"/>
    <w:rsid w:val="00AF30A9"/>
    <w:rsid w:val="00AF37C8"/>
    <w:rsid w:val="00AF3D1B"/>
    <w:rsid w:val="00AF3D49"/>
    <w:rsid w:val="00AF444C"/>
    <w:rsid w:val="00AF458B"/>
    <w:rsid w:val="00AF4FD9"/>
    <w:rsid w:val="00AF5CB4"/>
    <w:rsid w:val="00AF6BB7"/>
    <w:rsid w:val="00AF70DC"/>
    <w:rsid w:val="00AF7222"/>
    <w:rsid w:val="00AF7AF7"/>
    <w:rsid w:val="00B00C38"/>
    <w:rsid w:val="00B020BB"/>
    <w:rsid w:val="00B02171"/>
    <w:rsid w:val="00B0219E"/>
    <w:rsid w:val="00B02F20"/>
    <w:rsid w:val="00B02F8D"/>
    <w:rsid w:val="00B0304D"/>
    <w:rsid w:val="00B03A7D"/>
    <w:rsid w:val="00B03A84"/>
    <w:rsid w:val="00B042D0"/>
    <w:rsid w:val="00B05837"/>
    <w:rsid w:val="00B059BA"/>
    <w:rsid w:val="00B06C50"/>
    <w:rsid w:val="00B07239"/>
    <w:rsid w:val="00B07657"/>
    <w:rsid w:val="00B07770"/>
    <w:rsid w:val="00B1001C"/>
    <w:rsid w:val="00B10A6A"/>
    <w:rsid w:val="00B10F8C"/>
    <w:rsid w:val="00B116EF"/>
    <w:rsid w:val="00B11F77"/>
    <w:rsid w:val="00B12A72"/>
    <w:rsid w:val="00B12F6D"/>
    <w:rsid w:val="00B13436"/>
    <w:rsid w:val="00B13B05"/>
    <w:rsid w:val="00B13E76"/>
    <w:rsid w:val="00B143A0"/>
    <w:rsid w:val="00B144FC"/>
    <w:rsid w:val="00B1451C"/>
    <w:rsid w:val="00B15198"/>
    <w:rsid w:val="00B155E4"/>
    <w:rsid w:val="00B15601"/>
    <w:rsid w:val="00B15612"/>
    <w:rsid w:val="00B1584C"/>
    <w:rsid w:val="00B15912"/>
    <w:rsid w:val="00B15FBB"/>
    <w:rsid w:val="00B16323"/>
    <w:rsid w:val="00B16440"/>
    <w:rsid w:val="00B1689B"/>
    <w:rsid w:val="00B16AAF"/>
    <w:rsid w:val="00B170A3"/>
    <w:rsid w:val="00B176B6"/>
    <w:rsid w:val="00B17B6F"/>
    <w:rsid w:val="00B20304"/>
    <w:rsid w:val="00B20765"/>
    <w:rsid w:val="00B20CFF"/>
    <w:rsid w:val="00B2101C"/>
    <w:rsid w:val="00B22158"/>
    <w:rsid w:val="00B22B8D"/>
    <w:rsid w:val="00B2307D"/>
    <w:rsid w:val="00B23A08"/>
    <w:rsid w:val="00B244E3"/>
    <w:rsid w:val="00B24998"/>
    <w:rsid w:val="00B24EC8"/>
    <w:rsid w:val="00B25006"/>
    <w:rsid w:val="00B2562A"/>
    <w:rsid w:val="00B261E6"/>
    <w:rsid w:val="00B27043"/>
    <w:rsid w:val="00B304B3"/>
    <w:rsid w:val="00B313B2"/>
    <w:rsid w:val="00B31412"/>
    <w:rsid w:val="00B324FC"/>
    <w:rsid w:val="00B325F1"/>
    <w:rsid w:val="00B32A35"/>
    <w:rsid w:val="00B33C9D"/>
    <w:rsid w:val="00B344ED"/>
    <w:rsid w:val="00B347B5"/>
    <w:rsid w:val="00B34E43"/>
    <w:rsid w:val="00B34E83"/>
    <w:rsid w:val="00B34F2E"/>
    <w:rsid w:val="00B34F36"/>
    <w:rsid w:val="00B35365"/>
    <w:rsid w:val="00B35631"/>
    <w:rsid w:val="00B35988"/>
    <w:rsid w:val="00B35A7F"/>
    <w:rsid w:val="00B3615C"/>
    <w:rsid w:val="00B3676B"/>
    <w:rsid w:val="00B36AC6"/>
    <w:rsid w:val="00B36EF1"/>
    <w:rsid w:val="00B373AA"/>
    <w:rsid w:val="00B378E3"/>
    <w:rsid w:val="00B404EF"/>
    <w:rsid w:val="00B409DC"/>
    <w:rsid w:val="00B40F01"/>
    <w:rsid w:val="00B4157D"/>
    <w:rsid w:val="00B416D9"/>
    <w:rsid w:val="00B41D0C"/>
    <w:rsid w:val="00B42F7F"/>
    <w:rsid w:val="00B42FFB"/>
    <w:rsid w:val="00B432BA"/>
    <w:rsid w:val="00B437D8"/>
    <w:rsid w:val="00B43C4D"/>
    <w:rsid w:val="00B44092"/>
    <w:rsid w:val="00B4426D"/>
    <w:rsid w:val="00B44C9A"/>
    <w:rsid w:val="00B45F7F"/>
    <w:rsid w:val="00B466FC"/>
    <w:rsid w:val="00B46F4F"/>
    <w:rsid w:val="00B4745D"/>
    <w:rsid w:val="00B476A5"/>
    <w:rsid w:val="00B4770B"/>
    <w:rsid w:val="00B508C2"/>
    <w:rsid w:val="00B50C47"/>
    <w:rsid w:val="00B512CF"/>
    <w:rsid w:val="00B512FC"/>
    <w:rsid w:val="00B5173F"/>
    <w:rsid w:val="00B51DFF"/>
    <w:rsid w:val="00B52062"/>
    <w:rsid w:val="00B52717"/>
    <w:rsid w:val="00B53D3B"/>
    <w:rsid w:val="00B54504"/>
    <w:rsid w:val="00B5586E"/>
    <w:rsid w:val="00B55A16"/>
    <w:rsid w:val="00B55ECC"/>
    <w:rsid w:val="00B569F0"/>
    <w:rsid w:val="00B57B9B"/>
    <w:rsid w:val="00B609A6"/>
    <w:rsid w:val="00B60BCC"/>
    <w:rsid w:val="00B60DCF"/>
    <w:rsid w:val="00B61A9C"/>
    <w:rsid w:val="00B61B94"/>
    <w:rsid w:val="00B61D6E"/>
    <w:rsid w:val="00B62FF7"/>
    <w:rsid w:val="00B633EC"/>
    <w:rsid w:val="00B64741"/>
    <w:rsid w:val="00B64852"/>
    <w:rsid w:val="00B65302"/>
    <w:rsid w:val="00B65679"/>
    <w:rsid w:val="00B662D3"/>
    <w:rsid w:val="00B6683D"/>
    <w:rsid w:val="00B669ED"/>
    <w:rsid w:val="00B67358"/>
    <w:rsid w:val="00B677E7"/>
    <w:rsid w:val="00B67A65"/>
    <w:rsid w:val="00B67F40"/>
    <w:rsid w:val="00B7174C"/>
    <w:rsid w:val="00B71F14"/>
    <w:rsid w:val="00B7248D"/>
    <w:rsid w:val="00B72603"/>
    <w:rsid w:val="00B72629"/>
    <w:rsid w:val="00B730F1"/>
    <w:rsid w:val="00B7353A"/>
    <w:rsid w:val="00B73CBD"/>
    <w:rsid w:val="00B740B8"/>
    <w:rsid w:val="00B7447F"/>
    <w:rsid w:val="00B7450C"/>
    <w:rsid w:val="00B74558"/>
    <w:rsid w:val="00B74A9F"/>
    <w:rsid w:val="00B75843"/>
    <w:rsid w:val="00B7586A"/>
    <w:rsid w:val="00B76092"/>
    <w:rsid w:val="00B76312"/>
    <w:rsid w:val="00B76E2C"/>
    <w:rsid w:val="00B76E7A"/>
    <w:rsid w:val="00B77028"/>
    <w:rsid w:val="00B7791C"/>
    <w:rsid w:val="00B77C8C"/>
    <w:rsid w:val="00B8043C"/>
    <w:rsid w:val="00B80950"/>
    <w:rsid w:val="00B81566"/>
    <w:rsid w:val="00B817BC"/>
    <w:rsid w:val="00B81C56"/>
    <w:rsid w:val="00B8246D"/>
    <w:rsid w:val="00B82BE1"/>
    <w:rsid w:val="00B82D0C"/>
    <w:rsid w:val="00B8323C"/>
    <w:rsid w:val="00B8325D"/>
    <w:rsid w:val="00B83475"/>
    <w:rsid w:val="00B8383D"/>
    <w:rsid w:val="00B83CC1"/>
    <w:rsid w:val="00B84235"/>
    <w:rsid w:val="00B851A0"/>
    <w:rsid w:val="00B8592F"/>
    <w:rsid w:val="00B85AB0"/>
    <w:rsid w:val="00B85DFE"/>
    <w:rsid w:val="00B863E0"/>
    <w:rsid w:val="00B867E6"/>
    <w:rsid w:val="00B8711F"/>
    <w:rsid w:val="00B90D8E"/>
    <w:rsid w:val="00B9183F"/>
    <w:rsid w:val="00B91CFE"/>
    <w:rsid w:val="00B91E9F"/>
    <w:rsid w:val="00B932EF"/>
    <w:rsid w:val="00B93992"/>
    <w:rsid w:val="00B942A6"/>
    <w:rsid w:val="00B94BC8"/>
    <w:rsid w:val="00B94D09"/>
    <w:rsid w:val="00B9530E"/>
    <w:rsid w:val="00B95450"/>
    <w:rsid w:val="00B95BC6"/>
    <w:rsid w:val="00B96E41"/>
    <w:rsid w:val="00B96F56"/>
    <w:rsid w:val="00B976A3"/>
    <w:rsid w:val="00B97CF7"/>
    <w:rsid w:val="00BA05D9"/>
    <w:rsid w:val="00BA12D9"/>
    <w:rsid w:val="00BA1B4C"/>
    <w:rsid w:val="00BA265A"/>
    <w:rsid w:val="00BA26AC"/>
    <w:rsid w:val="00BA3392"/>
    <w:rsid w:val="00BA3D95"/>
    <w:rsid w:val="00BA4385"/>
    <w:rsid w:val="00BA444C"/>
    <w:rsid w:val="00BA4C3A"/>
    <w:rsid w:val="00BA4FF9"/>
    <w:rsid w:val="00BA5AC1"/>
    <w:rsid w:val="00BA606D"/>
    <w:rsid w:val="00BA65CF"/>
    <w:rsid w:val="00BA6AE4"/>
    <w:rsid w:val="00BA6CF4"/>
    <w:rsid w:val="00BA7035"/>
    <w:rsid w:val="00BA71C8"/>
    <w:rsid w:val="00BA73B4"/>
    <w:rsid w:val="00BA7691"/>
    <w:rsid w:val="00BB0ECB"/>
    <w:rsid w:val="00BB1040"/>
    <w:rsid w:val="00BB11A8"/>
    <w:rsid w:val="00BB16A4"/>
    <w:rsid w:val="00BB2486"/>
    <w:rsid w:val="00BB38F3"/>
    <w:rsid w:val="00BB399C"/>
    <w:rsid w:val="00BB4499"/>
    <w:rsid w:val="00BB461B"/>
    <w:rsid w:val="00BB5561"/>
    <w:rsid w:val="00BB6FE9"/>
    <w:rsid w:val="00BB78F6"/>
    <w:rsid w:val="00BB7CD5"/>
    <w:rsid w:val="00BC0D46"/>
    <w:rsid w:val="00BC1317"/>
    <w:rsid w:val="00BC133D"/>
    <w:rsid w:val="00BC151B"/>
    <w:rsid w:val="00BC33C4"/>
    <w:rsid w:val="00BC36B5"/>
    <w:rsid w:val="00BC3AED"/>
    <w:rsid w:val="00BC403D"/>
    <w:rsid w:val="00BC5E63"/>
    <w:rsid w:val="00BC6510"/>
    <w:rsid w:val="00BC6526"/>
    <w:rsid w:val="00BC6CB9"/>
    <w:rsid w:val="00BC6DE5"/>
    <w:rsid w:val="00BC73FC"/>
    <w:rsid w:val="00BC797A"/>
    <w:rsid w:val="00BC7C44"/>
    <w:rsid w:val="00BC7E0B"/>
    <w:rsid w:val="00BD01B6"/>
    <w:rsid w:val="00BD0AD2"/>
    <w:rsid w:val="00BD1436"/>
    <w:rsid w:val="00BD1DDA"/>
    <w:rsid w:val="00BD2139"/>
    <w:rsid w:val="00BD2745"/>
    <w:rsid w:val="00BD28DC"/>
    <w:rsid w:val="00BD331D"/>
    <w:rsid w:val="00BD36C9"/>
    <w:rsid w:val="00BD403A"/>
    <w:rsid w:val="00BD40F9"/>
    <w:rsid w:val="00BD42B2"/>
    <w:rsid w:val="00BD4321"/>
    <w:rsid w:val="00BD44E2"/>
    <w:rsid w:val="00BD4771"/>
    <w:rsid w:val="00BD47EA"/>
    <w:rsid w:val="00BD4E40"/>
    <w:rsid w:val="00BD518D"/>
    <w:rsid w:val="00BD54EF"/>
    <w:rsid w:val="00BD60A9"/>
    <w:rsid w:val="00BD6506"/>
    <w:rsid w:val="00BD6A3B"/>
    <w:rsid w:val="00BD7BA1"/>
    <w:rsid w:val="00BD7D4B"/>
    <w:rsid w:val="00BE001D"/>
    <w:rsid w:val="00BE022B"/>
    <w:rsid w:val="00BE0B5E"/>
    <w:rsid w:val="00BE0C7D"/>
    <w:rsid w:val="00BE101F"/>
    <w:rsid w:val="00BE1B52"/>
    <w:rsid w:val="00BE240F"/>
    <w:rsid w:val="00BE31B9"/>
    <w:rsid w:val="00BE4073"/>
    <w:rsid w:val="00BE4FEF"/>
    <w:rsid w:val="00BE5247"/>
    <w:rsid w:val="00BE5294"/>
    <w:rsid w:val="00BE60CC"/>
    <w:rsid w:val="00BE6232"/>
    <w:rsid w:val="00BE6B03"/>
    <w:rsid w:val="00BE7D5E"/>
    <w:rsid w:val="00BE7F02"/>
    <w:rsid w:val="00BF0344"/>
    <w:rsid w:val="00BF0C0E"/>
    <w:rsid w:val="00BF11A1"/>
    <w:rsid w:val="00BF1628"/>
    <w:rsid w:val="00BF1B87"/>
    <w:rsid w:val="00BF1D94"/>
    <w:rsid w:val="00BF237D"/>
    <w:rsid w:val="00BF469F"/>
    <w:rsid w:val="00BF4A5D"/>
    <w:rsid w:val="00BF4D8D"/>
    <w:rsid w:val="00BF5378"/>
    <w:rsid w:val="00BF5739"/>
    <w:rsid w:val="00BF5A0A"/>
    <w:rsid w:val="00BF5E51"/>
    <w:rsid w:val="00BF60BE"/>
    <w:rsid w:val="00BF6348"/>
    <w:rsid w:val="00BF6A2E"/>
    <w:rsid w:val="00BF6E46"/>
    <w:rsid w:val="00BF781A"/>
    <w:rsid w:val="00BF7A94"/>
    <w:rsid w:val="00C003AB"/>
    <w:rsid w:val="00C008EA"/>
    <w:rsid w:val="00C01476"/>
    <w:rsid w:val="00C01FD8"/>
    <w:rsid w:val="00C023D4"/>
    <w:rsid w:val="00C03BAC"/>
    <w:rsid w:val="00C04AB8"/>
    <w:rsid w:val="00C04B03"/>
    <w:rsid w:val="00C05C4A"/>
    <w:rsid w:val="00C06670"/>
    <w:rsid w:val="00C06E6C"/>
    <w:rsid w:val="00C06E6E"/>
    <w:rsid w:val="00C072B1"/>
    <w:rsid w:val="00C07E87"/>
    <w:rsid w:val="00C07F7D"/>
    <w:rsid w:val="00C10DB4"/>
    <w:rsid w:val="00C11656"/>
    <w:rsid w:val="00C12994"/>
    <w:rsid w:val="00C12DAD"/>
    <w:rsid w:val="00C1390A"/>
    <w:rsid w:val="00C14043"/>
    <w:rsid w:val="00C15334"/>
    <w:rsid w:val="00C15A99"/>
    <w:rsid w:val="00C16D69"/>
    <w:rsid w:val="00C17F39"/>
    <w:rsid w:val="00C2011C"/>
    <w:rsid w:val="00C2057A"/>
    <w:rsid w:val="00C20789"/>
    <w:rsid w:val="00C20FBA"/>
    <w:rsid w:val="00C214A6"/>
    <w:rsid w:val="00C21707"/>
    <w:rsid w:val="00C228A6"/>
    <w:rsid w:val="00C22A58"/>
    <w:rsid w:val="00C22A6F"/>
    <w:rsid w:val="00C2540D"/>
    <w:rsid w:val="00C25F26"/>
    <w:rsid w:val="00C26187"/>
    <w:rsid w:val="00C26247"/>
    <w:rsid w:val="00C273CF"/>
    <w:rsid w:val="00C27974"/>
    <w:rsid w:val="00C279CC"/>
    <w:rsid w:val="00C27AB1"/>
    <w:rsid w:val="00C308B2"/>
    <w:rsid w:val="00C310D0"/>
    <w:rsid w:val="00C316E1"/>
    <w:rsid w:val="00C31A50"/>
    <w:rsid w:val="00C31C8D"/>
    <w:rsid w:val="00C31CE7"/>
    <w:rsid w:val="00C3203B"/>
    <w:rsid w:val="00C32D11"/>
    <w:rsid w:val="00C32DA9"/>
    <w:rsid w:val="00C33BC0"/>
    <w:rsid w:val="00C33DFF"/>
    <w:rsid w:val="00C341FD"/>
    <w:rsid w:val="00C354AF"/>
    <w:rsid w:val="00C3607D"/>
    <w:rsid w:val="00C367E3"/>
    <w:rsid w:val="00C36965"/>
    <w:rsid w:val="00C36E8D"/>
    <w:rsid w:val="00C37004"/>
    <w:rsid w:val="00C37041"/>
    <w:rsid w:val="00C378B0"/>
    <w:rsid w:val="00C37B2C"/>
    <w:rsid w:val="00C37E5E"/>
    <w:rsid w:val="00C37F38"/>
    <w:rsid w:val="00C40056"/>
    <w:rsid w:val="00C41BC3"/>
    <w:rsid w:val="00C41D30"/>
    <w:rsid w:val="00C4249F"/>
    <w:rsid w:val="00C426A5"/>
    <w:rsid w:val="00C432C0"/>
    <w:rsid w:val="00C436DF"/>
    <w:rsid w:val="00C43951"/>
    <w:rsid w:val="00C43C82"/>
    <w:rsid w:val="00C44112"/>
    <w:rsid w:val="00C44121"/>
    <w:rsid w:val="00C44CD8"/>
    <w:rsid w:val="00C450E9"/>
    <w:rsid w:val="00C45752"/>
    <w:rsid w:val="00C46E47"/>
    <w:rsid w:val="00C46E72"/>
    <w:rsid w:val="00C475F4"/>
    <w:rsid w:val="00C478E1"/>
    <w:rsid w:val="00C500BF"/>
    <w:rsid w:val="00C51C7C"/>
    <w:rsid w:val="00C51FDE"/>
    <w:rsid w:val="00C52225"/>
    <w:rsid w:val="00C52B0E"/>
    <w:rsid w:val="00C53393"/>
    <w:rsid w:val="00C53594"/>
    <w:rsid w:val="00C538B9"/>
    <w:rsid w:val="00C539C8"/>
    <w:rsid w:val="00C53D6E"/>
    <w:rsid w:val="00C53F63"/>
    <w:rsid w:val="00C548A6"/>
    <w:rsid w:val="00C54B45"/>
    <w:rsid w:val="00C54C45"/>
    <w:rsid w:val="00C55995"/>
    <w:rsid w:val="00C5624D"/>
    <w:rsid w:val="00C56253"/>
    <w:rsid w:val="00C57B22"/>
    <w:rsid w:val="00C60FF8"/>
    <w:rsid w:val="00C6123A"/>
    <w:rsid w:val="00C6155F"/>
    <w:rsid w:val="00C62251"/>
    <w:rsid w:val="00C628E5"/>
    <w:rsid w:val="00C62C1D"/>
    <w:rsid w:val="00C634FC"/>
    <w:rsid w:val="00C643BD"/>
    <w:rsid w:val="00C647B2"/>
    <w:rsid w:val="00C649E9"/>
    <w:rsid w:val="00C65099"/>
    <w:rsid w:val="00C655FF"/>
    <w:rsid w:val="00C66316"/>
    <w:rsid w:val="00C668EE"/>
    <w:rsid w:val="00C668FF"/>
    <w:rsid w:val="00C66A5A"/>
    <w:rsid w:val="00C6725F"/>
    <w:rsid w:val="00C672EA"/>
    <w:rsid w:val="00C67322"/>
    <w:rsid w:val="00C676BF"/>
    <w:rsid w:val="00C678DC"/>
    <w:rsid w:val="00C709E6"/>
    <w:rsid w:val="00C716DA"/>
    <w:rsid w:val="00C71A91"/>
    <w:rsid w:val="00C71E94"/>
    <w:rsid w:val="00C72591"/>
    <w:rsid w:val="00C729DB"/>
    <w:rsid w:val="00C73C0B"/>
    <w:rsid w:val="00C745E8"/>
    <w:rsid w:val="00C7488D"/>
    <w:rsid w:val="00C74E42"/>
    <w:rsid w:val="00C75057"/>
    <w:rsid w:val="00C75598"/>
    <w:rsid w:val="00C75641"/>
    <w:rsid w:val="00C75F4C"/>
    <w:rsid w:val="00C76520"/>
    <w:rsid w:val="00C807D8"/>
    <w:rsid w:val="00C807F9"/>
    <w:rsid w:val="00C80B8A"/>
    <w:rsid w:val="00C80BFF"/>
    <w:rsid w:val="00C81E4D"/>
    <w:rsid w:val="00C81FDA"/>
    <w:rsid w:val="00C82544"/>
    <w:rsid w:val="00C82819"/>
    <w:rsid w:val="00C83138"/>
    <w:rsid w:val="00C835E8"/>
    <w:rsid w:val="00C84129"/>
    <w:rsid w:val="00C84C1D"/>
    <w:rsid w:val="00C84F26"/>
    <w:rsid w:val="00C85197"/>
    <w:rsid w:val="00C858D0"/>
    <w:rsid w:val="00C858FE"/>
    <w:rsid w:val="00C85B3A"/>
    <w:rsid w:val="00C8643C"/>
    <w:rsid w:val="00C867EF"/>
    <w:rsid w:val="00C87B2D"/>
    <w:rsid w:val="00C9058F"/>
    <w:rsid w:val="00C90B3D"/>
    <w:rsid w:val="00C928D8"/>
    <w:rsid w:val="00C92A56"/>
    <w:rsid w:val="00C930D6"/>
    <w:rsid w:val="00C93208"/>
    <w:rsid w:val="00C93875"/>
    <w:rsid w:val="00C93F4E"/>
    <w:rsid w:val="00C94415"/>
    <w:rsid w:val="00C94966"/>
    <w:rsid w:val="00C94A64"/>
    <w:rsid w:val="00C94C44"/>
    <w:rsid w:val="00C95F12"/>
    <w:rsid w:val="00C95FA5"/>
    <w:rsid w:val="00C967CD"/>
    <w:rsid w:val="00C97001"/>
    <w:rsid w:val="00C977E0"/>
    <w:rsid w:val="00CA0396"/>
    <w:rsid w:val="00CA1CA1"/>
    <w:rsid w:val="00CA281C"/>
    <w:rsid w:val="00CA2C07"/>
    <w:rsid w:val="00CA335B"/>
    <w:rsid w:val="00CA4EE4"/>
    <w:rsid w:val="00CA58D3"/>
    <w:rsid w:val="00CA5A1A"/>
    <w:rsid w:val="00CA5E65"/>
    <w:rsid w:val="00CA632B"/>
    <w:rsid w:val="00CA714C"/>
    <w:rsid w:val="00CA7846"/>
    <w:rsid w:val="00CA78E7"/>
    <w:rsid w:val="00CA7BD4"/>
    <w:rsid w:val="00CB036F"/>
    <w:rsid w:val="00CB086D"/>
    <w:rsid w:val="00CB0B54"/>
    <w:rsid w:val="00CB103B"/>
    <w:rsid w:val="00CB14E1"/>
    <w:rsid w:val="00CB1BD6"/>
    <w:rsid w:val="00CB225A"/>
    <w:rsid w:val="00CB22E6"/>
    <w:rsid w:val="00CB2787"/>
    <w:rsid w:val="00CB31EB"/>
    <w:rsid w:val="00CB3309"/>
    <w:rsid w:val="00CB3D03"/>
    <w:rsid w:val="00CB42FC"/>
    <w:rsid w:val="00CB49AB"/>
    <w:rsid w:val="00CB5DF6"/>
    <w:rsid w:val="00CB632A"/>
    <w:rsid w:val="00CB64F6"/>
    <w:rsid w:val="00CB7BD8"/>
    <w:rsid w:val="00CC03BE"/>
    <w:rsid w:val="00CC1558"/>
    <w:rsid w:val="00CC195E"/>
    <w:rsid w:val="00CC1C72"/>
    <w:rsid w:val="00CC1E40"/>
    <w:rsid w:val="00CC2D91"/>
    <w:rsid w:val="00CC3677"/>
    <w:rsid w:val="00CC3E77"/>
    <w:rsid w:val="00CC4396"/>
    <w:rsid w:val="00CC4594"/>
    <w:rsid w:val="00CC472B"/>
    <w:rsid w:val="00CC4A66"/>
    <w:rsid w:val="00CC4CE4"/>
    <w:rsid w:val="00CC4FAF"/>
    <w:rsid w:val="00CC5423"/>
    <w:rsid w:val="00CC5DC5"/>
    <w:rsid w:val="00CC6D19"/>
    <w:rsid w:val="00CC71BE"/>
    <w:rsid w:val="00CC77C5"/>
    <w:rsid w:val="00CC7A84"/>
    <w:rsid w:val="00CC7CFF"/>
    <w:rsid w:val="00CD0032"/>
    <w:rsid w:val="00CD05E0"/>
    <w:rsid w:val="00CD0B74"/>
    <w:rsid w:val="00CD0F03"/>
    <w:rsid w:val="00CD0F10"/>
    <w:rsid w:val="00CD252B"/>
    <w:rsid w:val="00CD2A30"/>
    <w:rsid w:val="00CD32E5"/>
    <w:rsid w:val="00CD3E96"/>
    <w:rsid w:val="00CD3F2B"/>
    <w:rsid w:val="00CD41EC"/>
    <w:rsid w:val="00CD4AC0"/>
    <w:rsid w:val="00CD4D46"/>
    <w:rsid w:val="00CD5071"/>
    <w:rsid w:val="00CD6007"/>
    <w:rsid w:val="00CD6562"/>
    <w:rsid w:val="00CD65A9"/>
    <w:rsid w:val="00CD75F3"/>
    <w:rsid w:val="00CD7B86"/>
    <w:rsid w:val="00CE0AB4"/>
    <w:rsid w:val="00CE0B6E"/>
    <w:rsid w:val="00CE0FB3"/>
    <w:rsid w:val="00CE109D"/>
    <w:rsid w:val="00CE135F"/>
    <w:rsid w:val="00CE14EC"/>
    <w:rsid w:val="00CE204D"/>
    <w:rsid w:val="00CE2A11"/>
    <w:rsid w:val="00CE3288"/>
    <w:rsid w:val="00CE32CF"/>
    <w:rsid w:val="00CE33D7"/>
    <w:rsid w:val="00CE3E7E"/>
    <w:rsid w:val="00CE46ED"/>
    <w:rsid w:val="00CE5255"/>
    <w:rsid w:val="00CE621E"/>
    <w:rsid w:val="00CE629B"/>
    <w:rsid w:val="00CE709A"/>
    <w:rsid w:val="00CE72AB"/>
    <w:rsid w:val="00CE7CC2"/>
    <w:rsid w:val="00CE7F57"/>
    <w:rsid w:val="00CF09C8"/>
    <w:rsid w:val="00CF0ACE"/>
    <w:rsid w:val="00CF1078"/>
    <w:rsid w:val="00CF16AE"/>
    <w:rsid w:val="00CF1B7D"/>
    <w:rsid w:val="00CF28D3"/>
    <w:rsid w:val="00CF3644"/>
    <w:rsid w:val="00CF39D7"/>
    <w:rsid w:val="00CF45CB"/>
    <w:rsid w:val="00CF4DFE"/>
    <w:rsid w:val="00CF50E0"/>
    <w:rsid w:val="00CF56F7"/>
    <w:rsid w:val="00CF5A44"/>
    <w:rsid w:val="00CF73BE"/>
    <w:rsid w:val="00CF7486"/>
    <w:rsid w:val="00D00D0B"/>
    <w:rsid w:val="00D0108C"/>
    <w:rsid w:val="00D012D8"/>
    <w:rsid w:val="00D01C28"/>
    <w:rsid w:val="00D028F2"/>
    <w:rsid w:val="00D0292C"/>
    <w:rsid w:val="00D02C62"/>
    <w:rsid w:val="00D02CF7"/>
    <w:rsid w:val="00D02D10"/>
    <w:rsid w:val="00D0323F"/>
    <w:rsid w:val="00D03383"/>
    <w:rsid w:val="00D03E81"/>
    <w:rsid w:val="00D04581"/>
    <w:rsid w:val="00D0507C"/>
    <w:rsid w:val="00D05EDC"/>
    <w:rsid w:val="00D0670A"/>
    <w:rsid w:val="00D075DC"/>
    <w:rsid w:val="00D0760C"/>
    <w:rsid w:val="00D106A5"/>
    <w:rsid w:val="00D109DB"/>
    <w:rsid w:val="00D10CE5"/>
    <w:rsid w:val="00D1106C"/>
    <w:rsid w:val="00D12EF4"/>
    <w:rsid w:val="00D1456E"/>
    <w:rsid w:val="00D14A37"/>
    <w:rsid w:val="00D150CC"/>
    <w:rsid w:val="00D15378"/>
    <w:rsid w:val="00D1606D"/>
    <w:rsid w:val="00D163DA"/>
    <w:rsid w:val="00D165B6"/>
    <w:rsid w:val="00D17508"/>
    <w:rsid w:val="00D209FD"/>
    <w:rsid w:val="00D20C47"/>
    <w:rsid w:val="00D20C71"/>
    <w:rsid w:val="00D20D72"/>
    <w:rsid w:val="00D223DB"/>
    <w:rsid w:val="00D22472"/>
    <w:rsid w:val="00D22489"/>
    <w:rsid w:val="00D22975"/>
    <w:rsid w:val="00D23009"/>
    <w:rsid w:val="00D23372"/>
    <w:rsid w:val="00D24606"/>
    <w:rsid w:val="00D24E9C"/>
    <w:rsid w:val="00D2500E"/>
    <w:rsid w:val="00D2509F"/>
    <w:rsid w:val="00D2532D"/>
    <w:rsid w:val="00D25A8D"/>
    <w:rsid w:val="00D25E59"/>
    <w:rsid w:val="00D26151"/>
    <w:rsid w:val="00D26326"/>
    <w:rsid w:val="00D267AD"/>
    <w:rsid w:val="00D27093"/>
    <w:rsid w:val="00D27B8C"/>
    <w:rsid w:val="00D3009A"/>
    <w:rsid w:val="00D3024E"/>
    <w:rsid w:val="00D3053F"/>
    <w:rsid w:val="00D30A0D"/>
    <w:rsid w:val="00D3121C"/>
    <w:rsid w:val="00D3165C"/>
    <w:rsid w:val="00D3166B"/>
    <w:rsid w:val="00D3263E"/>
    <w:rsid w:val="00D32714"/>
    <w:rsid w:val="00D334D3"/>
    <w:rsid w:val="00D33730"/>
    <w:rsid w:val="00D33C38"/>
    <w:rsid w:val="00D3479A"/>
    <w:rsid w:val="00D3498F"/>
    <w:rsid w:val="00D34D17"/>
    <w:rsid w:val="00D34EBA"/>
    <w:rsid w:val="00D3567B"/>
    <w:rsid w:val="00D35A08"/>
    <w:rsid w:val="00D35C8F"/>
    <w:rsid w:val="00D35E7D"/>
    <w:rsid w:val="00D366F7"/>
    <w:rsid w:val="00D367B2"/>
    <w:rsid w:val="00D40CED"/>
    <w:rsid w:val="00D41893"/>
    <w:rsid w:val="00D41A15"/>
    <w:rsid w:val="00D422BE"/>
    <w:rsid w:val="00D42397"/>
    <w:rsid w:val="00D4275A"/>
    <w:rsid w:val="00D42F5C"/>
    <w:rsid w:val="00D43308"/>
    <w:rsid w:val="00D43848"/>
    <w:rsid w:val="00D43E69"/>
    <w:rsid w:val="00D43E99"/>
    <w:rsid w:val="00D45C98"/>
    <w:rsid w:val="00D46982"/>
    <w:rsid w:val="00D46ABB"/>
    <w:rsid w:val="00D47467"/>
    <w:rsid w:val="00D4789E"/>
    <w:rsid w:val="00D47A8A"/>
    <w:rsid w:val="00D50105"/>
    <w:rsid w:val="00D507D6"/>
    <w:rsid w:val="00D50978"/>
    <w:rsid w:val="00D50E69"/>
    <w:rsid w:val="00D50F03"/>
    <w:rsid w:val="00D515B2"/>
    <w:rsid w:val="00D516BC"/>
    <w:rsid w:val="00D5201C"/>
    <w:rsid w:val="00D52318"/>
    <w:rsid w:val="00D52B29"/>
    <w:rsid w:val="00D53618"/>
    <w:rsid w:val="00D537B1"/>
    <w:rsid w:val="00D541C8"/>
    <w:rsid w:val="00D542F8"/>
    <w:rsid w:val="00D545C7"/>
    <w:rsid w:val="00D545FF"/>
    <w:rsid w:val="00D54B8D"/>
    <w:rsid w:val="00D552A0"/>
    <w:rsid w:val="00D55AA6"/>
    <w:rsid w:val="00D56043"/>
    <w:rsid w:val="00D564CB"/>
    <w:rsid w:val="00D564D0"/>
    <w:rsid w:val="00D56BBC"/>
    <w:rsid w:val="00D5703D"/>
    <w:rsid w:val="00D5768F"/>
    <w:rsid w:val="00D577E3"/>
    <w:rsid w:val="00D57E99"/>
    <w:rsid w:val="00D600F1"/>
    <w:rsid w:val="00D60388"/>
    <w:rsid w:val="00D603FC"/>
    <w:rsid w:val="00D60BD8"/>
    <w:rsid w:val="00D61461"/>
    <w:rsid w:val="00D615F3"/>
    <w:rsid w:val="00D61B32"/>
    <w:rsid w:val="00D62B69"/>
    <w:rsid w:val="00D63650"/>
    <w:rsid w:val="00D63965"/>
    <w:rsid w:val="00D63D00"/>
    <w:rsid w:val="00D63E03"/>
    <w:rsid w:val="00D63F72"/>
    <w:rsid w:val="00D644FA"/>
    <w:rsid w:val="00D64773"/>
    <w:rsid w:val="00D64C2D"/>
    <w:rsid w:val="00D650BB"/>
    <w:rsid w:val="00D658D9"/>
    <w:rsid w:val="00D65EB3"/>
    <w:rsid w:val="00D67286"/>
    <w:rsid w:val="00D67A0B"/>
    <w:rsid w:val="00D71389"/>
    <w:rsid w:val="00D71965"/>
    <w:rsid w:val="00D73216"/>
    <w:rsid w:val="00D7330C"/>
    <w:rsid w:val="00D73550"/>
    <w:rsid w:val="00D73E6C"/>
    <w:rsid w:val="00D741A2"/>
    <w:rsid w:val="00D743C1"/>
    <w:rsid w:val="00D7502D"/>
    <w:rsid w:val="00D759EC"/>
    <w:rsid w:val="00D76850"/>
    <w:rsid w:val="00D77860"/>
    <w:rsid w:val="00D77BB2"/>
    <w:rsid w:val="00D77BC4"/>
    <w:rsid w:val="00D77D2E"/>
    <w:rsid w:val="00D77EA5"/>
    <w:rsid w:val="00D80091"/>
    <w:rsid w:val="00D80A49"/>
    <w:rsid w:val="00D82611"/>
    <w:rsid w:val="00D846E2"/>
    <w:rsid w:val="00D847E7"/>
    <w:rsid w:val="00D84862"/>
    <w:rsid w:val="00D84F34"/>
    <w:rsid w:val="00D851EF"/>
    <w:rsid w:val="00D8582C"/>
    <w:rsid w:val="00D85E1F"/>
    <w:rsid w:val="00D86FC0"/>
    <w:rsid w:val="00D876EC"/>
    <w:rsid w:val="00D87EFE"/>
    <w:rsid w:val="00D915DC"/>
    <w:rsid w:val="00D9312F"/>
    <w:rsid w:val="00D93520"/>
    <w:rsid w:val="00D93DAF"/>
    <w:rsid w:val="00D9458A"/>
    <w:rsid w:val="00D945E9"/>
    <w:rsid w:val="00D94F20"/>
    <w:rsid w:val="00D9510D"/>
    <w:rsid w:val="00D95D5C"/>
    <w:rsid w:val="00D95E60"/>
    <w:rsid w:val="00D963D7"/>
    <w:rsid w:val="00D96854"/>
    <w:rsid w:val="00D97324"/>
    <w:rsid w:val="00D97341"/>
    <w:rsid w:val="00D974A0"/>
    <w:rsid w:val="00D97973"/>
    <w:rsid w:val="00DA108D"/>
    <w:rsid w:val="00DA1269"/>
    <w:rsid w:val="00DA1699"/>
    <w:rsid w:val="00DA16DD"/>
    <w:rsid w:val="00DA22D2"/>
    <w:rsid w:val="00DA27A4"/>
    <w:rsid w:val="00DA29BC"/>
    <w:rsid w:val="00DA2E0E"/>
    <w:rsid w:val="00DA32A7"/>
    <w:rsid w:val="00DA4AC1"/>
    <w:rsid w:val="00DA4DED"/>
    <w:rsid w:val="00DA52E1"/>
    <w:rsid w:val="00DA5F69"/>
    <w:rsid w:val="00DA6FA9"/>
    <w:rsid w:val="00DA74EB"/>
    <w:rsid w:val="00DA7538"/>
    <w:rsid w:val="00DB0177"/>
    <w:rsid w:val="00DB0389"/>
    <w:rsid w:val="00DB112E"/>
    <w:rsid w:val="00DB15A6"/>
    <w:rsid w:val="00DB25D4"/>
    <w:rsid w:val="00DB294B"/>
    <w:rsid w:val="00DB2DCF"/>
    <w:rsid w:val="00DB2FDC"/>
    <w:rsid w:val="00DB3102"/>
    <w:rsid w:val="00DB3153"/>
    <w:rsid w:val="00DB3558"/>
    <w:rsid w:val="00DB366D"/>
    <w:rsid w:val="00DB36E8"/>
    <w:rsid w:val="00DB4595"/>
    <w:rsid w:val="00DB49EB"/>
    <w:rsid w:val="00DB4AF5"/>
    <w:rsid w:val="00DB5220"/>
    <w:rsid w:val="00DB57BC"/>
    <w:rsid w:val="00DB5951"/>
    <w:rsid w:val="00DB5DC8"/>
    <w:rsid w:val="00DB62A4"/>
    <w:rsid w:val="00DB6665"/>
    <w:rsid w:val="00DB6A65"/>
    <w:rsid w:val="00DB7908"/>
    <w:rsid w:val="00DB7A51"/>
    <w:rsid w:val="00DB7CAD"/>
    <w:rsid w:val="00DC0559"/>
    <w:rsid w:val="00DC066C"/>
    <w:rsid w:val="00DC1640"/>
    <w:rsid w:val="00DC170F"/>
    <w:rsid w:val="00DC1842"/>
    <w:rsid w:val="00DC26E6"/>
    <w:rsid w:val="00DC54FE"/>
    <w:rsid w:val="00DC5649"/>
    <w:rsid w:val="00DC668A"/>
    <w:rsid w:val="00DC668D"/>
    <w:rsid w:val="00DC6923"/>
    <w:rsid w:val="00DC698B"/>
    <w:rsid w:val="00DC6DD7"/>
    <w:rsid w:val="00DC7097"/>
    <w:rsid w:val="00DD0145"/>
    <w:rsid w:val="00DD0622"/>
    <w:rsid w:val="00DD085A"/>
    <w:rsid w:val="00DD1531"/>
    <w:rsid w:val="00DD1566"/>
    <w:rsid w:val="00DD18D9"/>
    <w:rsid w:val="00DD1C3B"/>
    <w:rsid w:val="00DD2A99"/>
    <w:rsid w:val="00DD2F5A"/>
    <w:rsid w:val="00DD385D"/>
    <w:rsid w:val="00DD3902"/>
    <w:rsid w:val="00DD4318"/>
    <w:rsid w:val="00DD4E53"/>
    <w:rsid w:val="00DD4EDF"/>
    <w:rsid w:val="00DD4FE7"/>
    <w:rsid w:val="00DD5BCB"/>
    <w:rsid w:val="00DD5E35"/>
    <w:rsid w:val="00DD6237"/>
    <w:rsid w:val="00DD655B"/>
    <w:rsid w:val="00DD698E"/>
    <w:rsid w:val="00DD727E"/>
    <w:rsid w:val="00DD74D3"/>
    <w:rsid w:val="00DD7A1B"/>
    <w:rsid w:val="00DD7D91"/>
    <w:rsid w:val="00DE2052"/>
    <w:rsid w:val="00DE26B5"/>
    <w:rsid w:val="00DE28E8"/>
    <w:rsid w:val="00DE299E"/>
    <w:rsid w:val="00DE2BCD"/>
    <w:rsid w:val="00DE380F"/>
    <w:rsid w:val="00DE3989"/>
    <w:rsid w:val="00DE4711"/>
    <w:rsid w:val="00DE491A"/>
    <w:rsid w:val="00DE4EEF"/>
    <w:rsid w:val="00DE5A25"/>
    <w:rsid w:val="00DE5F9F"/>
    <w:rsid w:val="00DE6382"/>
    <w:rsid w:val="00DE63C7"/>
    <w:rsid w:val="00DE6494"/>
    <w:rsid w:val="00DE7197"/>
    <w:rsid w:val="00DE76E3"/>
    <w:rsid w:val="00DE7CDD"/>
    <w:rsid w:val="00DF0986"/>
    <w:rsid w:val="00DF28A0"/>
    <w:rsid w:val="00DF2947"/>
    <w:rsid w:val="00DF395F"/>
    <w:rsid w:val="00DF45C5"/>
    <w:rsid w:val="00DF514A"/>
    <w:rsid w:val="00DF54F4"/>
    <w:rsid w:val="00DF5E4E"/>
    <w:rsid w:val="00DF5E66"/>
    <w:rsid w:val="00DF691C"/>
    <w:rsid w:val="00DF6B2D"/>
    <w:rsid w:val="00DF6E9F"/>
    <w:rsid w:val="00DF72EE"/>
    <w:rsid w:val="00DF75E3"/>
    <w:rsid w:val="00DF796D"/>
    <w:rsid w:val="00DF799B"/>
    <w:rsid w:val="00DF7FEE"/>
    <w:rsid w:val="00E019A8"/>
    <w:rsid w:val="00E01A11"/>
    <w:rsid w:val="00E01C89"/>
    <w:rsid w:val="00E02AFB"/>
    <w:rsid w:val="00E03873"/>
    <w:rsid w:val="00E03D14"/>
    <w:rsid w:val="00E04480"/>
    <w:rsid w:val="00E05320"/>
    <w:rsid w:val="00E061E6"/>
    <w:rsid w:val="00E06EE5"/>
    <w:rsid w:val="00E079F1"/>
    <w:rsid w:val="00E107F5"/>
    <w:rsid w:val="00E10E75"/>
    <w:rsid w:val="00E10EF7"/>
    <w:rsid w:val="00E10FC8"/>
    <w:rsid w:val="00E1279F"/>
    <w:rsid w:val="00E12E2C"/>
    <w:rsid w:val="00E12FE8"/>
    <w:rsid w:val="00E13078"/>
    <w:rsid w:val="00E134C0"/>
    <w:rsid w:val="00E136AC"/>
    <w:rsid w:val="00E13DDC"/>
    <w:rsid w:val="00E14F71"/>
    <w:rsid w:val="00E1528F"/>
    <w:rsid w:val="00E15B4C"/>
    <w:rsid w:val="00E16629"/>
    <w:rsid w:val="00E16673"/>
    <w:rsid w:val="00E16A2E"/>
    <w:rsid w:val="00E16A63"/>
    <w:rsid w:val="00E16C95"/>
    <w:rsid w:val="00E170BF"/>
    <w:rsid w:val="00E17235"/>
    <w:rsid w:val="00E175B0"/>
    <w:rsid w:val="00E17C9B"/>
    <w:rsid w:val="00E17DE5"/>
    <w:rsid w:val="00E201FE"/>
    <w:rsid w:val="00E20224"/>
    <w:rsid w:val="00E20334"/>
    <w:rsid w:val="00E209C7"/>
    <w:rsid w:val="00E20F5B"/>
    <w:rsid w:val="00E20F77"/>
    <w:rsid w:val="00E213CA"/>
    <w:rsid w:val="00E214DA"/>
    <w:rsid w:val="00E215D5"/>
    <w:rsid w:val="00E216F2"/>
    <w:rsid w:val="00E21EA5"/>
    <w:rsid w:val="00E222AF"/>
    <w:rsid w:val="00E2282F"/>
    <w:rsid w:val="00E229DC"/>
    <w:rsid w:val="00E230D9"/>
    <w:rsid w:val="00E23180"/>
    <w:rsid w:val="00E23446"/>
    <w:rsid w:val="00E2395C"/>
    <w:rsid w:val="00E23999"/>
    <w:rsid w:val="00E23B6C"/>
    <w:rsid w:val="00E243CB"/>
    <w:rsid w:val="00E24C75"/>
    <w:rsid w:val="00E25218"/>
    <w:rsid w:val="00E257D5"/>
    <w:rsid w:val="00E25AAF"/>
    <w:rsid w:val="00E25BB0"/>
    <w:rsid w:val="00E2614D"/>
    <w:rsid w:val="00E265A1"/>
    <w:rsid w:val="00E27519"/>
    <w:rsid w:val="00E275F1"/>
    <w:rsid w:val="00E27B9B"/>
    <w:rsid w:val="00E30754"/>
    <w:rsid w:val="00E30AF8"/>
    <w:rsid w:val="00E30C84"/>
    <w:rsid w:val="00E314AB"/>
    <w:rsid w:val="00E3156F"/>
    <w:rsid w:val="00E31872"/>
    <w:rsid w:val="00E31AFA"/>
    <w:rsid w:val="00E31E23"/>
    <w:rsid w:val="00E3228A"/>
    <w:rsid w:val="00E324A1"/>
    <w:rsid w:val="00E325D9"/>
    <w:rsid w:val="00E325F7"/>
    <w:rsid w:val="00E32700"/>
    <w:rsid w:val="00E32859"/>
    <w:rsid w:val="00E32889"/>
    <w:rsid w:val="00E32A46"/>
    <w:rsid w:val="00E3318E"/>
    <w:rsid w:val="00E3321F"/>
    <w:rsid w:val="00E33D9D"/>
    <w:rsid w:val="00E341EB"/>
    <w:rsid w:val="00E34253"/>
    <w:rsid w:val="00E34668"/>
    <w:rsid w:val="00E34C4A"/>
    <w:rsid w:val="00E35DE0"/>
    <w:rsid w:val="00E375C6"/>
    <w:rsid w:val="00E376A1"/>
    <w:rsid w:val="00E37F0C"/>
    <w:rsid w:val="00E40FF6"/>
    <w:rsid w:val="00E41158"/>
    <w:rsid w:val="00E41B25"/>
    <w:rsid w:val="00E41E0A"/>
    <w:rsid w:val="00E43C79"/>
    <w:rsid w:val="00E440F2"/>
    <w:rsid w:val="00E44FF4"/>
    <w:rsid w:val="00E45614"/>
    <w:rsid w:val="00E45C89"/>
    <w:rsid w:val="00E463B3"/>
    <w:rsid w:val="00E4676C"/>
    <w:rsid w:val="00E46877"/>
    <w:rsid w:val="00E46A18"/>
    <w:rsid w:val="00E46F64"/>
    <w:rsid w:val="00E4755B"/>
    <w:rsid w:val="00E4755E"/>
    <w:rsid w:val="00E47A73"/>
    <w:rsid w:val="00E47D30"/>
    <w:rsid w:val="00E501BB"/>
    <w:rsid w:val="00E506D7"/>
    <w:rsid w:val="00E50B03"/>
    <w:rsid w:val="00E5152C"/>
    <w:rsid w:val="00E51652"/>
    <w:rsid w:val="00E52516"/>
    <w:rsid w:val="00E53356"/>
    <w:rsid w:val="00E535A3"/>
    <w:rsid w:val="00E535F4"/>
    <w:rsid w:val="00E53D2C"/>
    <w:rsid w:val="00E54278"/>
    <w:rsid w:val="00E5430D"/>
    <w:rsid w:val="00E55106"/>
    <w:rsid w:val="00E55203"/>
    <w:rsid w:val="00E554BB"/>
    <w:rsid w:val="00E55BF5"/>
    <w:rsid w:val="00E56014"/>
    <w:rsid w:val="00E56970"/>
    <w:rsid w:val="00E56990"/>
    <w:rsid w:val="00E56E21"/>
    <w:rsid w:val="00E57661"/>
    <w:rsid w:val="00E57723"/>
    <w:rsid w:val="00E60F0B"/>
    <w:rsid w:val="00E61360"/>
    <w:rsid w:val="00E6227E"/>
    <w:rsid w:val="00E629CE"/>
    <w:rsid w:val="00E63644"/>
    <w:rsid w:val="00E639B7"/>
    <w:rsid w:val="00E63AEC"/>
    <w:rsid w:val="00E63E39"/>
    <w:rsid w:val="00E64779"/>
    <w:rsid w:val="00E65311"/>
    <w:rsid w:val="00E6587A"/>
    <w:rsid w:val="00E66486"/>
    <w:rsid w:val="00E66992"/>
    <w:rsid w:val="00E66C75"/>
    <w:rsid w:val="00E6701B"/>
    <w:rsid w:val="00E676A0"/>
    <w:rsid w:val="00E678B6"/>
    <w:rsid w:val="00E67D74"/>
    <w:rsid w:val="00E67D80"/>
    <w:rsid w:val="00E70300"/>
    <w:rsid w:val="00E70B8F"/>
    <w:rsid w:val="00E71127"/>
    <w:rsid w:val="00E7232D"/>
    <w:rsid w:val="00E72BA7"/>
    <w:rsid w:val="00E72E0E"/>
    <w:rsid w:val="00E72F50"/>
    <w:rsid w:val="00E732FC"/>
    <w:rsid w:val="00E741A9"/>
    <w:rsid w:val="00E74542"/>
    <w:rsid w:val="00E75018"/>
    <w:rsid w:val="00E76373"/>
    <w:rsid w:val="00E76496"/>
    <w:rsid w:val="00E77B70"/>
    <w:rsid w:val="00E77C4A"/>
    <w:rsid w:val="00E77CDC"/>
    <w:rsid w:val="00E77EDE"/>
    <w:rsid w:val="00E80118"/>
    <w:rsid w:val="00E80404"/>
    <w:rsid w:val="00E80975"/>
    <w:rsid w:val="00E8107C"/>
    <w:rsid w:val="00E82459"/>
    <w:rsid w:val="00E82672"/>
    <w:rsid w:val="00E82976"/>
    <w:rsid w:val="00E83789"/>
    <w:rsid w:val="00E8380D"/>
    <w:rsid w:val="00E840B8"/>
    <w:rsid w:val="00E84241"/>
    <w:rsid w:val="00E844FA"/>
    <w:rsid w:val="00E84577"/>
    <w:rsid w:val="00E85523"/>
    <w:rsid w:val="00E85673"/>
    <w:rsid w:val="00E85A85"/>
    <w:rsid w:val="00E85C4A"/>
    <w:rsid w:val="00E85D89"/>
    <w:rsid w:val="00E8610B"/>
    <w:rsid w:val="00E86509"/>
    <w:rsid w:val="00E86A3F"/>
    <w:rsid w:val="00E8734A"/>
    <w:rsid w:val="00E8749E"/>
    <w:rsid w:val="00E874D3"/>
    <w:rsid w:val="00E87694"/>
    <w:rsid w:val="00E87EEA"/>
    <w:rsid w:val="00E87FFB"/>
    <w:rsid w:val="00E90687"/>
    <w:rsid w:val="00E91130"/>
    <w:rsid w:val="00E911AD"/>
    <w:rsid w:val="00E912AD"/>
    <w:rsid w:val="00E91596"/>
    <w:rsid w:val="00E91D6E"/>
    <w:rsid w:val="00E930BC"/>
    <w:rsid w:val="00E9313C"/>
    <w:rsid w:val="00E93D6F"/>
    <w:rsid w:val="00E94162"/>
    <w:rsid w:val="00E9474C"/>
    <w:rsid w:val="00E94807"/>
    <w:rsid w:val="00E9539B"/>
    <w:rsid w:val="00E95650"/>
    <w:rsid w:val="00E959EE"/>
    <w:rsid w:val="00E95A3D"/>
    <w:rsid w:val="00E965AB"/>
    <w:rsid w:val="00E97C2D"/>
    <w:rsid w:val="00E97D62"/>
    <w:rsid w:val="00E97DC3"/>
    <w:rsid w:val="00E97EFC"/>
    <w:rsid w:val="00EA009E"/>
    <w:rsid w:val="00EA0149"/>
    <w:rsid w:val="00EA08B2"/>
    <w:rsid w:val="00EA0D22"/>
    <w:rsid w:val="00EA1811"/>
    <w:rsid w:val="00EA1DFB"/>
    <w:rsid w:val="00EA2027"/>
    <w:rsid w:val="00EA4577"/>
    <w:rsid w:val="00EA4D2B"/>
    <w:rsid w:val="00EA4F3F"/>
    <w:rsid w:val="00EA502A"/>
    <w:rsid w:val="00EA5D54"/>
    <w:rsid w:val="00EA63B1"/>
    <w:rsid w:val="00EA6877"/>
    <w:rsid w:val="00EA6C1E"/>
    <w:rsid w:val="00EA6E30"/>
    <w:rsid w:val="00EA71D7"/>
    <w:rsid w:val="00EA77F0"/>
    <w:rsid w:val="00EA79BE"/>
    <w:rsid w:val="00EB0495"/>
    <w:rsid w:val="00EB07F3"/>
    <w:rsid w:val="00EB09FB"/>
    <w:rsid w:val="00EB214E"/>
    <w:rsid w:val="00EB2457"/>
    <w:rsid w:val="00EB29BB"/>
    <w:rsid w:val="00EB35C4"/>
    <w:rsid w:val="00EB41BF"/>
    <w:rsid w:val="00EB54E6"/>
    <w:rsid w:val="00EB56BE"/>
    <w:rsid w:val="00EB56D2"/>
    <w:rsid w:val="00EB61C3"/>
    <w:rsid w:val="00EB68B9"/>
    <w:rsid w:val="00EB6A93"/>
    <w:rsid w:val="00EB76E5"/>
    <w:rsid w:val="00EB78A7"/>
    <w:rsid w:val="00EB7D00"/>
    <w:rsid w:val="00EC00EE"/>
    <w:rsid w:val="00EC0FBC"/>
    <w:rsid w:val="00EC1098"/>
    <w:rsid w:val="00EC1428"/>
    <w:rsid w:val="00EC15E2"/>
    <w:rsid w:val="00EC1982"/>
    <w:rsid w:val="00EC1A9B"/>
    <w:rsid w:val="00EC3915"/>
    <w:rsid w:val="00EC4525"/>
    <w:rsid w:val="00EC5D8B"/>
    <w:rsid w:val="00EC5F6F"/>
    <w:rsid w:val="00EC6009"/>
    <w:rsid w:val="00EC6B75"/>
    <w:rsid w:val="00EC6DF7"/>
    <w:rsid w:val="00EC727C"/>
    <w:rsid w:val="00EC72CE"/>
    <w:rsid w:val="00ED0313"/>
    <w:rsid w:val="00ED0805"/>
    <w:rsid w:val="00ED16FB"/>
    <w:rsid w:val="00ED23ED"/>
    <w:rsid w:val="00ED2A98"/>
    <w:rsid w:val="00ED2B1B"/>
    <w:rsid w:val="00ED2C01"/>
    <w:rsid w:val="00ED3435"/>
    <w:rsid w:val="00ED36B8"/>
    <w:rsid w:val="00ED384B"/>
    <w:rsid w:val="00ED4CAD"/>
    <w:rsid w:val="00ED5C03"/>
    <w:rsid w:val="00ED5CAE"/>
    <w:rsid w:val="00ED5DC0"/>
    <w:rsid w:val="00ED6A6D"/>
    <w:rsid w:val="00ED7E7D"/>
    <w:rsid w:val="00EE0E2D"/>
    <w:rsid w:val="00EE11EC"/>
    <w:rsid w:val="00EE126E"/>
    <w:rsid w:val="00EE1776"/>
    <w:rsid w:val="00EE1E3F"/>
    <w:rsid w:val="00EE2611"/>
    <w:rsid w:val="00EE2E9F"/>
    <w:rsid w:val="00EE381C"/>
    <w:rsid w:val="00EE38E8"/>
    <w:rsid w:val="00EE42C0"/>
    <w:rsid w:val="00EE532F"/>
    <w:rsid w:val="00EE596E"/>
    <w:rsid w:val="00EE5C8D"/>
    <w:rsid w:val="00EE6517"/>
    <w:rsid w:val="00EE6ADF"/>
    <w:rsid w:val="00EE71A3"/>
    <w:rsid w:val="00EE77E6"/>
    <w:rsid w:val="00EE7DD5"/>
    <w:rsid w:val="00EE7F23"/>
    <w:rsid w:val="00EF067F"/>
    <w:rsid w:val="00EF09C7"/>
    <w:rsid w:val="00EF0A9C"/>
    <w:rsid w:val="00EF0C2C"/>
    <w:rsid w:val="00EF1845"/>
    <w:rsid w:val="00EF2AF5"/>
    <w:rsid w:val="00EF31D2"/>
    <w:rsid w:val="00EF3ED8"/>
    <w:rsid w:val="00EF3F0F"/>
    <w:rsid w:val="00EF43E6"/>
    <w:rsid w:val="00EF54A5"/>
    <w:rsid w:val="00EF57AE"/>
    <w:rsid w:val="00EF5991"/>
    <w:rsid w:val="00EF6448"/>
    <w:rsid w:val="00EF64FC"/>
    <w:rsid w:val="00EF66F8"/>
    <w:rsid w:val="00EF680D"/>
    <w:rsid w:val="00EF6BA5"/>
    <w:rsid w:val="00EF7674"/>
    <w:rsid w:val="00EF7971"/>
    <w:rsid w:val="00EF7C77"/>
    <w:rsid w:val="00EF7D84"/>
    <w:rsid w:val="00EF7F8F"/>
    <w:rsid w:val="00F005BE"/>
    <w:rsid w:val="00F006A7"/>
    <w:rsid w:val="00F015E5"/>
    <w:rsid w:val="00F0197E"/>
    <w:rsid w:val="00F02AA8"/>
    <w:rsid w:val="00F0455E"/>
    <w:rsid w:val="00F04DB8"/>
    <w:rsid w:val="00F052D8"/>
    <w:rsid w:val="00F0539A"/>
    <w:rsid w:val="00F05F46"/>
    <w:rsid w:val="00F06C51"/>
    <w:rsid w:val="00F07220"/>
    <w:rsid w:val="00F074E2"/>
    <w:rsid w:val="00F10658"/>
    <w:rsid w:val="00F1072A"/>
    <w:rsid w:val="00F10B06"/>
    <w:rsid w:val="00F10C7E"/>
    <w:rsid w:val="00F10DCB"/>
    <w:rsid w:val="00F116A4"/>
    <w:rsid w:val="00F128E4"/>
    <w:rsid w:val="00F128FB"/>
    <w:rsid w:val="00F130F6"/>
    <w:rsid w:val="00F13D27"/>
    <w:rsid w:val="00F143E6"/>
    <w:rsid w:val="00F145C1"/>
    <w:rsid w:val="00F1466D"/>
    <w:rsid w:val="00F14682"/>
    <w:rsid w:val="00F1502B"/>
    <w:rsid w:val="00F150AB"/>
    <w:rsid w:val="00F15A5D"/>
    <w:rsid w:val="00F16049"/>
    <w:rsid w:val="00F163F6"/>
    <w:rsid w:val="00F16DC9"/>
    <w:rsid w:val="00F17A7E"/>
    <w:rsid w:val="00F17D89"/>
    <w:rsid w:val="00F2085A"/>
    <w:rsid w:val="00F20B32"/>
    <w:rsid w:val="00F20E60"/>
    <w:rsid w:val="00F20E66"/>
    <w:rsid w:val="00F20ECC"/>
    <w:rsid w:val="00F20EF4"/>
    <w:rsid w:val="00F20F83"/>
    <w:rsid w:val="00F212FC"/>
    <w:rsid w:val="00F2165A"/>
    <w:rsid w:val="00F23295"/>
    <w:rsid w:val="00F23764"/>
    <w:rsid w:val="00F23922"/>
    <w:rsid w:val="00F23F80"/>
    <w:rsid w:val="00F258AA"/>
    <w:rsid w:val="00F25EAF"/>
    <w:rsid w:val="00F2641D"/>
    <w:rsid w:val="00F2687A"/>
    <w:rsid w:val="00F27218"/>
    <w:rsid w:val="00F27A3A"/>
    <w:rsid w:val="00F27AD7"/>
    <w:rsid w:val="00F27D08"/>
    <w:rsid w:val="00F3138D"/>
    <w:rsid w:val="00F3139D"/>
    <w:rsid w:val="00F31C79"/>
    <w:rsid w:val="00F31F06"/>
    <w:rsid w:val="00F32059"/>
    <w:rsid w:val="00F3464E"/>
    <w:rsid w:val="00F34D42"/>
    <w:rsid w:val="00F352E9"/>
    <w:rsid w:val="00F35F86"/>
    <w:rsid w:val="00F35FFF"/>
    <w:rsid w:val="00F3630B"/>
    <w:rsid w:val="00F36883"/>
    <w:rsid w:val="00F36886"/>
    <w:rsid w:val="00F36893"/>
    <w:rsid w:val="00F3718E"/>
    <w:rsid w:val="00F373A1"/>
    <w:rsid w:val="00F40A20"/>
    <w:rsid w:val="00F41061"/>
    <w:rsid w:val="00F413E7"/>
    <w:rsid w:val="00F4216B"/>
    <w:rsid w:val="00F42E6D"/>
    <w:rsid w:val="00F432A8"/>
    <w:rsid w:val="00F43E48"/>
    <w:rsid w:val="00F440BE"/>
    <w:rsid w:val="00F441C6"/>
    <w:rsid w:val="00F44A8C"/>
    <w:rsid w:val="00F454E1"/>
    <w:rsid w:val="00F45A90"/>
    <w:rsid w:val="00F45E5E"/>
    <w:rsid w:val="00F45FCB"/>
    <w:rsid w:val="00F4606A"/>
    <w:rsid w:val="00F46BA4"/>
    <w:rsid w:val="00F47202"/>
    <w:rsid w:val="00F472DF"/>
    <w:rsid w:val="00F507AA"/>
    <w:rsid w:val="00F50AF7"/>
    <w:rsid w:val="00F50C66"/>
    <w:rsid w:val="00F51B29"/>
    <w:rsid w:val="00F51BA2"/>
    <w:rsid w:val="00F51CFD"/>
    <w:rsid w:val="00F521D1"/>
    <w:rsid w:val="00F524AE"/>
    <w:rsid w:val="00F526E5"/>
    <w:rsid w:val="00F52EE2"/>
    <w:rsid w:val="00F53F3A"/>
    <w:rsid w:val="00F53F77"/>
    <w:rsid w:val="00F54390"/>
    <w:rsid w:val="00F544A0"/>
    <w:rsid w:val="00F553DB"/>
    <w:rsid w:val="00F559BE"/>
    <w:rsid w:val="00F560AF"/>
    <w:rsid w:val="00F56D1A"/>
    <w:rsid w:val="00F57515"/>
    <w:rsid w:val="00F57C64"/>
    <w:rsid w:val="00F57F49"/>
    <w:rsid w:val="00F60457"/>
    <w:rsid w:val="00F6100E"/>
    <w:rsid w:val="00F62DDE"/>
    <w:rsid w:val="00F62FAE"/>
    <w:rsid w:val="00F6307B"/>
    <w:rsid w:val="00F63772"/>
    <w:rsid w:val="00F638A7"/>
    <w:rsid w:val="00F63AEA"/>
    <w:rsid w:val="00F63CE4"/>
    <w:rsid w:val="00F64CB4"/>
    <w:rsid w:val="00F64D04"/>
    <w:rsid w:val="00F65520"/>
    <w:rsid w:val="00F65B26"/>
    <w:rsid w:val="00F65D89"/>
    <w:rsid w:val="00F664AF"/>
    <w:rsid w:val="00F66C53"/>
    <w:rsid w:val="00F66D5F"/>
    <w:rsid w:val="00F66F50"/>
    <w:rsid w:val="00F673C4"/>
    <w:rsid w:val="00F67645"/>
    <w:rsid w:val="00F67F58"/>
    <w:rsid w:val="00F70936"/>
    <w:rsid w:val="00F70B81"/>
    <w:rsid w:val="00F71427"/>
    <w:rsid w:val="00F71DEB"/>
    <w:rsid w:val="00F746E5"/>
    <w:rsid w:val="00F758C9"/>
    <w:rsid w:val="00F75B35"/>
    <w:rsid w:val="00F76892"/>
    <w:rsid w:val="00F76D13"/>
    <w:rsid w:val="00F76E93"/>
    <w:rsid w:val="00F77301"/>
    <w:rsid w:val="00F802C4"/>
    <w:rsid w:val="00F803FE"/>
    <w:rsid w:val="00F808B0"/>
    <w:rsid w:val="00F80E2D"/>
    <w:rsid w:val="00F819C8"/>
    <w:rsid w:val="00F81E1B"/>
    <w:rsid w:val="00F82BA7"/>
    <w:rsid w:val="00F831F8"/>
    <w:rsid w:val="00F83840"/>
    <w:rsid w:val="00F83EA6"/>
    <w:rsid w:val="00F83ED7"/>
    <w:rsid w:val="00F842D4"/>
    <w:rsid w:val="00F8586E"/>
    <w:rsid w:val="00F85DC7"/>
    <w:rsid w:val="00F85F5A"/>
    <w:rsid w:val="00F861E2"/>
    <w:rsid w:val="00F862E9"/>
    <w:rsid w:val="00F86399"/>
    <w:rsid w:val="00F87034"/>
    <w:rsid w:val="00F912AC"/>
    <w:rsid w:val="00F912D9"/>
    <w:rsid w:val="00F925E8"/>
    <w:rsid w:val="00F94714"/>
    <w:rsid w:val="00F947A7"/>
    <w:rsid w:val="00F95C96"/>
    <w:rsid w:val="00F964A0"/>
    <w:rsid w:val="00F96746"/>
    <w:rsid w:val="00F96BF7"/>
    <w:rsid w:val="00F97206"/>
    <w:rsid w:val="00F975F0"/>
    <w:rsid w:val="00FA0FA5"/>
    <w:rsid w:val="00FA13B0"/>
    <w:rsid w:val="00FA1A3C"/>
    <w:rsid w:val="00FA1F9A"/>
    <w:rsid w:val="00FA2249"/>
    <w:rsid w:val="00FA24B8"/>
    <w:rsid w:val="00FA3343"/>
    <w:rsid w:val="00FA3438"/>
    <w:rsid w:val="00FA3447"/>
    <w:rsid w:val="00FA3FD2"/>
    <w:rsid w:val="00FA458E"/>
    <w:rsid w:val="00FA4D01"/>
    <w:rsid w:val="00FA579C"/>
    <w:rsid w:val="00FA6B01"/>
    <w:rsid w:val="00FA6D76"/>
    <w:rsid w:val="00FA7053"/>
    <w:rsid w:val="00FA718B"/>
    <w:rsid w:val="00FA732C"/>
    <w:rsid w:val="00FA7711"/>
    <w:rsid w:val="00FA7D7F"/>
    <w:rsid w:val="00FA7F1F"/>
    <w:rsid w:val="00FB0DBF"/>
    <w:rsid w:val="00FB0EBA"/>
    <w:rsid w:val="00FB1638"/>
    <w:rsid w:val="00FB1E80"/>
    <w:rsid w:val="00FB1F40"/>
    <w:rsid w:val="00FB248A"/>
    <w:rsid w:val="00FB3095"/>
    <w:rsid w:val="00FB3239"/>
    <w:rsid w:val="00FB3450"/>
    <w:rsid w:val="00FB372D"/>
    <w:rsid w:val="00FB441A"/>
    <w:rsid w:val="00FB4577"/>
    <w:rsid w:val="00FB5A50"/>
    <w:rsid w:val="00FB63EE"/>
    <w:rsid w:val="00FB7075"/>
    <w:rsid w:val="00FB7653"/>
    <w:rsid w:val="00FB7EB0"/>
    <w:rsid w:val="00FC0268"/>
    <w:rsid w:val="00FC05EC"/>
    <w:rsid w:val="00FC0A61"/>
    <w:rsid w:val="00FC3355"/>
    <w:rsid w:val="00FC3430"/>
    <w:rsid w:val="00FC34D1"/>
    <w:rsid w:val="00FC4325"/>
    <w:rsid w:val="00FC54C2"/>
    <w:rsid w:val="00FC5970"/>
    <w:rsid w:val="00FC7539"/>
    <w:rsid w:val="00FC7F73"/>
    <w:rsid w:val="00FD01E0"/>
    <w:rsid w:val="00FD0DF0"/>
    <w:rsid w:val="00FD1EED"/>
    <w:rsid w:val="00FD26BA"/>
    <w:rsid w:val="00FD28D5"/>
    <w:rsid w:val="00FD2E0B"/>
    <w:rsid w:val="00FD30EF"/>
    <w:rsid w:val="00FD38A4"/>
    <w:rsid w:val="00FD3DA3"/>
    <w:rsid w:val="00FD4678"/>
    <w:rsid w:val="00FD4EB3"/>
    <w:rsid w:val="00FD524A"/>
    <w:rsid w:val="00FD53A3"/>
    <w:rsid w:val="00FD58C8"/>
    <w:rsid w:val="00FD5CAF"/>
    <w:rsid w:val="00FD6428"/>
    <w:rsid w:val="00FE0107"/>
    <w:rsid w:val="00FE0DE5"/>
    <w:rsid w:val="00FE1410"/>
    <w:rsid w:val="00FE1713"/>
    <w:rsid w:val="00FE1CF0"/>
    <w:rsid w:val="00FE2C3B"/>
    <w:rsid w:val="00FE2EB2"/>
    <w:rsid w:val="00FE3229"/>
    <w:rsid w:val="00FE39F0"/>
    <w:rsid w:val="00FE39F8"/>
    <w:rsid w:val="00FE3FDC"/>
    <w:rsid w:val="00FE4303"/>
    <w:rsid w:val="00FE4356"/>
    <w:rsid w:val="00FE4B8F"/>
    <w:rsid w:val="00FE4E1C"/>
    <w:rsid w:val="00FE58A4"/>
    <w:rsid w:val="00FE5A9C"/>
    <w:rsid w:val="00FE60B8"/>
    <w:rsid w:val="00FE6718"/>
    <w:rsid w:val="00FE6D56"/>
    <w:rsid w:val="00FE715F"/>
    <w:rsid w:val="00FE7181"/>
    <w:rsid w:val="00FE7614"/>
    <w:rsid w:val="00FE78B2"/>
    <w:rsid w:val="00FF0550"/>
    <w:rsid w:val="00FF06F0"/>
    <w:rsid w:val="00FF09BA"/>
    <w:rsid w:val="00FF1609"/>
    <w:rsid w:val="00FF21FA"/>
    <w:rsid w:val="00FF2BD2"/>
    <w:rsid w:val="00FF329D"/>
    <w:rsid w:val="00FF3E9C"/>
    <w:rsid w:val="00FF4324"/>
    <w:rsid w:val="00FF4427"/>
    <w:rsid w:val="00FF508E"/>
    <w:rsid w:val="00FF5418"/>
    <w:rsid w:val="00FF6491"/>
    <w:rsid w:val="00FF6492"/>
    <w:rsid w:val="00FF6B77"/>
    <w:rsid w:val="00FF7425"/>
    <w:rsid w:val="00FF7613"/>
    <w:rsid w:val="00FF798C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A4B3A"/>
  <w15:docId w15:val="{8BE3045A-AC5D-41E0-8BC9-EE2C9700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CE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00052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0052"/>
    <w:pPr>
      <w:keepNext/>
      <w:numPr>
        <w:ilvl w:val="1"/>
        <w:numId w:val="10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00052"/>
    <w:pPr>
      <w:keepNext/>
      <w:numPr>
        <w:ilvl w:val="2"/>
        <w:numId w:val="10"/>
      </w:numPr>
      <w:spacing w:before="120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0005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00052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00052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00052"/>
    <w:pPr>
      <w:keepNext/>
      <w:numPr>
        <w:ilvl w:val="6"/>
        <w:numId w:val="10"/>
      </w:numPr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00052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00052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BA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BA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A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4688E"/>
    <w:pPr>
      <w:ind w:left="708"/>
    </w:pPr>
  </w:style>
  <w:style w:type="character" w:styleId="slostrnky">
    <w:name w:val="page number"/>
    <w:basedOn w:val="Standardnpsmoodstavce"/>
    <w:rsid w:val="00B34F2E"/>
  </w:style>
  <w:style w:type="paragraph" w:styleId="Textpoznpodarou">
    <w:name w:val="footnote text"/>
    <w:basedOn w:val="Normln"/>
    <w:link w:val="TextpoznpodarouChar"/>
    <w:semiHidden/>
    <w:rsid w:val="00B34F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4F2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B34F2E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00052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0005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500052"/>
    <w:rPr>
      <w:rFonts w:ascii="Times New Roman" w:eastAsia="Times New Roman" w:hAnsi="Times New Roman"/>
      <w:b/>
      <w:bCs/>
      <w:sz w:val="24"/>
    </w:rPr>
  </w:style>
  <w:style w:type="character" w:customStyle="1" w:styleId="Nadpis7Char">
    <w:name w:val="Nadpis 7 Char"/>
    <w:basedOn w:val="Standardnpsmoodstavce"/>
    <w:link w:val="Nadpis7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500052"/>
    <w:rPr>
      <w:rFonts w:ascii="Arial" w:eastAsia="Times New Roman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094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440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440BE"/>
    <w:rPr>
      <w:rFonts w:ascii="Consolas" w:hAnsi="Consolas"/>
      <w:sz w:val="21"/>
      <w:szCs w:val="21"/>
      <w:lang w:eastAsia="en-US"/>
    </w:rPr>
  </w:style>
  <w:style w:type="paragraph" w:styleId="Zkladntext">
    <w:name w:val="Body Text"/>
    <w:basedOn w:val="Normln"/>
    <w:link w:val="ZkladntextChar"/>
    <w:rsid w:val="00827D5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7D53"/>
    <w:rPr>
      <w:rFonts w:ascii="Times New Roman" w:eastAsia="Times New Roman" w:hAnsi="Times New Roman"/>
      <w:sz w:val="32"/>
    </w:rPr>
  </w:style>
  <w:style w:type="character" w:styleId="Hypertextovodkaz">
    <w:name w:val="Hyperlink"/>
    <w:basedOn w:val="Standardnpsmoodstavce"/>
    <w:uiPriority w:val="99"/>
    <w:unhideWhenUsed/>
    <w:rsid w:val="00984FA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E6C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C3B8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28A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61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1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16A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6A2"/>
    <w:rPr>
      <w:b/>
      <w:bCs/>
      <w:lang w:eastAsia="en-US"/>
    </w:rPr>
  </w:style>
  <w:style w:type="paragraph" w:styleId="Revize">
    <w:name w:val="Revision"/>
    <w:hidden/>
    <w:uiPriority w:val="99"/>
    <w:semiHidden/>
    <w:rsid w:val="002B0746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112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112F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C11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smt.gov.cz/vzdelavani/skolstvi-v-cr/ekonomika-skolstvi/financni-prostredky-stanovene-ministerstvem-pro-skoly-a-5" TargetMode="External"/><Relationship Id="rId1" Type="http://schemas.openxmlformats.org/officeDocument/2006/relationships/hyperlink" Target="https://msmt.gov.cz/vzdelavani/skolstvi-v-cr/ekonomika-skolstvi/principy-rozpisu-rozpoctu-primych-vydaju-regionalniho-5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CAA5-18B5-4E81-9FE2-5EBB358B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3390</TotalTime>
  <Pages>18</Pages>
  <Words>6696</Words>
  <Characters>39507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Anezka.Vysinska@msmt.cz</dc:creator>
  <cp:keywords/>
  <dc:description/>
  <cp:lastModifiedBy>Hrdinová Jana</cp:lastModifiedBy>
  <cp:revision>122</cp:revision>
  <cp:lastPrinted>2021-09-15T08:32:00Z</cp:lastPrinted>
  <dcterms:created xsi:type="dcterms:W3CDTF">2023-09-26T11:40:00Z</dcterms:created>
  <dcterms:modified xsi:type="dcterms:W3CDTF">2025-09-09T11:47:00Z</dcterms:modified>
</cp:coreProperties>
</file>