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53" w:rsidRPr="00752C4B" w:rsidRDefault="00827D53" w:rsidP="004179E4">
      <w:pPr>
        <w:jc w:val="right"/>
        <w:rPr>
          <w:rFonts w:asciiTheme="minorHAnsi" w:hAnsiTheme="minorHAnsi"/>
          <w:b/>
          <w:sz w:val="32"/>
          <w:szCs w:val="32"/>
        </w:rPr>
      </w:pPr>
      <w:r w:rsidRPr="00752C4B">
        <w:rPr>
          <w:rFonts w:asciiTheme="minorHAnsi" w:hAnsiTheme="minorHAnsi"/>
          <w:b/>
          <w:sz w:val="32"/>
          <w:szCs w:val="32"/>
        </w:rPr>
        <w:t>II.</w:t>
      </w:r>
    </w:p>
    <w:p w:rsidR="00827D53" w:rsidRPr="00752C4B" w:rsidRDefault="00827D53" w:rsidP="00C75598">
      <w:pPr>
        <w:pStyle w:val="Nadpis2"/>
        <w:numPr>
          <w:ilvl w:val="0"/>
          <w:numId w:val="0"/>
        </w:numPr>
        <w:jc w:val="center"/>
        <w:rPr>
          <w:rFonts w:asciiTheme="minorHAnsi" w:hAnsiTheme="minorHAnsi"/>
          <w:sz w:val="32"/>
          <w:szCs w:val="32"/>
        </w:rPr>
      </w:pPr>
      <w:r w:rsidRPr="00752C4B">
        <w:rPr>
          <w:rFonts w:asciiTheme="minorHAnsi" w:hAnsiTheme="minorHAnsi"/>
          <w:sz w:val="32"/>
          <w:szCs w:val="32"/>
        </w:rPr>
        <w:t>Porovnání krajských normativů mzdových prostředků a ostatních neinvestičních výdajů stanovených jednotlivými krajskými úřady pro krajské a obecní školství v roce 201</w:t>
      </w:r>
      <w:r w:rsidR="005D6240">
        <w:rPr>
          <w:rFonts w:asciiTheme="minorHAnsi" w:hAnsiTheme="minorHAnsi"/>
          <w:sz w:val="32"/>
          <w:szCs w:val="32"/>
        </w:rPr>
        <w:t>9</w:t>
      </w:r>
    </w:p>
    <w:p w:rsidR="00250300" w:rsidRPr="00752C4B" w:rsidRDefault="00250300" w:rsidP="00716322">
      <w:pPr>
        <w:pStyle w:val="Odstavecseseznamem"/>
        <w:numPr>
          <w:ilvl w:val="0"/>
          <w:numId w:val="30"/>
        </w:numPr>
        <w:spacing w:before="600" w:after="24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normativ mzdových prostředků</w:t>
      </w:r>
      <w:r w:rsidR="00595203" w:rsidRPr="00752C4B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 xml:space="preserve"> A ostatních neinvestičních výdajů</w:t>
      </w:r>
    </w:p>
    <w:p w:rsidR="001960B4" w:rsidRPr="00752C4B" w:rsidRDefault="00250300" w:rsidP="00716322">
      <w:pPr>
        <w:spacing w:before="120" w:after="0" w:line="240" w:lineRule="auto"/>
        <w:ind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Porovnání je zaměřeno na normativy mzdových prostředků (MP) 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>a ostatních neinvestičních výdajů (ONIV). M</w:t>
      </w:r>
      <w:r w:rsidR="00663F62">
        <w:rPr>
          <w:rFonts w:asciiTheme="minorHAnsi" w:eastAsia="Times New Roman" w:hAnsiTheme="minorHAnsi"/>
          <w:sz w:val="24"/>
          <w:szCs w:val="24"/>
          <w:lang w:eastAsia="cs-CZ"/>
        </w:rPr>
        <w:t xml:space="preserve">zdové výdaje tvoří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stěžejní část z finančních prostředků poskytovaných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ze státního rozpočtu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jednotlivým školám a školským zařízením, zřizovaným kraji a obcemi nebo svazky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obcí.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Z prostředků ONIV jsou ze státního rozpočtu poskytovány finanční prostředky na výdaje vymezené v § 160 odst. 1 písm. c) a d) a od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st. 2 zákona č. 561/2004 Sb., o 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>předškolním, základním, středním, vyšším odborném a jiném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vzdělávání (školský zákon), ve 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>znění pozdějších předpisů, a to např. na výdaje na u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čební pomůcky, školní potřeby a 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>učebnice, pokud jsou podle školského zákona poskytovány bezplatně, výdaje na další vzdělávání pedagogických pracovníků či tzv. ostatní náklady vyplývající z pracovněprávních vztahů.</w:t>
      </w:r>
    </w:p>
    <w:p w:rsidR="00832E55" w:rsidRPr="00752C4B" w:rsidRDefault="00832E55" w:rsidP="00716322">
      <w:pPr>
        <w:spacing w:before="120" w:after="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ormativ MP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se stanoví vztahem: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:rsidR="00B03A7D" w:rsidRPr="00752C4B" w:rsidRDefault="00832E55" w:rsidP="00716322">
      <w:pPr>
        <w:pStyle w:val="Odstavecseseznamem"/>
        <w:numPr>
          <w:ilvl w:val="0"/>
          <w:numId w:val="22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u škol a školských zařízení, jejichž činnost je realizována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pedagogickými i 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nepedag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ogickými pracovníky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:rsidR="00832E55" w:rsidRPr="00752C4B" w:rsidRDefault="00250300" w:rsidP="0071632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</w:t>
      </w:r>
      <w:r w:rsidR="00B03A7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* (1/N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+ 1/N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832E55"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</w:p>
    <w:p w:rsidR="00B03A7D" w:rsidRPr="00752C4B" w:rsidRDefault="00832E55" w:rsidP="00716322">
      <w:pPr>
        <w:pStyle w:val="Odstavecseseznamem"/>
        <w:numPr>
          <w:ilvl w:val="0"/>
          <w:numId w:val="22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u škol a školských zařízení, jejichž činnost je realizována pouze pedagogickými pracovníky: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ab/>
      </w:r>
    </w:p>
    <w:p w:rsidR="00832E55" w:rsidRPr="00752C4B" w:rsidRDefault="00832E55" w:rsidP="0071632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</w:t>
      </w:r>
      <w:r w:rsidR="00B03A7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*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:rsidR="00B03A7D" w:rsidRPr="00752C4B" w:rsidRDefault="00832E55" w:rsidP="00716322">
      <w:pPr>
        <w:pStyle w:val="Odstavecseseznamem"/>
        <w:numPr>
          <w:ilvl w:val="0"/>
          <w:numId w:val="22"/>
        </w:numPr>
        <w:spacing w:before="120"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u škol a školských zařízení, jejichž činnost je realizována pouze nepedagogickými pracovníky: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B03A7D" w:rsidRPr="00752C4B">
        <w:rPr>
          <w:rFonts w:asciiTheme="minorHAnsi" w:eastAsia="Times New Roman" w:hAnsiTheme="minorHAnsi"/>
          <w:sz w:val="24"/>
          <w:szCs w:val="24"/>
          <w:lang w:eastAsia="cs-CZ"/>
        </w:rPr>
        <w:tab/>
      </w:r>
    </w:p>
    <w:p w:rsidR="00832E55" w:rsidRPr="00752C4B" w:rsidRDefault="00832E55" w:rsidP="00716322">
      <w:pPr>
        <w:spacing w:before="120" w:after="0" w:line="240" w:lineRule="auto"/>
        <w:ind w:left="3540" w:firstLine="708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12</w:t>
      </w:r>
      <w:r w:rsidR="00B03A7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* 1/N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*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:rsidR="00250300" w:rsidRPr="00752C4B" w:rsidRDefault="00250300" w:rsidP="0071632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přičemž ukazatele rozhodné pro stanovení krajských normativů jsou:</w:t>
      </w:r>
    </w:p>
    <w:p w:rsidR="00250300" w:rsidRPr="00752C4B" w:rsidRDefault="00250300" w:rsidP="00716322">
      <w:pPr>
        <w:spacing w:before="120"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4D22" w:rsidRPr="00752C4B">
        <w:rPr>
          <w:rFonts w:asciiTheme="minorHAnsi" w:eastAsia="Times New Roman" w:hAnsiTheme="minorHAnsi"/>
          <w:sz w:val="24"/>
          <w:szCs w:val="24"/>
          <w:lang w:eastAsia="cs-CZ"/>
        </w:rPr>
        <w:t>…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pedagogického pracovníka,</w:t>
      </w:r>
      <w:r w:rsidR="00716322"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B1168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4D22" w:rsidRPr="00752C4B">
        <w:rPr>
          <w:rFonts w:asciiTheme="minorHAnsi" w:eastAsia="Times New Roman" w:hAnsiTheme="minorHAnsi"/>
          <w:sz w:val="24"/>
          <w:szCs w:val="24"/>
          <w:lang w:eastAsia="cs-CZ"/>
        </w:rPr>
        <w:t>…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průměrná měsíční výše platu pedagogického pracovníka,</w:t>
      </w:r>
      <w:r w:rsidR="00716322"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4D22" w:rsidRPr="00752C4B">
        <w:rPr>
          <w:rFonts w:asciiTheme="minorHAnsi" w:eastAsia="Times New Roman" w:hAnsiTheme="minorHAnsi"/>
          <w:sz w:val="24"/>
          <w:szCs w:val="24"/>
          <w:lang w:eastAsia="cs-CZ"/>
        </w:rPr>
        <w:t>…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průměrný počet jednotek výkonu připadající na 1 nepedagogického pracovníka,</w:t>
      </w:r>
      <w:r w:rsidR="00716322"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960B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944D22" w:rsidRPr="00752C4B">
        <w:rPr>
          <w:rFonts w:asciiTheme="minorHAnsi" w:eastAsia="Times New Roman" w:hAnsiTheme="minorHAnsi"/>
          <w:sz w:val="24"/>
          <w:szCs w:val="24"/>
          <w:lang w:eastAsia="cs-CZ"/>
        </w:rPr>
        <w:t>…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průměrná měsíční výše platu nepedagogického pracovníka.</w:t>
      </w:r>
    </w:p>
    <w:p w:rsidR="00250300" w:rsidRPr="00752C4B" w:rsidRDefault="00250300" w:rsidP="00716322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Výši normativu MP ovlivňují hodnoty těchto čtyř ukazatelů následovně:</w:t>
      </w:r>
    </w:p>
    <w:p w:rsidR="003957EE" w:rsidRPr="00752C4B" w:rsidRDefault="00250300" w:rsidP="00716322">
      <w:pPr>
        <w:numPr>
          <w:ilvl w:val="0"/>
          <w:numId w:val="20"/>
        </w:numPr>
        <w:spacing w:before="120"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přímo úměrně ukazatele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resp.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</w:t>
      </w:r>
    </w:p>
    <w:p w:rsidR="00250300" w:rsidRPr="00752C4B" w:rsidRDefault="00250300" w:rsidP="00D53618">
      <w:pPr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nepřímo úměrně ukazatele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resp.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:rsidR="00697F8A" w:rsidRPr="00752C4B" w:rsidRDefault="00250300" w:rsidP="00716322">
      <w:pPr>
        <w:spacing w:before="120" w:after="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Srovnatelné ekonomické podmínky vzdělávání, tzn. srovnatelný normativ MP, tedy mohou mít vytvořeny srovnatelné školy ve více krajích i přesto, že při stanovení příslušných krajských normativů na rok </w:t>
      </w:r>
      <w:r w:rsidR="00D93520" w:rsidRPr="00752C4B">
        <w:rPr>
          <w:rFonts w:asciiTheme="minorHAnsi" w:eastAsia="Times New Roman" w:hAnsiTheme="minorHAnsi"/>
          <w:sz w:val="24"/>
          <w:szCs w:val="24"/>
          <w:lang w:eastAsia="cs-CZ"/>
        </w:rPr>
        <w:t>201</w:t>
      </w:r>
      <w:r w:rsidR="00987B41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vycházely dotčené krajské úřady z rozdílných předpokladů,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  <w:t xml:space="preserve">tj. z rozdílných </w:t>
      </w:r>
      <w:r w:rsidR="00832E5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hodnot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:rsidR="00FA2249" w:rsidRPr="00752C4B" w:rsidRDefault="00250300" w:rsidP="00716322">
      <w:pPr>
        <w:spacing w:before="120" w:after="0" w:line="240" w:lineRule="auto"/>
        <w:ind w:firstLine="709"/>
        <w:jc w:val="both"/>
        <w:rPr>
          <w:rFonts w:asciiTheme="minorHAnsi" w:eastAsia="Times New Roman" w:hAnsiTheme="minorHAnsi"/>
          <w:color w:val="FF0000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Normativ MP </w:t>
      </w:r>
      <w:r w:rsidR="008A0909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roce </w:t>
      </w:r>
      <w:r w:rsidR="00D93520" w:rsidRPr="00752C4B">
        <w:rPr>
          <w:rFonts w:asciiTheme="minorHAnsi" w:eastAsia="Times New Roman" w:hAnsiTheme="minorHAnsi"/>
          <w:sz w:val="24"/>
          <w:szCs w:val="24"/>
          <w:lang w:eastAsia="cs-CZ"/>
        </w:rPr>
        <w:t>201</w:t>
      </w:r>
      <w:r w:rsidR="00D52B29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na jednotku výkonu byl porovnáván u vybraných druhů</w:t>
      </w:r>
      <w:r w:rsidR="008A0909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CB632A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8A0909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a typů škol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a školských zařízení</w:t>
      </w:r>
      <w:r w:rsidR="008A0909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8A0909" w:rsidRPr="008C04E9">
        <w:rPr>
          <w:rFonts w:asciiTheme="minorHAnsi" w:eastAsia="Times New Roman" w:hAnsiTheme="minorHAnsi"/>
          <w:sz w:val="24"/>
          <w:szCs w:val="24"/>
          <w:lang w:eastAsia="cs-CZ"/>
        </w:rPr>
        <w:t xml:space="preserve">U středních škol </w:t>
      </w:r>
      <w:r w:rsidRPr="008C04E9">
        <w:rPr>
          <w:rFonts w:asciiTheme="minorHAnsi" w:eastAsia="Times New Roman" w:hAnsiTheme="minorHAnsi"/>
          <w:sz w:val="24"/>
          <w:szCs w:val="24"/>
          <w:lang w:eastAsia="cs-CZ"/>
        </w:rPr>
        <w:t xml:space="preserve">a vyšších odborných škol byly vybrány </w:t>
      </w:r>
      <w:r w:rsidR="009F1D19" w:rsidRPr="008C04E9">
        <w:rPr>
          <w:rFonts w:asciiTheme="minorHAnsi" w:eastAsia="Times New Roman" w:hAnsiTheme="minorHAnsi"/>
          <w:sz w:val="24"/>
          <w:szCs w:val="24"/>
          <w:lang w:eastAsia="cs-CZ"/>
        </w:rPr>
        <w:t xml:space="preserve">pro srovnání </w:t>
      </w:r>
      <w:r w:rsidR="00D52318">
        <w:rPr>
          <w:rFonts w:asciiTheme="minorHAnsi" w:eastAsia="Times New Roman" w:hAnsiTheme="minorHAnsi"/>
          <w:sz w:val="24"/>
          <w:szCs w:val="24"/>
          <w:lang w:eastAsia="cs-CZ"/>
        </w:rPr>
        <w:t>často</w:t>
      </w:r>
      <w:r w:rsidR="009F1D19" w:rsidRPr="008C04E9">
        <w:rPr>
          <w:rFonts w:asciiTheme="minorHAnsi" w:eastAsia="Times New Roman" w:hAnsiTheme="minorHAnsi"/>
          <w:sz w:val="24"/>
          <w:szCs w:val="24"/>
          <w:lang w:eastAsia="cs-CZ"/>
        </w:rPr>
        <w:t xml:space="preserve"> rozšířené obory vzdělání. </w:t>
      </w:r>
      <w:r w:rsidR="008316C0" w:rsidRPr="008C04E9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Aby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 xml:space="preserve"> předkládaný materiál získal úplnou vypovídací schopnost, jsou v jeho přílohové části u všech porovnávaných jednotek výkonu uvedeny vedle hodnot krajských normativů MP a ONIV i hodnoty ukazatelů N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N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="008316C0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.</w:t>
      </w:r>
      <w:r w:rsidR="008316C0" w:rsidRPr="00752C4B">
        <w:rPr>
          <w:rFonts w:asciiTheme="minorHAnsi" w:eastAsia="Times New Roman" w:hAnsiTheme="minorHAnsi"/>
          <w:color w:val="FF0000"/>
          <w:sz w:val="24"/>
          <w:szCs w:val="24"/>
          <w:lang w:eastAsia="cs-CZ"/>
        </w:rPr>
        <w:t xml:space="preserve"> </w:t>
      </w:r>
    </w:p>
    <w:p w:rsidR="00250300" w:rsidRPr="00752C4B" w:rsidRDefault="00250300" w:rsidP="00716322">
      <w:pPr>
        <w:spacing w:before="120" w:after="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Materiál obsahuje porovnání u:</w:t>
      </w:r>
    </w:p>
    <w:p w:rsidR="00250300" w:rsidRPr="00752C4B" w:rsidRDefault="00250300" w:rsidP="00C75598">
      <w:pPr>
        <w:numPr>
          <w:ilvl w:val="0"/>
          <w:numId w:val="19"/>
        </w:numPr>
        <w:spacing w:before="120"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mateřských škol s celodenním provozem (příloha č. 1),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základních škol tvořených pouze ročníky prvního stupně (příloha č. 2),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základních škol tvořených oběma stupni (příloha č. 3),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školních družin (příloha č. 4),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školního stravování ve školních jídelnách (příloh</w:t>
      </w:r>
      <w:r w:rsidR="00C32D11" w:rsidRPr="00752C4B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č. 5</w:t>
      </w:r>
      <w:r w:rsidR="00C32D11" w:rsidRPr="00752C4B">
        <w:rPr>
          <w:rFonts w:asciiTheme="minorHAnsi" w:eastAsia="Times New Roman" w:hAnsiTheme="minorHAnsi"/>
          <w:sz w:val="24"/>
          <w:szCs w:val="24"/>
          <w:lang w:eastAsia="cs-CZ"/>
        </w:rPr>
        <w:t>a, 5b, 5c, 5d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domovů mládeže (příloh</w:t>
      </w:r>
      <w:r w:rsidR="00C32D11" w:rsidRPr="00752C4B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č. 6</w:t>
      </w:r>
      <w:r w:rsidR="00C32D11" w:rsidRPr="00752C4B">
        <w:rPr>
          <w:rFonts w:asciiTheme="minorHAnsi" w:eastAsia="Times New Roman" w:hAnsiTheme="minorHAnsi"/>
          <w:sz w:val="24"/>
          <w:szCs w:val="24"/>
          <w:lang w:eastAsia="cs-CZ"/>
        </w:rPr>
        <w:t>a, 6b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5 oborů základních uměleckých škol (příloha č. 7),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5 </w:t>
      </w:r>
      <w:r w:rsidR="00B76092" w:rsidRPr="00752C4B">
        <w:rPr>
          <w:rFonts w:asciiTheme="minorHAnsi" w:eastAsia="Times New Roman" w:hAnsiTheme="minorHAnsi"/>
          <w:sz w:val="24"/>
          <w:szCs w:val="24"/>
          <w:lang w:eastAsia="cs-CZ"/>
        </w:rPr>
        <w:t>vybraných oborů středního vzdělávání kategorie K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(příloha č. 8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250300" w:rsidRPr="00752C4B" w:rsidRDefault="00BE6B03" w:rsidP="00C7559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2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0 vybraných oborů </w:t>
      </w:r>
      <w:r w:rsidR="00B76092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středního 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vzdělá</w:t>
      </w:r>
      <w:r w:rsidR="00B76092" w:rsidRPr="00752C4B">
        <w:rPr>
          <w:rFonts w:asciiTheme="minorHAnsi" w:eastAsia="Times New Roman" w:hAnsiTheme="minorHAnsi"/>
          <w:sz w:val="24"/>
          <w:szCs w:val="24"/>
          <w:lang w:eastAsia="cs-CZ"/>
        </w:rPr>
        <w:t>vá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ní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kategorie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M (příloha č.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8b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250300" w:rsidRPr="00752C4B" w:rsidRDefault="003A451F" w:rsidP="00C7559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="0085583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oborů </w:t>
      </w:r>
      <w:r w:rsidR="00B76092" w:rsidRPr="00752C4B">
        <w:rPr>
          <w:rFonts w:asciiTheme="minorHAnsi" w:eastAsia="Times New Roman" w:hAnsiTheme="minorHAnsi"/>
          <w:sz w:val="24"/>
          <w:szCs w:val="24"/>
          <w:lang w:eastAsia="cs-CZ"/>
        </w:rPr>
        <w:t>středního vzdělávání</w:t>
      </w:r>
      <w:r w:rsidR="0085583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kategorie 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L5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(příloha č.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8c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250300" w:rsidRPr="00752C4B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5 vybraných </w:t>
      </w:r>
      <w:r w:rsidR="0032419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oborů </w:t>
      </w:r>
      <w:r w:rsidR="00B76092" w:rsidRPr="00752C4B">
        <w:rPr>
          <w:rFonts w:asciiTheme="minorHAnsi" w:eastAsia="Times New Roman" w:hAnsiTheme="minorHAnsi"/>
          <w:sz w:val="24"/>
          <w:szCs w:val="24"/>
          <w:lang w:eastAsia="cs-CZ"/>
        </w:rPr>
        <w:t>středního vzdělávání</w:t>
      </w:r>
      <w:r w:rsidR="0032419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kategorie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L0 (příloha č.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8d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250300" w:rsidRDefault="00250300" w:rsidP="00C7559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515C5E" w:rsidRPr="00752C4B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oborů </w:t>
      </w:r>
      <w:r w:rsidR="00B76092" w:rsidRPr="00752C4B">
        <w:rPr>
          <w:rFonts w:asciiTheme="minorHAnsi" w:eastAsia="Times New Roman" w:hAnsiTheme="minorHAnsi"/>
          <w:sz w:val="24"/>
          <w:szCs w:val="24"/>
          <w:lang w:eastAsia="cs-CZ"/>
        </w:rPr>
        <w:t>středního vzdělávání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kategorie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H (příloha č.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8e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550DD8" w:rsidRPr="007822DF" w:rsidRDefault="00550DD8" w:rsidP="00550DD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822DF">
        <w:rPr>
          <w:rFonts w:asciiTheme="minorHAnsi" w:eastAsia="Times New Roman" w:hAnsiTheme="minorHAnsi"/>
          <w:sz w:val="24"/>
          <w:szCs w:val="24"/>
          <w:lang w:eastAsia="cs-CZ"/>
        </w:rPr>
        <w:t>5 vybraných oborů středního vzdělávání s výučním listem kategorie E (příloha č. 8f),</w:t>
      </w:r>
      <w:r w:rsidR="00A621D6" w:rsidRPr="007822DF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:rsidR="00250300" w:rsidRPr="00752C4B" w:rsidRDefault="003A451F" w:rsidP="00C7559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10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>vzdělávacích programů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vyšších odborných škol (příloha č. 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),</w:t>
      </w:r>
    </w:p>
    <w:p w:rsidR="00546D15" w:rsidRPr="00752C4B" w:rsidRDefault="004902E2" w:rsidP="00C75598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5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oborů vzdělání v</w:t>
      </w:r>
      <w:r w:rsidR="00855830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konzervatořích (příloha č. 1</w:t>
      </w:r>
      <w:r w:rsidR="0042740D" w:rsidRPr="00752C4B">
        <w:rPr>
          <w:rFonts w:asciiTheme="minorHAnsi" w:eastAsia="Times New Roman" w:hAnsiTheme="minorHAnsi"/>
          <w:sz w:val="24"/>
          <w:szCs w:val="24"/>
          <w:lang w:eastAsia="cs-CZ"/>
        </w:rPr>
        <w:t>0</w:t>
      </w:r>
      <w:r w:rsidR="00855830" w:rsidRPr="00752C4B">
        <w:rPr>
          <w:rFonts w:asciiTheme="minorHAnsi" w:eastAsia="Times New Roman" w:hAnsiTheme="minorHAnsi"/>
          <w:sz w:val="24"/>
          <w:szCs w:val="24"/>
          <w:lang w:eastAsia="cs-CZ"/>
        </w:rPr>
        <w:t>).</w:t>
      </w:r>
    </w:p>
    <w:p w:rsidR="00FA2249" w:rsidRPr="00752C4B" w:rsidRDefault="00546D15" w:rsidP="001D117A">
      <w:pPr>
        <w:spacing w:before="120" w:after="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Předmětem porovnání nebyly krajské normativy MP a ONIV mimo jiné</w:t>
      </w:r>
      <w:r w:rsidR="001D117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pro školní kluby, dětské domovy a střediska volného času, neboť krajské úřady nepoužívají srovnatelnou metodiku pro stanovení jednotek výkonu. Některé krajské úřady vycházejí z výkonů skutečně realizované pravidelné činnosti, jiné z počtu všech žáků a studentů v kraji </w:t>
      </w:r>
      <w:r w:rsidR="00A919EC" w:rsidRPr="00752C4B">
        <w:rPr>
          <w:rFonts w:asciiTheme="minorHAnsi" w:eastAsia="Times New Roman" w:hAnsiTheme="minorHAnsi"/>
          <w:sz w:val="24"/>
          <w:szCs w:val="24"/>
          <w:lang w:eastAsia="cs-CZ"/>
        </w:rPr>
        <w:t>(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tzv. potenciálních klientů</w:t>
      </w:r>
      <w:r w:rsidR="00A919EC" w:rsidRPr="00752C4B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673580" w:rsidRPr="00752C4B" w:rsidRDefault="00673580" w:rsidP="00673580">
      <w:pPr>
        <w:spacing w:before="120" w:after="0" w:line="240" w:lineRule="auto"/>
        <w:ind w:firstLine="709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U vybraných druhů a typů škol a oborů vzdělání 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(konkrétně u oborů ZUŠ, oborů vzdělání středních 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>škol</w:t>
      </w:r>
      <w:r w:rsidR="00984FA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>konzervatoří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a vzdělávacích programů vyšších odborných škol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) je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uvedeno i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meziroční porovnání hodnot krajských normativů MP</w:t>
      </w:r>
      <w:r w:rsidR="007A551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a ONIV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796246" w:rsidRPr="00A01655">
        <w:rPr>
          <w:rFonts w:asciiTheme="minorHAnsi" w:eastAsia="Times New Roman" w:hAnsiTheme="minorHAnsi"/>
          <w:sz w:val="24"/>
          <w:szCs w:val="24"/>
          <w:lang w:eastAsia="cs-CZ"/>
        </w:rPr>
        <w:t>s rokem 201</w:t>
      </w:r>
      <w:r w:rsidR="00552399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 xml:space="preserve">Pro 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>mateřsk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škol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>y,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základní škol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tvořen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>é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pouze ročníky 1. stupně a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>základní škol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>y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tvořených oběma stupni </w:t>
      </w:r>
      <w:r w:rsidR="00F507AA">
        <w:rPr>
          <w:rFonts w:asciiTheme="minorHAnsi" w:eastAsia="Times New Roman" w:hAnsiTheme="minorHAnsi"/>
          <w:sz w:val="24"/>
          <w:szCs w:val="24"/>
          <w:lang w:eastAsia="cs-CZ"/>
        </w:rPr>
        <w:t xml:space="preserve">je porovnání let </w:t>
      </w:r>
      <w:r w:rsidR="00F507AA" w:rsidRPr="00A01655">
        <w:rPr>
          <w:rFonts w:asciiTheme="minorHAnsi" w:eastAsia="Times New Roman" w:hAnsiTheme="minorHAnsi"/>
          <w:sz w:val="24"/>
          <w:szCs w:val="24"/>
          <w:lang w:eastAsia="cs-CZ"/>
        </w:rPr>
        <w:t>201</w:t>
      </w:r>
      <w:r w:rsidR="00E375C6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="00F507AA" w:rsidRPr="00A01655">
        <w:rPr>
          <w:rFonts w:asciiTheme="minorHAnsi" w:eastAsia="Times New Roman" w:hAnsiTheme="minorHAnsi"/>
          <w:sz w:val="24"/>
          <w:szCs w:val="24"/>
          <w:lang w:eastAsia="cs-CZ"/>
        </w:rPr>
        <w:t xml:space="preserve"> až 201</w:t>
      </w:r>
      <w:r w:rsidR="00E375C6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="00E66486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A1F11" w:rsidRPr="00752C4B">
        <w:rPr>
          <w:rFonts w:asciiTheme="minorHAnsi" w:eastAsia="Times New Roman" w:hAnsiTheme="minorHAnsi"/>
          <w:sz w:val="24"/>
          <w:szCs w:val="24"/>
          <w:lang w:eastAsia="cs-CZ"/>
        </w:rPr>
        <w:t>v samostatných přílohách č. </w:t>
      </w:r>
      <w:r w:rsidR="00796246" w:rsidRPr="00752C4B">
        <w:rPr>
          <w:rFonts w:asciiTheme="minorHAnsi" w:eastAsia="Times New Roman" w:hAnsiTheme="minorHAnsi"/>
          <w:sz w:val="24"/>
          <w:szCs w:val="24"/>
          <w:lang w:eastAsia="cs-CZ"/>
        </w:rPr>
        <w:t>11 až 13.</w:t>
      </w:r>
      <w:r w:rsidR="00FF5418" w:rsidRPr="00752C4B">
        <w:rPr>
          <w:rFonts w:asciiTheme="minorHAnsi" w:hAnsiTheme="minorHAnsi"/>
        </w:rPr>
        <w:t xml:space="preserve"> </w:t>
      </w:r>
      <w:r w:rsidR="00FF541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příloze č. 14 je pak meziroční porovnání ukazatelů </w:t>
      </w:r>
      <w:r w:rsidR="00FF5418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P</w:t>
      </w:r>
      <w:r w:rsidR="00FF5418"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p</w:t>
      </w:r>
      <w:r w:rsidR="00FF5418" w:rsidRPr="00752C4B">
        <w:rPr>
          <w:rFonts w:asciiTheme="minorHAnsi" w:eastAsia="Times New Roman" w:hAnsiTheme="minorHAnsi"/>
          <w:color w:val="000000" w:themeColor="text1"/>
          <w:sz w:val="24"/>
          <w:szCs w:val="24"/>
          <w:lang w:eastAsia="cs-CZ"/>
        </w:rPr>
        <w:t>, P</w:t>
      </w:r>
      <w:r w:rsidR="00FF5418" w:rsidRPr="00752C4B">
        <w:rPr>
          <w:rFonts w:asciiTheme="minorHAnsi" w:eastAsia="Times New Roman" w:hAnsiTheme="minorHAnsi"/>
          <w:color w:val="000000" w:themeColor="text1"/>
          <w:sz w:val="24"/>
          <w:szCs w:val="24"/>
          <w:vertAlign w:val="subscript"/>
          <w:lang w:eastAsia="cs-CZ"/>
        </w:rPr>
        <w:t>o</w:t>
      </w:r>
      <w:r w:rsidR="00FF5418" w:rsidRPr="00752C4B">
        <w:rPr>
          <w:rFonts w:asciiTheme="minorHAnsi" w:eastAsia="Times New Roman" w:hAnsiTheme="minorHAnsi"/>
          <w:color w:val="FF0000"/>
          <w:sz w:val="24"/>
          <w:szCs w:val="24"/>
          <w:lang w:eastAsia="cs-CZ"/>
        </w:rPr>
        <w:t xml:space="preserve"> </w:t>
      </w:r>
      <w:r w:rsidR="00FF5418" w:rsidRPr="00752C4B">
        <w:rPr>
          <w:rFonts w:asciiTheme="minorHAnsi" w:eastAsia="Times New Roman" w:hAnsiTheme="minorHAnsi"/>
          <w:sz w:val="24"/>
          <w:szCs w:val="24"/>
          <w:lang w:eastAsia="cs-CZ"/>
        </w:rPr>
        <w:t>pro všechny porovnávané druhy a typy škol a</w:t>
      </w:r>
      <w:r w:rsidR="00FD38A4" w:rsidRPr="00752C4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FF5418" w:rsidRPr="00752C4B">
        <w:rPr>
          <w:rFonts w:asciiTheme="minorHAnsi" w:eastAsia="Times New Roman" w:hAnsiTheme="minorHAnsi"/>
          <w:sz w:val="24"/>
          <w:szCs w:val="24"/>
          <w:lang w:eastAsia="cs-CZ"/>
        </w:rPr>
        <w:t>školských zařízení.</w:t>
      </w:r>
    </w:p>
    <w:p w:rsidR="00250300" w:rsidRPr="00752C4B" w:rsidRDefault="00250300" w:rsidP="00716322">
      <w:pPr>
        <w:pStyle w:val="Odstavecseseznamem"/>
        <w:numPr>
          <w:ilvl w:val="0"/>
          <w:numId w:val="30"/>
        </w:numPr>
        <w:spacing w:before="600" w:after="240" w:line="240" w:lineRule="auto"/>
        <w:ind w:left="357" w:hanging="357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t>PŘEHLED JEDNOTEK VÝKONU PRO JEDNOTLIVÉ KRAJSKÉ NORMATIVY</w:t>
      </w:r>
    </w:p>
    <w:p w:rsidR="00250300" w:rsidRPr="00752C4B" w:rsidRDefault="00250300" w:rsidP="00377154">
      <w:pPr>
        <w:spacing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Mateřské školy s celodenním provozem </w:t>
      </w:r>
      <w:r w:rsidR="00D97324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dítě v mateřské škole nebo třídě s celodenním provozem.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Základní školy tvořené pouze ročníky prvního stupně </w:t>
      </w:r>
      <w:r w:rsidR="00064D9E"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- </w:t>
      </w:r>
      <w:r w:rsidR="00D97324" w:rsidRPr="00752C4B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v základní škole tvořené pouze ročníky prvního stupně.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Základní školy tvořené oběma stupni </w:t>
      </w:r>
    </w:p>
    <w:p w:rsidR="00D97324" w:rsidRPr="00752C4B" w:rsidRDefault="00D97324" w:rsidP="00D35E7D">
      <w:pPr>
        <w:pStyle w:val="Odstavecseseznamem"/>
        <w:numPr>
          <w:ilvl w:val="1"/>
          <w:numId w:val="25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>pedagogičtí pracovníci 1. stupeň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- j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v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prvním stupni zákl</w:t>
      </w:r>
      <w:r w:rsidR="00EA5D54" w:rsidRPr="00752C4B">
        <w:rPr>
          <w:rFonts w:asciiTheme="minorHAnsi" w:eastAsia="Times New Roman" w:hAnsiTheme="minorHAnsi"/>
          <w:sz w:val="24"/>
          <w:szCs w:val="24"/>
          <w:lang w:eastAsia="cs-CZ"/>
        </w:rPr>
        <w:t>adní školy tvořené oběma stupni,</w:t>
      </w:r>
    </w:p>
    <w:p w:rsidR="00D97324" w:rsidRPr="00752C4B" w:rsidRDefault="00D97324" w:rsidP="00D35E7D">
      <w:pPr>
        <w:pStyle w:val="Odstavecseseznamem"/>
        <w:numPr>
          <w:ilvl w:val="1"/>
          <w:numId w:val="25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pedagogičtí pracovníci 2. stupeň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- jednotkou výkonu je 1 žák ve druhém stupni zákl</w:t>
      </w:r>
      <w:r w:rsidR="00EA5D54" w:rsidRPr="00752C4B">
        <w:rPr>
          <w:rFonts w:asciiTheme="minorHAnsi" w:eastAsia="Times New Roman" w:hAnsiTheme="minorHAnsi"/>
          <w:sz w:val="24"/>
          <w:szCs w:val="24"/>
          <w:lang w:eastAsia="cs-CZ"/>
        </w:rPr>
        <w:t>adní školy tvořené oběma stupni,</w:t>
      </w:r>
    </w:p>
    <w:p w:rsidR="00250300" w:rsidRPr="00752C4B" w:rsidRDefault="00D97324" w:rsidP="00D35E7D">
      <w:pPr>
        <w:pStyle w:val="Odstavecseseznamem"/>
        <w:numPr>
          <w:ilvl w:val="1"/>
          <w:numId w:val="25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>nepedagogičtí pracovníci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- j</w:t>
      </w:r>
      <w:r w:rsidR="00250300"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základní školy tvořené oběma stupni.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>Školní družiny</w:t>
      </w:r>
      <w:r w:rsidR="00D97324"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D97324" w:rsidRPr="00752C4B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="00D97324"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D97324" w:rsidRPr="00752C4B">
        <w:rPr>
          <w:rFonts w:asciiTheme="minorHAnsi" w:eastAsia="Times New Roman" w:hAnsiTheme="minorHAnsi"/>
          <w:sz w:val="24"/>
          <w:szCs w:val="24"/>
          <w:lang w:eastAsia="cs-CZ"/>
        </w:rPr>
        <w:t>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ve školní družině, který je přijat k pravidelné denní docházce.</w:t>
      </w: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Školní kluby</w:t>
      </w:r>
      <w:r w:rsidR="00D973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žák, kterému školní klub zajišťuje naplnění volného času zájmovou činností se zaměřením na různé oblasti, který se zároveň vzdělává v ZŠ, v ZŠ speciální, v nižším stupni šestiletého nebo osmiletého gymnázia nebo v odpovídajících ročnících v osmiletém vzdělávacím programu konzervatoře.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Školní stravování ve školních jídelnách </w:t>
      </w:r>
      <w:r w:rsidR="00D97324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je:</w:t>
      </w:r>
    </w:p>
    <w:p w:rsidR="00250300" w:rsidRPr="00752C4B" w:rsidRDefault="00250300" w:rsidP="00FA2249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vzdělává v mateřské škole, pro něhož je v rámci školního stravování ve školní jídelně poskytován oběd a alespoň 1 předcházející nebo navazující doplňkové jídlo,</w:t>
      </w:r>
    </w:p>
    <w:p w:rsidR="00250300" w:rsidRPr="00752C4B" w:rsidRDefault="00250300" w:rsidP="00FA2249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vzdělává v základní škole, pro něhož je v rámci školního stravování ve školní jídelně poskytován oběd,</w:t>
      </w:r>
    </w:p>
    <w:p w:rsidR="00250300" w:rsidRPr="00752C4B" w:rsidRDefault="00250300" w:rsidP="00FA2249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nevzdělává v mateřské ani v základní škole, pro něhož je v rámci školního stravování ve školní jídelně poskytován oběd (tj. žáci středních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škol a konzervatoří a studenti vyšších odborných škol),</w:t>
      </w:r>
    </w:p>
    <w:p w:rsidR="00250300" w:rsidRPr="00752C4B" w:rsidRDefault="00250300" w:rsidP="00FA2249">
      <w:pPr>
        <w:pStyle w:val="Odstavecseseznamem"/>
        <w:numPr>
          <w:ilvl w:val="1"/>
          <w:numId w:val="24"/>
        </w:numPr>
        <w:spacing w:after="0" w:line="240" w:lineRule="auto"/>
        <w:ind w:left="1434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 stravovaný, který se zároveň nevzdělává v mateřské ani v základní škole, pro něhož je v rámci školního stravování ve školní jí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delně poskytován alespoň oběd a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večeře (dále jen celodenní stravování).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Domovy mládeže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ubyto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vaný v domově mládeže, který se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zároveň vzdělává:</w:t>
      </w:r>
    </w:p>
    <w:p w:rsidR="00250300" w:rsidRPr="00752C4B" w:rsidRDefault="00250300" w:rsidP="00D35E7D">
      <w:pPr>
        <w:pStyle w:val="Odstavecseseznamem"/>
        <w:numPr>
          <w:ilvl w:val="1"/>
          <w:numId w:val="26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ve střední škole nebo konzervatoři,</w:t>
      </w:r>
    </w:p>
    <w:p w:rsidR="00250300" w:rsidRPr="00752C4B" w:rsidRDefault="00250300" w:rsidP="00D35E7D">
      <w:pPr>
        <w:pStyle w:val="Odstavecseseznamem"/>
        <w:numPr>
          <w:ilvl w:val="1"/>
          <w:numId w:val="26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ve vyšší odborné škole.</w:t>
      </w:r>
    </w:p>
    <w:p w:rsidR="00250300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Základní umělecké školy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v uměleckém oboru v základní umělecké škole v jednotlivé formě výuky, který se zároveň vzdělává v základní škole, v denní formě vzdělávání ve střední škole, v denní formě vzdělávání v konzervatoři nebo v denní formě vzdělávání ve vyšší odborné škole nebo je dítětem před zahájením plnění povinné školní docházky.</w:t>
      </w:r>
    </w:p>
    <w:p w:rsidR="00D35E7D" w:rsidRPr="00752C4B" w:rsidRDefault="00250300" w:rsidP="00377154">
      <w:pPr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Střední školy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v oboru vzdělání ve střední škole v denní formě vzdělávání.</w:t>
      </w:r>
    </w:p>
    <w:p w:rsidR="00D35E7D" w:rsidRPr="00752C4B" w:rsidRDefault="00250300" w:rsidP="00377154">
      <w:pPr>
        <w:tabs>
          <w:tab w:val="left" w:pos="426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>Nástavbové studium</w:t>
      </w:r>
      <w:r w:rsidR="00D35E7D"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žák v oboru vzdělání v nástavbovém studiu v denní formě vzdělávání.</w:t>
      </w:r>
    </w:p>
    <w:p w:rsidR="00D35E7D" w:rsidRPr="00752C4B" w:rsidRDefault="00250300" w:rsidP="00377154">
      <w:pPr>
        <w:tabs>
          <w:tab w:val="left" w:pos="426"/>
        </w:tabs>
        <w:spacing w:before="120"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Vyšší odborné školy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student v oboru vzdělání ve vyšší odborné škole v denní formě vzdělávání.</w:t>
      </w:r>
    </w:p>
    <w:p w:rsidR="00D35E7D" w:rsidRPr="00752C4B" w:rsidRDefault="00250300" w:rsidP="00377154">
      <w:pPr>
        <w:tabs>
          <w:tab w:val="left" w:pos="426"/>
        </w:tabs>
        <w:spacing w:before="120" w:after="0" w:line="240" w:lineRule="auto"/>
        <w:jc w:val="both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lastRenderedPageBreak/>
        <w:t>Konzervatoře</w:t>
      </w:r>
      <w:r w:rsidR="00D35E7D"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D35E7D" w:rsidRPr="00822C15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822C15">
        <w:rPr>
          <w:rFonts w:asciiTheme="minorHAnsi" w:eastAsia="Times New Roman" w:hAnsiTheme="minorHAnsi"/>
          <w:sz w:val="24"/>
          <w:szCs w:val="24"/>
          <w:lang w:eastAsia="cs-CZ"/>
        </w:rPr>
        <w:t>ednotkou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výkonu je 1 žák v oboru vzdělání v konzervatoři v denní formě vzdělávání.</w:t>
      </w:r>
    </w:p>
    <w:p w:rsidR="005B1E6A" w:rsidRDefault="00250300" w:rsidP="005B1E6A">
      <w:pPr>
        <w:tabs>
          <w:tab w:val="left" w:pos="426"/>
        </w:tabs>
        <w:spacing w:before="120" w:after="120" w:line="240" w:lineRule="auto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>Dětské domovy</w:t>
      </w:r>
      <w:r w:rsidR="00D35E7D" w:rsidRPr="00752C4B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- j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ednotkou výkonu je 1 lůžko z celk</w:t>
      </w:r>
      <w:r w:rsidR="00D35E7D" w:rsidRPr="00752C4B">
        <w:rPr>
          <w:rFonts w:asciiTheme="minorHAnsi" w:eastAsia="Times New Roman" w:hAnsiTheme="minorHAnsi"/>
          <w:sz w:val="24"/>
          <w:szCs w:val="24"/>
          <w:lang w:eastAsia="cs-CZ"/>
        </w:rPr>
        <w:t>ové lůžkové kapacity zapsané ve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školském rejstříku pro děti umístěné v dětských domovech.</w:t>
      </w:r>
    </w:p>
    <w:p w:rsidR="003E5206" w:rsidRDefault="003E5206">
      <w:pPr>
        <w:spacing w:after="0" w:line="240" w:lineRule="auto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br w:type="page"/>
      </w:r>
    </w:p>
    <w:p w:rsidR="00250300" w:rsidRPr="005B1E6A" w:rsidRDefault="00250300" w:rsidP="005B1E6A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 w:line="240" w:lineRule="auto"/>
        <w:jc w:val="both"/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</w:pPr>
      <w:r w:rsidRPr="005B1E6A">
        <w:rPr>
          <w:rFonts w:asciiTheme="minorHAnsi" w:eastAsia="Times New Roman" w:hAnsiTheme="minorHAnsi"/>
          <w:b/>
          <w:caps/>
          <w:sz w:val="28"/>
          <w:szCs w:val="28"/>
          <w:u w:val="single"/>
          <w:lang w:eastAsia="cs-CZ"/>
        </w:rPr>
        <w:lastRenderedPageBreak/>
        <w:t>přílohy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Mateřské školy s celodenním provozem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C36B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mateřských škol s celodenním provozem s počtem dětí do 400. Pro přehlednost jsou v grafech znázorněny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="00BC36B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také po částech pro</w:t>
      </w:r>
      <w:r w:rsidR="00BC36B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10 – 30 dětí, 30 – 100 dětí, 100 – 300 dětí.</w:t>
      </w:r>
      <w:r w:rsidR="003957EE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 – 4) a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5 – 8), výše ONIV při počtu 100 dětí (graf č. 9),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11). V tabulkové části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ů (tabulka č.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1),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(tabulka č. 2), ONIV (tabulka č. 3),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4) a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5).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2: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Základní školy tvořené pouze ročníky prvního stupně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C36B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základních škol tvořených pouze ročníky 1. stupně s počtem žáků do 400.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také po částech pro 5 – 30 žáků, 30 – 100 žáků, 100 – 300 žáků.</w:t>
      </w:r>
      <w:r w:rsidR="003957EE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 – 4) a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5 – 8), výše ONIV při počtu 50 žáků (graf č. 9),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11). V tabulkové části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(tabulka č. 1),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(tabulka č. 2), ONIV (tabulka č. 3),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4) a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</w:t>
      </w:r>
      <w:r w:rsidR="003E5206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5).</w:t>
      </w:r>
    </w:p>
    <w:p w:rsidR="0040558D" w:rsidRPr="00752C4B" w:rsidRDefault="000D3E9B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3:</w:t>
      </w:r>
      <w:r w:rsidR="0040558D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Základní školy tvořené oběma stupni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C36B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základních škol tvořených oběma stupni.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pro 1. stupeň jsou znázorněny do 500 žáků a po částech pak pro 1 – 85 žáků, </w:t>
      </w:r>
      <w:r w:rsidR="005F117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85 – 200 žáků, 200 – 500 žáků.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pro 2. stupeň jsou znázorněny do 500 žáků a po částech pak pro 45 – 100 žáků, 100 – 200 žáků, 200 – 500 žáků.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jsou znázorněny od 60 do 750 žáků a po částech pak pro 60 – 260 žáků, 260 – 500 žáků, 500 – 750 žáků.</w:t>
      </w:r>
      <w:r w:rsidR="003957EE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1. stupně bez odvodů (graf </w:t>
      </w:r>
      <w:r w:rsidR="005F117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č.</w:t>
      </w:r>
      <w:r w:rsidR="005F117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1 – 4),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2. stupně bez odvodů (graf č. 6 – 9) a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(graf č. 11 – 14), výše ONIV pro 1. stupeň při počtu 100 žáků (graf č. 5), výše ONIV pro 2. stupeň při počtu 100 žáků (graf č. 10),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4D5789" w:rsidRPr="00752C4B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15),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16). V tabulkové části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1. stupně bez odvodů (tabulka č. 1),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2. stupně bez odvodů (tabulka č. 2),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</w:t>
      </w:r>
      <w:r w:rsidR="004D5789" w:rsidRPr="00752C4B">
        <w:rPr>
          <w:rFonts w:asciiTheme="minorHAnsi" w:eastAsia="Times New Roman" w:hAnsiTheme="minorHAnsi"/>
          <w:sz w:val="24"/>
          <w:szCs w:val="24"/>
          <w:lang w:eastAsia="cs-CZ"/>
        </w:rPr>
        <w:t>pedagogů bez odvodů (tabulka č.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3), ONIV pro 1. stupeň (tabulka č. 4), ONIV pro 2. stupeň (tabulka č. 5),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1. stupeň (tabulka č. 6),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2. stupeň (tabulka č. 7) a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8).</w:t>
      </w:r>
    </w:p>
    <w:p w:rsidR="0040558D" w:rsidRPr="00752C4B" w:rsidRDefault="000D3E9B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4:</w:t>
      </w:r>
      <w:r w:rsidR="0040558D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Školní družiny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BC36B5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pedagogů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školních družin s počtem žáků do 300.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také po částech pro 1 – 50 žáků, 50 – 150 žáků, 150 – 300 žáků. V grafické části jsou znázorněny závislosti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 – 4), výše ONIV při počtu 100 žáků (graf č.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5),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6). V tabulkové části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(tabulka č. 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</w:p>
    <w:p w:rsidR="0040558D" w:rsidRPr="00752C4B" w:rsidRDefault="000D3E9B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5:</w:t>
      </w:r>
      <w:r w:rsidR="0040558D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Školní stravování ve školních jídelnách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5a: Stravovaní, vzdělávající se v mateřské škole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nepedagogů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školních jídelen v mateřské škole s počtem stravovaných do 300.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také po částech pro 10 – 30 stravovaných, 30 – 100 stravovaných, 100 – 300 stravovaných. V grafické části jsou znázorněny závislosti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1 – 4), výše ONIV při počtu 100 stravovaných (graf č. 5),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6). V tabulkové části jsou hodnoty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pedagogů bez odvodů (tabulka č.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5b: Stravovaní, vzdělávající se v základní škole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nepedagogů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školních jídelen v základní škole s počtem stravovaných do 1 000.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také po částech pro 10 – 100 stravovaných, 100 – 300 stravovaných, 300 – 500 stravovaných, 500 – 800 stravovaných. V grafické části jsou znázorněny závislosti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nepedagogů bez odvodů (graf č. 1 – 5), výše ONIV při počtu 100 stravovaných (graf č. 6),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7). V tabulkové části jsou hodnoty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(tabulka č. 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lastRenderedPageBreak/>
        <w:t>Příloha č. 5c: Stravovaní, vzdělávající se ve střední škole, konzervatoři a vyšší odborné škole</w:t>
      </w:r>
    </w:p>
    <w:p w:rsidR="0040558D" w:rsidRPr="00752C4B" w:rsidRDefault="0040558D" w:rsidP="004261D4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nepedagogů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školních jídelen ve střední škole, konzervatoři a vyšší odborné škole s počtem stravovaných do 1 000.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také po částech pro 10 – 100 stravovaných, 100 – 300 stravovaných, 300 – 500 stravovaných, 500 – 800 stravovaných. V grafické části jsou znázorněny závislosti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1 – 5), výše ONIV při počtu 100 stravovaných (graf č. 6),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7). V tabulkové části jsou hodnoty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(tabulka č. 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5d: Celodenně stravovaní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Porovnává krajské normativy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MP nepedagogů bez odvodů a ONIV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školních jídelen s celodenním stravováním s počtem stravovaných do 960.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také po částech pro 10 – 100 stravovaných, 100 – 300 stravovaných, 300 – 500 stravovaných. V grafické části jsou znázorněny závislosti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1 – 4), výše ONIV při počtu 100 stravovaných (graf č. 5),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6). V tabulkové části jsou hodnoty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(tabulka č. 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6: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Domovy mládeže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6a: Ubytovaní žáci středních škol a konzervatoří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domovů mládeže s počtem ubytovaných do 500.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také po částech pro 1 – 30 ubytovaných, 30 – 100 ubytovaných, 100 – 300 ubytovaných, 300 – 500 ubytovaných.</w:t>
      </w:r>
      <w:r w:rsidR="003957EE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 – 5), výše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6), výše ONIV při počtu 100 ubytovaných (graf č. 7),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9),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 V tabulkové části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(tabulka č. 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3).</w:t>
      </w:r>
    </w:p>
    <w:p w:rsidR="0040558D" w:rsidRPr="00752C4B" w:rsidRDefault="0040558D" w:rsidP="00EC0FBC">
      <w:pPr>
        <w:spacing w:before="120" w:after="0" w:line="240" w:lineRule="auto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6b: Ubytovaní studenti vyšších odborných škol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domovů mládeže s počtem ubytovaných do 300. Pro přehlednost jsou v grafech znázorněny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také po částech pro 1 –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30 ubytovaných, 30 – 100 ubytovaných, 100 – 300 ubytovaných.</w:t>
      </w:r>
      <w:r w:rsidR="003957EE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grafické části jsou znázorněny závislosti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 – 4), výše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5), výše ONIV při počtu 100 ubytovaných (graf č. 6),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7),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8),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10).</w:t>
      </w:r>
      <w:r w:rsidR="003957EE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tabulkové části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(tabulka č. 1), ONIV (tabulka č. 2),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3).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7: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Základní umělecké školy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základních uměleckých škol pro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t>pět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oborů. V grafické části jsou znázorněny výše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(graf č. 1),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2) a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3), výše ONIV (graf č. 4),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5),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6),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7),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8). V tabulce č. 1 jsou hodnoty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tabulce č. 2 jsou porovnány hodnoty krajských normativů MP bez odvodů, ONIV a ukazatelé N</w:t>
      </w:r>
      <w:r w:rsidR="000C4BB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0C4BB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0C4BB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0C4BB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>v letech 201</w:t>
      </w:r>
      <w:r w:rsidR="00473234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a 201</w:t>
      </w:r>
      <w:r w:rsidR="00473234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="000C4BB7"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8: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Střední vzdělávání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8a: 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třední vzdělání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s maturitní zkouškou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- kategorie oborů K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MP bez odvodů a ONIV pěti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typů gymnázií. U víceletých gymnázií porovnává nižší i vyšší stupně. V grafické části jsou znázorněny výše krajských normativů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1) a </w:t>
      </w:r>
      <w:r w:rsidR="00023EA3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2), výše ONIV (graf č. 3),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4),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5). V tabulce č. 1 jsou hodnoty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F83ED7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tabulce č. 2 jsou porovnány hodnoty krajských normativů MP bez odvodů, ONIV a ukazatelé N</w:t>
      </w:r>
      <w:r w:rsidR="00F83ED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F83ED7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F83ED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F83ED7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F83ED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F83ED7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F83ED7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983FF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E23180">
        <w:rPr>
          <w:rFonts w:asciiTheme="minorHAnsi" w:eastAsia="Times New Roman" w:hAnsiTheme="minorHAnsi"/>
          <w:sz w:val="24"/>
          <w:szCs w:val="24"/>
          <w:lang w:eastAsia="cs-CZ"/>
        </w:rPr>
        <w:t>2018 a 2019</w:t>
      </w:r>
      <w:r w:rsidR="00AE1A4D"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8b: 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třední vzdělání s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 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maturit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ní zkouškou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- kategorie oborů M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MP bez odvodů a ONIV dvaceti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maturitních oborů vzdělání. V grafické části jsou znázorněny výše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1, 4, 7, 10) a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2, 5, 8, 11), výše ONIV (graf č. 3, 6, 9, 12),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13),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14). V tabulkové části jsou hodnoty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(tabulka č. 1, 2).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tabulkách č. 3 a 4 jsou porovnány hodnoty krajských normativů MP bez odvodů, ONIV a ukazatelé N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983FF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784454">
        <w:rPr>
          <w:rFonts w:asciiTheme="minorHAnsi" w:eastAsia="Times New Roman" w:hAnsiTheme="minorHAnsi"/>
          <w:sz w:val="24"/>
          <w:szCs w:val="24"/>
          <w:lang w:eastAsia="cs-CZ"/>
        </w:rPr>
        <w:t>2018 a 2019</w:t>
      </w:r>
      <w:r w:rsidR="00162A4B"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Příloha č. 8c: 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třední vzdělání 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 maturitní zkouškou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 - kategorie oborů L5</w:t>
      </w:r>
    </w:p>
    <w:p w:rsidR="00E14F71" w:rsidRDefault="0040558D" w:rsidP="00CB632A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MP bez odvodů a ONIV</w:t>
      </w:r>
      <w:bookmarkStart w:id="0" w:name="_GoBack"/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147573">
        <w:rPr>
          <w:rFonts w:asciiTheme="minorHAnsi" w:eastAsia="Times New Roman" w:hAnsiTheme="minorHAnsi"/>
          <w:sz w:val="24"/>
          <w:szCs w:val="24"/>
          <w:lang w:eastAsia="cs-CZ"/>
        </w:rPr>
        <w:t>dese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ti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bookmarkEnd w:id="0"/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vybraných oborů </w:t>
      </w:r>
      <w:r w:rsidR="009A08CD" w:rsidRPr="00752C4B">
        <w:rPr>
          <w:rFonts w:asciiTheme="minorHAnsi" w:eastAsia="Times New Roman" w:hAnsiTheme="minorHAnsi"/>
          <w:sz w:val="24"/>
          <w:szCs w:val="24"/>
          <w:lang w:eastAsia="cs-CZ"/>
        </w:rPr>
        <w:t>nástavbového studia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výše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1) a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2), výše ONIV (graf č. 3),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4),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5). V tabulce č. 1 jsou hodnoty krajských normativů </w:t>
      </w:r>
      <w:r w:rsidR="00E41E0A" w:rsidRPr="00752C4B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odvodů, ONIV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tabulce č. 2 jsou porovnány hodnoty krajských normativů MP bez odvodů, ONIV a ukazatelé N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6F62A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6F62A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983FFA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784454">
        <w:rPr>
          <w:rFonts w:asciiTheme="minorHAnsi" w:eastAsia="Times New Roman" w:hAnsiTheme="minorHAnsi"/>
          <w:sz w:val="24"/>
          <w:szCs w:val="24"/>
          <w:lang w:eastAsia="cs-CZ"/>
        </w:rPr>
        <w:t>2018 a 2019</w:t>
      </w:r>
      <w:r w:rsidR="00E7232D"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E14F71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br w:type="page"/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lastRenderedPageBreak/>
        <w:t xml:space="preserve">Příloha č. 8d: 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S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třední vzdělání </w:t>
      </w:r>
      <w:r w:rsidR="001B2B71"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 xml:space="preserve">s maturitní zkouškou </w:t>
      </w: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- kategorie oborů L0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MP bez odvodů a ONIV pěti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oborů vzdělávání pro teoretickou a odbornou výuku. V grafické části jsou znázorněny výše krajských normativů pro teoretickou výuku: MP pedagogů bez odvodů (graf č. 1), MP nepedagogů bez odvodů (graf č. 2), ONIV (graf č. 3),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4),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5) a odbornou výuku: MP pedagogů bez odvodů (graf č. 6), MP nepedagogů bez odvodů (graf č. 7), ONIV (graf č. 8),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9),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10). Hodnoty krajských normativů MP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teoretickou výuku jsou v tabulce č. 1 a pro odbornou výuku v tabulce č. 2.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Porovnání s rokem 201</w:t>
      </w:r>
      <w:r w:rsidR="009D517A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je pro teoretickou výuku v tabulce č. 3 a pro odbornou výuku v tabulce č. 4.</w:t>
      </w:r>
    </w:p>
    <w:p w:rsidR="0040558D" w:rsidRPr="00752C4B" w:rsidRDefault="0040558D" w:rsidP="003957EE">
      <w:pPr>
        <w:tabs>
          <w:tab w:val="left" w:pos="360"/>
        </w:tabs>
        <w:spacing w:before="120" w:after="0" w:line="240" w:lineRule="auto"/>
        <w:ind w:left="142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8e: Střední vzdělání s výučním listem - kategorie oborů H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MP bez odvodů a ONIV patnácti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učebních oborů vzdělávání pro teoretickou a odbornou výuku. V grafické části jsou znázorněny výše krajských normativů pro teoretickou výuku: MP pedagogů bez odvodů (graf č. 1, 4, 7), MP nepedagogů bez odvodů (graf č. 2, 5, 8), ONIV (graf č. 3, 6, 9),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10),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11) </w:t>
      </w:r>
      <w:r w:rsidR="00722B42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a odbornou výuku: MP pedagogů bez odvodů (graf č. 12, 15, 18), MP nepedagogů bez odvodů (graf č. 13, 16, 19), ONIV (graf č. 14, 17, 20),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21),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22). V tabulkové části jsou hodnoty krajských normativů MP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teoretickou výuku (tabulka č. 1, 2, 3) a pro odbornou výuku (tabulka č. 4, 5, 6).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Porovnání s rokem 201</w:t>
      </w:r>
      <w:r w:rsidR="004B47AA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je pro teoretickou výuku v tabulkách č. 7 až 9 a pro odbornou výuku v tabulkách č.</w:t>
      </w:r>
      <w:r w:rsidR="00E14F71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10 až 12.</w:t>
      </w:r>
    </w:p>
    <w:p w:rsidR="0010376F" w:rsidRPr="00752C4B" w:rsidRDefault="0010376F" w:rsidP="0010376F">
      <w:pPr>
        <w:tabs>
          <w:tab w:val="left" w:pos="360"/>
        </w:tabs>
        <w:spacing w:before="120" w:after="0" w:line="240" w:lineRule="auto"/>
        <w:ind w:left="142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  <w:t>Příloha č. 8f: Střední vzdělání s výučním listem - kategorie oborů E</w:t>
      </w:r>
    </w:p>
    <w:p w:rsidR="0010376F" w:rsidRPr="00752C4B" w:rsidRDefault="0010376F" w:rsidP="0010376F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MP bez odvodů a ONIV pěti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učebních oborů vzdělávání pro teoretickou a odbornou výuku. V grafické části jsou znázorněny výše krajských normativů pro teoretickou výuku: MP pedagogů bez odvodů (graf č. 1), MP nepedagogů bez odvodů (graf č. 2), ONIV (graf č. 3),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4),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5) a odbornou výuku: MP pedagogů bez odvodů (graf č. 6), MP nepedagogů bez odvodů (graf č. 7), ONIV (graf č. 8),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9),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10). V tabulkové části jsou hodnoty krajských normativů MP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teoretickou výuku (tabulka č. 1) a pro odbornou výuku (tabulka č. 2).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Porovnání s rokem 201</w:t>
      </w:r>
      <w:r w:rsidR="00F16DC9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je pro teoretickou výuku v tabulce č. 3 </w:t>
      </w:r>
      <w:r w:rsidR="00722B42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a pro odbornou výuku v tabulce č. 4.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lastRenderedPageBreak/>
        <w:t>Příloha č. 9: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Vyšší odborné školy</w:t>
      </w:r>
    </w:p>
    <w:p w:rsidR="0040558D" w:rsidRPr="00752C4B" w:rsidRDefault="0040558D" w:rsidP="0040558D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vyšších odborných škol pro </w:t>
      </w:r>
      <w:r w:rsidR="007F1FB0">
        <w:rPr>
          <w:rFonts w:asciiTheme="minorHAnsi" w:eastAsia="Times New Roman" w:hAnsiTheme="minorHAnsi"/>
          <w:sz w:val="24"/>
          <w:szCs w:val="24"/>
          <w:lang w:eastAsia="cs-CZ"/>
        </w:rPr>
        <w:t>dese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t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vybraných </w:t>
      </w:r>
      <w:r w:rsidR="00FE4B8F" w:rsidRPr="00752C4B">
        <w:rPr>
          <w:rFonts w:asciiTheme="minorHAnsi" w:eastAsia="Times New Roman" w:hAnsiTheme="minorHAnsi"/>
          <w:sz w:val="24"/>
          <w:szCs w:val="24"/>
          <w:lang w:eastAsia="cs-CZ"/>
        </w:rPr>
        <w:t>vzdělávacích programů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výše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1) a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2),  ONIV (graf č. 3),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4),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5). V tabulce č. 1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tabulce č. 2 jsou porovnány hodnoty krajských normativů MP bez odvodů, ONIV a ukazatelé N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3508AC">
        <w:rPr>
          <w:rFonts w:asciiTheme="minorHAnsi" w:eastAsia="Times New Roman" w:hAnsiTheme="minorHAnsi"/>
          <w:sz w:val="24"/>
          <w:szCs w:val="24"/>
          <w:lang w:eastAsia="cs-CZ"/>
        </w:rPr>
        <w:t>2018</w:t>
      </w:r>
      <w:r w:rsidR="00EF0A9C" w:rsidRPr="00EF0A9C">
        <w:rPr>
          <w:rFonts w:asciiTheme="minorHAnsi" w:eastAsia="Times New Roman" w:hAnsiTheme="minorHAnsi"/>
          <w:sz w:val="24"/>
          <w:szCs w:val="24"/>
          <w:lang w:eastAsia="cs-CZ"/>
        </w:rPr>
        <w:t xml:space="preserve"> a 201</w:t>
      </w:r>
      <w:r w:rsidR="003508AC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="007C43ED"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40558D" w:rsidRPr="00752C4B" w:rsidRDefault="0040558D" w:rsidP="00716322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10:</w:t>
      </w:r>
      <w:r w:rsidR="000D3E9B" w:rsidRPr="000D3E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</w:t>
      </w:r>
      <w:r w:rsidR="000D3E9B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</w:r>
      <w:r w:rsidR="000D3E9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 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Konzervatoře</w:t>
      </w:r>
    </w:p>
    <w:p w:rsidR="00C75598" w:rsidRPr="00752C4B" w:rsidRDefault="0040558D" w:rsidP="00716322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Porovnává krajské normativy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bez odvodů a ONIV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konzervatoří pro </w:t>
      </w:r>
      <w:r w:rsidR="00EC0FBC" w:rsidRPr="00752C4B">
        <w:rPr>
          <w:rFonts w:asciiTheme="minorHAnsi" w:eastAsia="Times New Roman" w:hAnsiTheme="minorHAnsi"/>
          <w:sz w:val="24"/>
          <w:szCs w:val="24"/>
          <w:lang w:eastAsia="cs-CZ"/>
        </w:rPr>
        <w:t>pět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obor</w:t>
      </w:r>
      <w:r w:rsidR="001F412A" w:rsidRPr="00752C4B">
        <w:rPr>
          <w:rFonts w:asciiTheme="minorHAnsi" w:eastAsia="Times New Roman" w:hAnsiTheme="minorHAnsi"/>
          <w:sz w:val="24"/>
          <w:szCs w:val="24"/>
          <w:lang w:eastAsia="cs-CZ"/>
        </w:rPr>
        <w:t>ů vzdělávání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V grafické části jsou znázorněny výše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 (graf č. 1),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pedagogů bez odvodů (graf č. 2) a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nepedagogů bez odvodů (graf č. 3), ONIV (graf č. 4),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 5),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t> 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6), ukazatel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7), ukazatel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8). V tabulce č. 1 jsou hodnoty krajských normativů </w:t>
      </w:r>
      <w:r w:rsidR="00D945E9">
        <w:rPr>
          <w:rFonts w:asciiTheme="minorHAnsi" w:eastAsia="Times New Roman" w:hAnsiTheme="minorHAnsi"/>
          <w:sz w:val="24"/>
          <w:szCs w:val="24"/>
          <w:lang w:eastAsia="cs-CZ"/>
        </w:rPr>
        <w:t>MP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odvodů, ONIV a ukazatelé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tabulce č. 2 jsou porovnány hodnoty krajských normativů MP bez odvodů, ONIV a ukazatelé N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425924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o </w:t>
      </w:r>
      <w:r w:rsidR="00425924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BA606D">
        <w:rPr>
          <w:rFonts w:asciiTheme="minorHAnsi" w:eastAsia="Times New Roman" w:hAnsiTheme="minorHAnsi"/>
          <w:sz w:val="24"/>
          <w:szCs w:val="24"/>
          <w:lang w:eastAsia="cs-CZ"/>
        </w:rPr>
        <w:t>2018 a 2019</w:t>
      </w:r>
      <w:r w:rsidR="00FF7DE5" w:rsidRPr="00752C4B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5E1328" w:rsidRPr="00752C4B" w:rsidRDefault="005E1328" w:rsidP="00EC0FBC">
      <w:pPr>
        <w:spacing w:before="360" w:after="0" w:line="240" w:lineRule="auto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11: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Mateřské školy s celodenním provozem – porovnání </w:t>
      </w:r>
      <w:r w:rsidR="005406D6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let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201</w:t>
      </w:r>
      <w:r w:rsidR="005D6A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7</w:t>
      </w:r>
      <w:r w:rsidR="005406D6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201</w:t>
      </w:r>
      <w:r w:rsidR="005D6A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9</w:t>
      </w:r>
    </w:p>
    <w:p w:rsidR="005E1328" w:rsidRPr="00752C4B" w:rsidRDefault="005E1328" w:rsidP="005E1328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Porovnává MP</w:t>
      </w:r>
      <w:r w:rsidR="00DE4EEF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MP pedagogů</w:t>
      </w:r>
      <w:r w:rsidR="00DE4EEF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MP nepedagogů</w:t>
      </w:r>
      <w:r w:rsidR="00DE4EEF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, ONIV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a ukazetele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26 dětí (graf č. 1, tabulka č. 1), 50 dětí (graf č. 2, tabulka č. 2)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a 112 dětí (graf č. 3, tabulka č. 3) v letech </w:t>
      </w:r>
      <w:r w:rsidRPr="00FC54C2">
        <w:rPr>
          <w:rFonts w:asciiTheme="minorHAnsi" w:eastAsia="Times New Roman" w:hAnsiTheme="minorHAnsi"/>
          <w:sz w:val="24"/>
          <w:szCs w:val="24"/>
          <w:lang w:eastAsia="cs-CZ"/>
        </w:rPr>
        <w:t>201</w:t>
      </w:r>
      <w:r w:rsidR="00BC5E63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FC54C2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5406D6" w:rsidRPr="00FC54C2">
        <w:rPr>
          <w:rFonts w:asciiTheme="minorHAnsi" w:eastAsia="Times New Roman" w:hAnsiTheme="minorHAnsi"/>
          <w:sz w:val="24"/>
          <w:szCs w:val="24"/>
          <w:lang w:eastAsia="cs-CZ"/>
        </w:rPr>
        <w:t>ž</w:t>
      </w:r>
      <w:r w:rsidRPr="00FC54C2">
        <w:rPr>
          <w:rFonts w:asciiTheme="minorHAnsi" w:eastAsia="Times New Roman" w:hAnsiTheme="minorHAnsi"/>
          <w:sz w:val="24"/>
          <w:szCs w:val="24"/>
          <w:lang w:eastAsia="cs-CZ"/>
        </w:rPr>
        <w:t xml:space="preserve"> 201</w:t>
      </w:r>
      <w:r w:rsidR="00BC5E63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FC54C2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</w:p>
    <w:p w:rsidR="005E1328" w:rsidRPr="00752C4B" w:rsidRDefault="005E1328" w:rsidP="005E1328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12: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Základní školy </w:t>
      </w:r>
      <w:r w:rsidR="0058605D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tvoře</w:t>
      </w:r>
      <w:r w:rsidR="00E912AD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né pouze ročníky </w:t>
      </w:r>
      <w:r w:rsidR="005406D6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1.</w:t>
      </w:r>
      <w:r w:rsidR="00E912AD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stupně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– porovnání </w:t>
      </w:r>
      <w:r w:rsidR="005406D6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let </w:t>
      </w:r>
      <w:r w:rsidR="005D6A4B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</w:t>
      </w:r>
      <w:r w:rsidR="005D6A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7</w:t>
      </w:r>
      <w:r w:rsidR="005D6A4B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201</w:t>
      </w:r>
      <w:r w:rsidR="005D6A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9</w:t>
      </w:r>
    </w:p>
    <w:p w:rsidR="007A551A" w:rsidRPr="00752C4B" w:rsidRDefault="00DE4EEF" w:rsidP="00425924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Porovnává MP bez odvodů, MP pedagogů bez odvodů, MP nepedagogů bez odvodů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, ONIV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>a ukazetele N</w:t>
      </w:r>
      <w:r w:rsidR="005E1328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5E1328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>, N</w:t>
      </w:r>
      <w:r w:rsidR="005E1328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5E1328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pro </w:t>
      </w:r>
      <w:r w:rsidR="0058605D" w:rsidRPr="00752C4B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6 </w:t>
      </w:r>
      <w:r w:rsidR="0058605D" w:rsidRPr="00752C4B">
        <w:rPr>
          <w:rFonts w:asciiTheme="minorHAnsi" w:eastAsia="Times New Roman" w:hAnsiTheme="minorHAnsi"/>
          <w:sz w:val="24"/>
          <w:szCs w:val="24"/>
          <w:lang w:eastAsia="cs-CZ"/>
        </w:rPr>
        <w:t>žáků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1, tabulka č. 1), </w:t>
      </w:r>
      <w:r w:rsidR="0058605D" w:rsidRPr="00752C4B">
        <w:rPr>
          <w:rFonts w:asciiTheme="minorHAnsi" w:eastAsia="Times New Roman" w:hAnsiTheme="minorHAnsi"/>
          <w:sz w:val="24"/>
          <w:szCs w:val="24"/>
          <w:lang w:eastAsia="cs-CZ"/>
        </w:rPr>
        <w:t>26 žáků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2, tabulka č. 2) </w:t>
      </w:r>
      <w:r w:rsidR="00D53618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10555C" w:rsidRPr="00752C4B">
        <w:rPr>
          <w:rFonts w:asciiTheme="minorHAnsi" w:eastAsia="Times New Roman" w:hAnsiTheme="minorHAnsi"/>
          <w:sz w:val="24"/>
          <w:szCs w:val="24"/>
          <w:lang w:eastAsia="cs-CZ"/>
        </w:rPr>
        <w:t>85</w:t>
      </w:r>
      <w:r w:rsidR="0058605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(graf č. 3, tabulka č. 3) v letech </w:t>
      </w:r>
      <w:r w:rsidR="001A6CFF">
        <w:rPr>
          <w:rFonts w:asciiTheme="minorHAnsi" w:eastAsia="Times New Roman" w:hAnsiTheme="minorHAnsi"/>
          <w:sz w:val="24"/>
          <w:szCs w:val="24"/>
          <w:lang w:eastAsia="cs-CZ"/>
        </w:rPr>
        <w:t>2017 až 2019</w:t>
      </w:r>
      <w:r w:rsidR="005E1328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:rsidR="007A551A" w:rsidRPr="00752C4B" w:rsidRDefault="007A551A" w:rsidP="007A551A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 13: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 xml:space="preserve">Základní školy tvořené oběma stupni – porovnání </w:t>
      </w:r>
      <w:r w:rsidR="005406D6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let </w:t>
      </w:r>
      <w:r w:rsidR="005D6A4B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201</w:t>
      </w:r>
      <w:r w:rsidR="005D6A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7</w:t>
      </w:r>
      <w:r w:rsidR="005D6A4B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až 201</w:t>
      </w:r>
      <w:r w:rsidR="005D6A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9</w:t>
      </w:r>
    </w:p>
    <w:p w:rsidR="007A551A" w:rsidRPr="00752C4B" w:rsidRDefault="007A551A" w:rsidP="007A551A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Porovnává MP pedagogů</w:t>
      </w:r>
      <w:r w:rsidR="00DE4EEF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bez odvodů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ONIV a ukaz</w:t>
      </w:r>
      <w:r w:rsidR="005B41E6">
        <w:rPr>
          <w:rFonts w:asciiTheme="minorHAnsi" w:eastAsia="Times New Roman" w:hAnsiTheme="minorHAnsi"/>
          <w:sz w:val="24"/>
          <w:szCs w:val="24"/>
          <w:lang w:eastAsia="cs-CZ"/>
        </w:rPr>
        <w:t>a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tele N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 xml:space="preserve">p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na 1. stupni pro </w:t>
      </w:r>
      <w:r w:rsidR="00EC72CE" w:rsidRPr="00752C4B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5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1, tabulka č. 1), 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EC72CE" w:rsidRPr="00752C4B">
        <w:rPr>
          <w:rFonts w:asciiTheme="minorHAnsi" w:eastAsia="Times New Roman" w:hAnsiTheme="minorHAnsi"/>
          <w:sz w:val="24"/>
          <w:szCs w:val="24"/>
          <w:lang w:eastAsia="cs-CZ"/>
        </w:rPr>
        <w:t>1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0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2, tabulka č. 2) a 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200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3, tabulka č. 3)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, na 2. stupni pro 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6</w:t>
      </w:r>
      <w:r w:rsidR="00EC72CE" w:rsidRPr="00752C4B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4, tabulka č. 4), 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EC72CE" w:rsidRPr="00752C4B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5, tabulka č. 5) a 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160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6, tabulka č. 6)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v letech 201</w:t>
      </w:r>
      <w:r w:rsidR="00D63965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a</w:t>
      </w:r>
      <w:r w:rsidR="00983FFA" w:rsidRPr="00752C4B">
        <w:rPr>
          <w:rFonts w:asciiTheme="minorHAnsi" w:eastAsia="Times New Roman" w:hAnsiTheme="minorHAnsi"/>
          <w:sz w:val="24"/>
          <w:szCs w:val="24"/>
          <w:lang w:eastAsia="cs-CZ"/>
        </w:rPr>
        <w:t>ž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201</w:t>
      </w:r>
      <w:r w:rsidR="00D63965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Dále pak porovnává 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MP nepedagogů </w:t>
      </w:r>
      <w:r w:rsidR="00DE4EEF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bez odvodů 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a 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ukazatele N</w:t>
      </w:r>
      <w:r w:rsidR="00E912AD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>, P</w:t>
      </w:r>
      <w:r w:rsidR="00E912AD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>pro 1</w:t>
      </w:r>
      <w:r w:rsidR="00EC72CE" w:rsidRPr="00752C4B">
        <w:rPr>
          <w:rFonts w:asciiTheme="minorHAnsi" w:eastAsia="Times New Roman" w:hAnsiTheme="minorHAnsi"/>
          <w:sz w:val="24"/>
          <w:szCs w:val="24"/>
          <w:lang w:eastAsia="cs-CZ"/>
        </w:rPr>
        <w:t>53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7, tabulka č. 7), 1</w:t>
      </w:r>
      <w:r w:rsidR="00EC72CE" w:rsidRPr="00752C4B">
        <w:rPr>
          <w:rFonts w:asciiTheme="minorHAnsi" w:eastAsia="Times New Roman" w:hAnsiTheme="minorHAnsi"/>
          <w:sz w:val="24"/>
          <w:szCs w:val="24"/>
          <w:lang w:eastAsia="cs-CZ"/>
        </w:rPr>
        <w:t>98</w:t>
      </w:r>
      <w:r w:rsidR="00382C37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žáků (graf č. 8, tabulka č. 8) a 360 žáků (graf č. 9, tabulka č. 9)</w:t>
      </w:r>
      <w:r w:rsidR="00E912AD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v letech </w:t>
      </w:r>
      <w:r w:rsidR="00AE2D90">
        <w:rPr>
          <w:rFonts w:asciiTheme="minorHAnsi" w:eastAsia="Times New Roman" w:hAnsiTheme="minorHAnsi"/>
          <w:sz w:val="24"/>
          <w:szCs w:val="24"/>
          <w:lang w:eastAsia="cs-CZ"/>
        </w:rPr>
        <w:t>201</w:t>
      </w:r>
      <w:r w:rsidR="00CD32E5">
        <w:rPr>
          <w:rFonts w:asciiTheme="minorHAnsi" w:eastAsia="Times New Roman" w:hAnsiTheme="minorHAnsi"/>
          <w:sz w:val="24"/>
          <w:szCs w:val="24"/>
          <w:lang w:eastAsia="cs-CZ"/>
        </w:rPr>
        <w:t>7</w:t>
      </w:r>
      <w:r w:rsidR="00AE2D90">
        <w:rPr>
          <w:rFonts w:asciiTheme="minorHAnsi" w:eastAsia="Times New Roman" w:hAnsiTheme="minorHAnsi"/>
          <w:sz w:val="24"/>
          <w:szCs w:val="24"/>
          <w:lang w:eastAsia="cs-CZ"/>
        </w:rPr>
        <w:t xml:space="preserve"> až 201</w:t>
      </w:r>
      <w:r w:rsidR="00CD32E5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:rsidR="009A2ED2" w:rsidRPr="00752C4B" w:rsidRDefault="005E1328" w:rsidP="005E1328">
      <w:pPr>
        <w:tabs>
          <w:tab w:val="left" w:pos="360"/>
        </w:tabs>
        <w:spacing w:before="360" w:after="0" w:line="240" w:lineRule="auto"/>
        <w:jc w:val="both"/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</w:pP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Příloha č.</w:t>
      </w:r>
      <w:r w:rsidR="000C4BB7"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 xml:space="preserve"> 14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>:</w:t>
      </w:r>
      <w:r w:rsidRPr="00752C4B">
        <w:rPr>
          <w:rFonts w:asciiTheme="minorHAnsi" w:eastAsia="Times New Roman" w:hAnsiTheme="minorHAnsi"/>
          <w:b/>
          <w:i/>
          <w:sz w:val="24"/>
          <w:szCs w:val="24"/>
          <w:u w:val="single"/>
          <w:lang w:eastAsia="cs-CZ"/>
        </w:rPr>
        <w:tab/>
        <w:t>Meziroční porovnání ukazatelů Pp, Po</w:t>
      </w:r>
    </w:p>
    <w:p w:rsidR="00637D84" w:rsidRPr="00752C4B" w:rsidRDefault="000C4BB7" w:rsidP="00637D84">
      <w:pPr>
        <w:tabs>
          <w:tab w:val="left" w:pos="360"/>
        </w:tabs>
        <w:spacing w:before="120" w:after="0" w:line="240" w:lineRule="auto"/>
        <w:ind w:firstLine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52C4B">
        <w:rPr>
          <w:rFonts w:asciiTheme="minorHAnsi" w:eastAsia="Times New Roman" w:hAnsiTheme="minorHAnsi"/>
          <w:sz w:val="24"/>
          <w:szCs w:val="24"/>
          <w:lang w:eastAsia="cs-CZ"/>
        </w:rPr>
        <w:t>Porovnává ukaza</w:t>
      </w:r>
      <w:r w:rsidR="009A2ED2" w:rsidRPr="00752C4B">
        <w:rPr>
          <w:rFonts w:asciiTheme="minorHAnsi" w:eastAsia="Times New Roman" w:hAnsiTheme="minorHAnsi"/>
          <w:sz w:val="24"/>
          <w:szCs w:val="24"/>
          <w:lang w:eastAsia="cs-CZ"/>
        </w:rPr>
        <w:t>tele průměrné měsíční výše rozpočtovaného platu pro pedagogické (P</w:t>
      </w:r>
      <w:r w:rsidR="009A2ED2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p</w:t>
      </w:r>
      <w:r w:rsidR="009A2ED2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) </w:t>
      </w:r>
      <w:r w:rsidR="006A3AC2" w:rsidRPr="00752C4B">
        <w:rPr>
          <w:rFonts w:asciiTheme="minorHAnsi" w:eastAsia="Times New Roman" w:hAnsiTheme="minorHAnsi"/>
          <w:sz w:val="24"/>
          <w:szCs w:val="24"/>
          <w:lang w:eastAsia="cs-CZ"/>
        </w:rPr>
        <w:br/>
      </w:r>
      <w:r w:rsidR="009A2ED2" w:rsidRPr="00752C4B">
        <w:rPr>
          <w:rFonts w:asciiTheme="minorHAnsi" w:eastAsia="Times New Roman" w:hAnsiTheme="minorHAnsi"/>
          <w:sz w:val="24"/>
          <w:szCs w:val="24"/>
          <w:lang w:eastAsia="cs-CZ"/>
        </w:rPr>
        <w:t>a nepedagogické (P</w:t>
      </w:r>
      <w:r w:rsidR="009A2ED2" w:rsidRPr="00752C4B">
        <w:rPr>
          <w:rFonts w:asciiTheme="minorHAnsi" w:eastAsia="Times New Roman" w:hAnsiTheme="minorHAnsi"/>
          <w:sz w:val="24"/>
          <w:szCs w:val="24"/>
          <w:vertAlign w:val="subscript"/>
          <w:lang w:eastAsia="cs-CZ"/>
        </w:rPr>
        <w:t>o</w:t>
      </w:r>
      <w:r w:rsidR="009A2ED2" w:rsidRPr="00752C4B">
        <w:rPr>
          <w:rFonts w:asciiTheme="minorHAnsi" w:eastAsia="Times New Roman" w:hAnsiTheme="minorHAnsi"/>
          <w:sz w:val="24"/>
          <w:szCs w:val="24"/>
          <w:lang w:eastAsia="cs-CZ"/>
        </w:rPr>
        <w:t>) p</w:t>
      </w:r>
      <w:r w:rsidR="006A3AC2" w:rsidRPr="00752C4B">
        <w:rPr>
          <w:rFonts w:asciiTheme="minorHAnsi" w:eastAsia="Times New Roman" w:hAnsiTheme="minorHAnsi"/>
          <w:sz w:val="24"/>
          <w:szCs w:val="24"/>
          <w:lang w:eastAsia="cs-CZ"/>
        </w:rPr>
        <w:t>racovníky v letech 201</w:t>
      </w:r>
      <w:r w:rsidR="00600D18">
        <w:rPr>
          <w:rFonts w:asciiTheme="minorHAnsi" w:eastAsia="Times New Roman" w:hAnsiTheme="minorHAnsi"/>
          <w:sz w:val="24"/>
          <w:szCs w:val="24"/>
          <w:lang w:eastAsia="cs-CZ"/>
        </w:rPr>
        <w:t>8</w:t>
      </w:r>
      <w:r w:rsidR="006A3AC2" w:rsidRPr="00752C4B">
        <w:rPr>
          <w:rFonts w:asciiTheme="minorHAnsi" w:eastAsia="Times New Roman" w:hAnsiTheme="minorHAnsi"/>
          <w:sz w:val="24"/>
          <w:szCs w:val="24"/>
          <w:lang w:eastAsia="cs-CZ"/>
        </w:rPr>
        <w:t xml:space="preserve"> a 201</w:t>
      </w:r>
      <w:r w:rsidR="00600D18">
        <w:rPr>
          <w:rFonts w:asciiTheme="minorHAnsi" w:eastAsia="Times New Roman" w:hAnsiTheme="minorHAnsi"/>
          <w:sz w:val="24"/>
          <w:szCs w:val="24"/>
          <w:lang w:eastAsia="cs-CZ"/>
        </w:rPr>
        <w:t>9</w:t>
      </w:r>
      <w:r w:rsidR="00637D84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sectPr w:rsidR="00637D84" w:rsidRPr="00752C4B" w:rsidSect="00CB63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88F" w:rsidRDefault="00A8688F" w:rsidP="00C03BAC">
      <w:pPr>
        <w:spacing w:after="0" w:line="240" w:lineRule="auto"/>
      </w:pPr>
      <w:r>
        <w:separator/>
      </w:r>
    </w:p>
  </w:endnote>
  <w:endnote w:type="continuationSeparator" w:id="0">
    <w:p w:rsidR="00A8688F" w:rsidRDefault="00A8688F" w:rsidP="00C0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2445737"/>
      <w:docPartObj>
        <w:docPartGallery w:val="Page Numbers (Bottom of Page)"/>
        <w:docPartUnique/>
      </w:docPartObj>
    </w:sdtPr>
    <w:sdtEndPr/>
    <w:sdtContent>
      <w:p w:rsidR="00CB632A" w:rsidRDefault="00CB63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51F">
          <w:rPr>
            <w:noProof/>
          </w:rPr>
          <w:t>4</w:t>
        </w:r>
        <w:r>
          <w:fldChar w:fldCharType="end"/>
        </w:r>
      </w:p>
    </w:sdtContent>
  </w:sdt>
  <w:p w:rsidR="00CB632A" w:rsidRDefault="00CB632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5663312"/>
      <w:docPartObj>
        <w:docPartGallery w:val="Page Numbers (Bottom of Page)"/>
        <w:docPartUnique/>
      </w:docPartObj>
    </w:sdtPr>
    <w:sdtEndPr/>
    <w:sdtContent>
      <w:p w:rsidR="005B1E6A" w:rsidRDefault="00637D84" w:rsidP="00637D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32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88F" w:rsidRDefault="00A8688F" w:rsidP="00C03BAC">
      <w:pPr>
        <w:spacing w:after="0" w:line="240" w:lineRule="auto"/>
      </w:pPr>
      <w:r>
        <w:separator/>
      </w:r>
    </w:p>
  </w:footnote>
  <w:footnote w:type="continuationSeparator" w:id="0">
    <w:p w:rsidR="00A8688F" w:rsidRDefault="00A8688F" w:rsidP="00C0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32A" w:rsidRPr="00684173" w:rsidRDefault="00CB632A" w:rsidP="00CB632A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="Times New Roman" w:hAnsiTheme="minorHAnsi"/>
        <w:i/>
        <w:color w:val="333333"/>
        <w:sz w:val="20"/>
        <w:szCs w:val="20"/>
        <w:lang w:eastAsia="cs-CZ"/>
      </w:rPr>
    </w:pP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Materiál MŠMT č.j.</w:t>
    </w:r>
    <w:r w:rsidRPr="00684173">
      <w:rPr>
        <w:rFonts w:asciiTheme="minorHAnsi" w:hAnsiTheme="minorHAnsi"/>
      </w:rPr>
      <w:t xml:space="preserve"> </w:t>
    </w:r>
    <w:r w:rsidR="00213C23" w:rsidRPr="00213C2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MSMT-9715/2019-1</w:t>
    </w:r>
    <w:r w:rsidRPr="0068417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: Porovnání krajských normativů mzdových prostředků a ostatních neinvestičních výdajů stanovených jednotlivými krajskými úřady pro krajské a obecní školství v roce 201</w:t>
    </w:r>
    <w:r w:rsidR="00213C23">
      <w:rPr>
        <w:rFonts w:asciiTheme="minorHAnsi" w:eastAsia="Times New Roman" w:hAnsiTheme="minorHAnsi"/>
        <w:i/>
        <w:color w:val="333333"/>
        <w:sz w:val="20"/>
        <w:szCs w:val="20"/>
        <w:lang w:eastAsia="cs-CZ"/>
      </w:rPr>
      <w:t>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32A" w:rsidRPr="00A77380" w:rsidRDefault="00CB632A" w:rsidP="00E72F50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i/>
        <w:color w:val="333333"/>
        <w:sz w:val="20"/>
        <w:szCs w:val="20"/>
        <w:lang w:eastAsia="cs-CZ"/>
      </w:rPr>
    </w:pP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Materiál MŠMT č.j.</w:t>
    </w:r>
    <w:r w:rsidRPr="00DD5BCB">
      <w:t xml:space="preserve"> </w:t>
    </w:r>
    <w:r w:rsidRPr="00ED4CAD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MSMT-</w:t>
    </w:r>
    <w:r w:rsidRPr="00916944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10449/2015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: Porovnání krajských normativů mzdových prostředků a 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 xml:space="preserve">ostatních neinvestičních výdajů </w:t>
    </w:r>
    <w:r w:rsidRPr="00A77380"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stanovených jednotlivými krajskými úřady pro krajské a obecní školství v roce 201</w:t>
    </w:r>
    <w:r>
      <w:rPr>
        <w:rFonts w:ascii="Times New Roman" w:eastAsia="Times New Roman" w:hAnsi="Times New Roman"/>
        <w:i/>
        <w:color w:val="333333"/>
        <w:sz w:val="20"/>
        <w:szCs w:val="20"/>
        <w:lang w:eastAsia="cs-CZ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0CBE"/>
    <w:multiLevelType w:val="hybridMultilevel"/>
    <w:tmpl w:val="1F30D6E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6206E"/>
    <w:multiLevelType w:val="hybridMultilevel"/>
    <w:tmpl w:val="7B20D896"/>
    <w:lvl w:ilvl="0" w:tplc="EE0867D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</w:rPr>
    </w:lvl>
    <w:lvl w:ilvl="1" w:tplc="7B88B73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8D74253"/>
    <w:multiLevelType w:val="hybridMultilevel"/>
    <w:tmpl w:val="426EF1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15576"/>
    <w:multiLevelType w:val="hybridMultilevel"/>
    <w:tmpl w:val="EC283A14"/>
    <w:lvl w:ilvl="0" w:tplc="05446576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119772B3"/>
    <w:multiLevelType w:val="hybridMultilevel"/>
    <w:tmpl w:val="017C38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C905D4"/>
    <w:multiLevelType w:val="hybridMultilevel"/>
    <w:tmpl w:val="8108A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D62EF"/>
    <w:multiLevelType w:val="hybridMultilevel"/>
    <w:tmpl w:val="02DAE85C"/>
    <w:lvl w:ilvl="0" w:tplc="A7D4045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82B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>
    <w:nsid w:val="1C0A65EE"/>
    <w:multiLevelType w:val="hybridMultilevel"/>
    <w:tmpl w:val="4278558C"/>
    <w:lvl w:ilvl="0" w:tplc="3594EBD8">
      <w:start w:val="1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886CAF"/>
    <w:multiLevelType w:val="hybridMultilevel"/>
    <w:tmpl w:val="9AE486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0556C"/>
    <w:multiLevelType w:val="hybridMultilevel"/>
    <w:tmpl w:val="AF8636C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D05A10"/>
    <w:multiLevelType w:val="hybridMultilevel"/>
    <w:tmpl w:val="B20866E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6774E11"/>
    <w:multiLevelType w:val="hybridMultilevel"/>
    <w:tmpl w:val="916C577C"/>
    <w:lvl w:ilvl="0" w:tplc="E22C64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EEF41B3"/>
    <w:multiLevelType w:val="hybridMultilevel"/>
    <w:tmpl w:val="8592C9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510832"/>
    <w:multiLevelType w:val="hybridMultilevel"/>
    <w:tmpl w:val="1624B3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E70F16"/>
    <w:multiLevelType w:val="hybridMultilevel"/>
    <w:tmpl w:val="FD740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80576"/>
    <w:multiLevelType w:val="hybridMultilevel"/>
    <w:tmpl w:val="631EF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A56C7"/>
    <w:multiLevelType w:val="hybridMultilevel"/>
    <w:tmpl w:val="BB761ECE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431459"/>
    <w:multiLevelType w:val="hybridMultilevel"/>
    <w:tmpl w:val="110C7346"/>
    <w:lvl w:ilvl="0" w:tplc="A07EAF0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47E60595"/>
    <w:multiLevelType w:val="hybridMultilevel"/>
    <w:tmpl w:val="C99E65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62419"/>
    <w:multiLevelType w:val="singleLevel"/>
    <w:tmpl w:val="114ACB8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4B3D1F29"/>
    <w:multiLevelType w:val="multilevel"/>
    <w:tmpl w:val="272C0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538B50B2"/>
    <w:multiLevelType w:val="hybridMultilevel"/>
    <w:tmpl w:val="2B6AE284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2343F"/>
    <w:multiLevelType w:val="hybridMultilevel"/>
    <w:tmpl w:val="278A2EB0"/>
    <w:lvl w:ilvl="0" w:tplc="682A82BC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1290E"/>
    <w:multiLevelType w:val="hybridMultilevel"/>
    <w:tmpl w:val="6C6016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D45720D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60597BDD"/>
    <w:multiLevelType w:val="singleLevel"/>
    <w:tmpl w:val="2C7E38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>
    <w:nsid w:val="691222AB"/>
    <w:multiLevelType w:val="hybridMultilevel"/>
    <w:tmpl w:val="6CC2B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073E55"/>
    <w:multiLevelType w:val="hybridMultilevel"/>
    <w:tmpl w:val="98C0A53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3771FC"/>
    <w:multiLevelType w:val="hybridMultilevel"/>
    <w:tmpl w:val="6122EF7C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>
    <w:nsid w:val="6EFD2EE6"/>
    <w:multiLevelType w:val="singleLevel"/>
    <w:tmpl w:val="C2D278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1">
    <w:nsid w:val="7BE721DC"/>
    <w:multiLevelType w:val="hybridMultilevel"/>
    <w:tmpl w:val="4BF8C55A"/>
    <w:lvl w:ilvl="0" w:tplc="AD90F6C0">
      <w:start w:val="1"/>
      <w:numFmt w:val="decimal"/>
      <w:lvlText w:val="%1."/>
      <w:lvlJc w:val="left"/>
      <w:pPr>
        <w:tabs>
          <w:tab w:val="num" w:pos="-720"/>
        </w:tabs>
        <w:ind w:left="272" w:hanging="272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6901F02">
      <w:start w:val="1"/>
      <w:numFmt w:val="lowerLetter"/>
      <w:lvlText w:val="%3)"/>
      <w:lvlJc w:val="left"/>
      <w:pPr>
        <w:ind w:left="3000" w:hanging="10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2C0826"/>
    <w:multiLevelType w:val="hybridMultilevel"/>
    <w:tmpl w:val="FD14716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7CC144FE"/>
    <w:multiLevelType w:val="hybridMultilevel"/>
    <w:tmpl w:val="8A9C2858"/>
    <w:lvl w:ilvl="0" w:tplc="A9F6C5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29"/>
  </w:num>
  <w:num w:numId="5">
    <w:abstractNumId w:val="10"/>
  </w:num>
  <w:num w:numId="6">
    <w:abstractNumId w:val="26"/>
  </w:num>
  <w:num w:numId="7">
    <w:abstractNumId w:val="2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20"/>
  </w:num>
  <w:num w:numId="9">
    <w:abstractNumId w:val="30"/>
  </w:num>
  <w:num w:numId="10">
    <w:abstractNumId w:val="25"/>
  </w:num>
  <w:num w:numId="11">
    <w:abstractNumId w:val="2"/>
  </w:num>
  <w:num w:numId="12">
    <w:abstractNumId w:val="28"/>
  </w:num>
  <w:num w:numId="13">
    <w:abstractNumId w:val="3"/>
  </w:num>
  <w:num w:numId="14">
    <w:abstractNumId w:val="7"/>
  </w:num>
  <w:num w:numId="15">
    <w:abstractNumId w:val="14"/>
  </w:num>
  <w:num w:numId="16">
    <w:abstractNumId w:val="6"/>
  </w:num>
  <w:num w:numId="17">
    <w:abstractNumId w:val="33"/>
  </w:num>
  <w:num w:numId="18">
    <w:abstractNumId w:val="1"/>
  </w:num>
  <w:num w:numId="19">
    <w:abstractNumId w:val="8"/>
  </w:num>
  <w:num w:numId="20">
    <w:abstractNumId w:val="18"/>
  </w:num>
  <w:num w:numId="21">
    <w:abstractNumId w:val="16"/>
  </w:num>
  <w:num w:numId="22">
    <w:abstractNumId w:val="9"/>
  </w:num>
  <w:num w:numId="23">
    <w:abstractNumId w:val="22"/>
  </w:num>
  <w:num w:numId="24">
    <w:abstractNumId w:val="31"/>
  </w:num>
  <w:num w:numId="25">
    <w:abstractNumId w:val="17"/>
  </w:num>
  <w:num w:numId="26">
    <w:abstractNumId w:val="0"/>
  </w:num>
  <w:num w:numId="27">
    <w:abstractNumId w:val="4"/>
  </w:num>
  <w:num w:numId="28">
    <w:abstractNumId w:val="5"/>
  </w:num>
  <w:num w:numId="29">
    <w:abstractNumId w:val="19"/>
  </w:num>
  <w:num w:numId="30">
    <w:abstractNumId w:val="13"/>
  </w:num>
  <w:num w:numId="31">
    <w:abstractNumId w:val="27"/>
  </w:num>
  <w:num w:numId="32">
    <w:abstractNumId w:val="15"/>
  </w:num>
  <w:num w:numId="33">
    <w:abstractNumId w:val="32"/>
  </w:num>
  <w:num w:numId="34">
    <w:abstractNumId w:val="1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2D9"/>
    <w:rsid w:val="0000005E"/>
    <w:rsid w:val="00003551"/>
    <w:rsid w:val="00005A89"/>
    <w:rsid w:val="00013DAB"/>
    <w:rsid w:val="00016050"/>
    <w:rsid w:val="00020971"/>
    <w:rsid w:val="00023EA3"/>
    <w:rsid w:val="0003588A"/>
    <w:rsid w:val="00035FB7"/>
    <w:rsid w:val="000412D7"/>
    <w:rsid w:val="00053A60"/>
    <w:rsid w:val="00055BF9"/>
    <w:rsid w:val="00062A00"/>
    <w:rsid w:val="00063B77"/>
    <w:rsid w:val="00064D9E"/>
    <w:rsid w:val="000705D7"/>
    <w:rsid w:val="00070D42"/>
    <w:rsid w:val="00074FF2"/>
    <w:rsid w:val="00082BF9"/>
    <w:rsid w:val="00086BEF"/>
    <w:rsid w:val="0009022E"/>
    <w:rsid w:val="00090831"/>
    <w:rsid w:val="00092B43"/>
    <w:rsid w:val="0009435E"/>
    <w:rsid w:val="00094C24"/>
    <w:rsid w:val="000A1771"/>
    <w:rsid w:val="000A22AA"/>
    <w:rsid w:val="000A778A"/>
    <w:rsid w:val="000B29D5"/>
    <w:rsid w:val="000B3EB6"/>
    <w:rsid w:val="000B4688"/>
    <w:rsid w:val="000B5650"/>
    <w:rsid w:val="000C4BB7"/>
    <w:rsid w:val="000C54F7"/>
    <w:rsid w:val="000C6156"/>
    <w:rsid w:val="000C6524"/>
    <w:rsid w:val="000C696E"/>
    <w:rsid w:val="000D22E7"/>
    <w:rsid w:val="000D3108"/>
    <w:rsid w:val="000D3636"/>
    <w:rsid w:val="000D3E9B"/>
    <w:rsid w:val="000D4B41"/>
    <w:rsid w:val="000D665C"/>
    <w:rsid w:val="000D6A71"/>
    <w:rsid w:val="000D708A"/>
    <w:rsid w:val="000D73EA"/>
    <w:rsid w:val="000E3348"/>
    <w:rsid w:val="000E4E2D"/>
    <w:rsid w:val="000F25FB"/>
    <w:rsid w:val="000F3ED9"/>
    <w:rsid w:val="000F5E11"/>
    <w:rsid w:val="0010191D"/>
    <w:rsid w:val="00101F47"/>
    <w:rsid w:val="0010376F"/>
    <w:rsid w:val="0010555C"/>
    <w:rsid w:val="00105561"/>
    <w:rsid w:val="001056BD"/>
    <w:rsid w:val="00105E78"/>
    <w:rsid w:val="00107CEB"/>
    <w:rsid w:val="00111177"/>
    <w:rsid w:val="00114FBF"/>
    <w:rsid w:val="001150E9"/>
    <w:rsid w:val="00115439"/>
    <w:rsid w:val="001270DB"/>
    <w:rsid w:val="00130F44"/>
    <w:rsid w:val="00133451"/>
    <w:rsid w:val="00133873"/>
    <w:rsid w:val="0013713A"/>
    <w:rsid w:val="001410CA"/>
    <w:rsid w:val="001438D0"/>
    <w:rsid w:val="001470ED"/>
    <w:rsid w:val="00147573"/>
    <w:rsid w:val="001507AE"/>
    <w:rsid w:val="00151297"/>
    <w:rsid w:val="00152D8A"/>
    <w:rsid w:val="001534C2"/>
    <w:rsid w:val="00154331"/>
    <w:rsid w:val="00154411"/>
    <w:rsid w:val="00156176"/>
    <w:rsid w:val="00160B96"/>
    <w:rsid w:val="001622BB"/>
    <w:rsid w:val="00162A4B"/>
    <w:rsid w:val="00164E9F"/>
    <w:rsid w:val="00165F6D"/>
    <w:rsid w:val="00167075"/>
    <w:rsid w:val="00172B20"/>
    <w:rsid w:val="00174A90"/>
    <w:rsid w:val="001757FB"/>
    <w:rsid w:val="001765E0"/>
    <w:rsid w:val="0018024C"/>
    <w:rsid w:val="00180849"/>
    <w:rsid w:val="001903CB"/>
    <w:rsid w:val="00192241"/>
    <w:rsid w:val="001934EF"/>
    <w:rsid w:val="00194822"/>
    <w:rsid w:val="0019496D"/>
    <w:rsid w:val="001960B4"/>
    <w:rsid w:val="00196508"/>
    <w:rsid w:val="001A1F11"/>
    <w:rsid w:val="001A681D"/>
    <w:rsid w:val="001A6CFF"/>
    <w:rsid w:val="001B10A9"/>
    <w:rsid w:val="001B1AD5"/>
    <w:rsid w:val="001B2B71"/>
    <w:rsid w:val="001C1D91"/>
    <w:rsid w:val="001C5D2C"/>
    <w:rsid w:val="001C678A"/>
    <w:rsid w:val="001D05BE"/>
    <w:rsid w:val="001D117A"/>
    <w:rsid w:val="001D4BDD"/>
    <w:rsid w:val="001D50E6"/>
    <w:rsid w:val="001D5857"/>
    <w:rsid w:val="001D63D4"/>
    <w:rsid w:val="001E0577"/>
    <w:rsid w:val="001E2A76"/>
    <w:rsid w:val="001E5968"/>
    <w:rsid w:val="001E5E3E"/>
    <w:rsid w:val="001F20E9"/>
    <w:rsid w:val="001F3E08"/>
    <w:rsid w:val="001F412A"/>
    <w:rsid w:val="001F426C"/>
    <w:rsid w:val="001F4DDC"/>
    <w:rsid w:val="001F5486"/>
    <w:rsid w:val="001F73E9"/>
    <w:rsid w:val="00201853"/>
    <w:rsid w:val="00203F7C"/>
    <w:rsid w:val="00213C23"/>
    <w:rsid w:val="00213E19"/>
    <w:rsid w:val="00215A47"/>
    <w:rsid w:val="002207A8"/>
    <w:rsid w:val="002227A7"/>
    <w:rsid w:val="002231E6"/>
    <w:rsid w:val="00223834"/>
    <w:rsid w:val="00223C11"/>
    <w:rsid w:val="00233BD6"/>
    <w:rsid w:val="00235147"/>
    <w:rsid w:val="002410A1"/>
    <w:rsid w:val="00244720"/>
    <w:rsid w:val="0024652A"/>
    <w:rsid w:val="00250300"/>
    <w:rsid w:val="002535CA"/>
    <w:rsid w:val="00254068"/>
    <w:rsid w:val="00257E67"/>
    <w:rsid w:val="002606A3"/>
    <w:rsid w:val="0026489D"/>
    <w:rsid w:val="00267080"/>
    <w:rsid w:val="00275B42"/>
    <w:rsid w:val="00275B62"/>
    <w:rsid w:val="00277B13"/>
    <w:rsid w:val="0028357A"/>
    <w:rsid w:val="002874A8"/>
    <w:rsid w:val="00295E2A"/>
    <w:rsid w:val="00295E37"/>
    <w:rsid w:val="002A12A0"/>
    <w:rsid w:val="002A1667"/>
    <w:rsid w:val="002A3FD2"/>
    <w:rsid w:val="002A5A49"/>
    <w:rsid w:val="002A6A64"/>
    <w:rsid w:val="002A78F3"/>
    <w:rsid w:val="002A7E13"/>
    <w:rsid w:val="002B08C2"/>
    <w:rsid w:val="002B1BAB"/>
    <w:rsid w:val="002B2E9B"/>
    <w:rsid w:val="002B5BA6"/>
    <w:rsid w:val="002B709D"/>
    <w:rsid w:val="002B7325"/>
    <w:rsid w:val="002B7FC5"/>
    <w:rsid w:val="002C25D5"/>
    <w:rsid w:val="002C4459"/>
    <w:rsid w:val="002C5E8C"/>
    <w:rsid w:val="002C69A6"/>
    <w:rsid w:val="002D0A81"/>
    <w:rsid w:val="002D0B8A"/>
    <w:rsid w:val="002D3DB7"/>
    <w:rsid w:val="002D6F10"/>
    <w:rsid w:val="002E014D"/>
    <w:rsid w:val="002E05BB"/>
    <w:rsid w:val="002F0A3E"/>
    <w:rsid w:val="002F1B44"/>
    <w:rsid w:val="00300F5F"/>
    <w:rsid w:val="00301148"/>
    <w:rsid w:val="00301844"/>
    <w:rsid w:val="00302281"/>
    <w:rsid w:val="00310AAE"/>
    <w:rsid w:val="00311118"/>
    <w:rsid w:val="0031222A"/>
    <w:rsid w:val="0031419E"/>
    <w:rsid w:val="00316B5E"/>
    <w:rsid w:val="0031708E"/>
    <w:rsid w:val="003232C6"/>
    <w:rsid w:val="003236D4"/>
    <w:rsid w:val="0032419A"/>
    <w:rsid w:val="00324DF8"/>
    <w:rsid w:val="00325AE8"/>
    <w:rsid w:val="003277C0"/>
    <w:rsid w:val="00330625"/>
    <w:rsid w:val="00332D44"/>
    <w:rsid w:val="0033310D"/>
    <w:rsid w:val="003337A0"/>
    <w:rsid w:val="00334BBB"/>
    <w:rsid w:val="00335FDE"/>
    <w:rsid w:val="00346FD2"/>
    <w:rsid w:val="00347377"/>
    <w:rsid w:val="003508AC"/>
    <w:rsid w:val="00356F1C"/>
    <w:rsid w:val="00357512"/>
    <w:rsid w:val="00362682"/>
    <w:rsid w:val="003677BE"/>
    <w:rsid w:val="003700D4"/>
    <w:rsid w:val="00372049"/>
    <w:rsid w:val="003724B3"/>
    <w:rsid w:val="003747C4"/>
    <w:rsid w:val="00376A95"/>
    <w:rsid w:val="00377154"/>
    <w:rsid w:val="00381D37"/>
    <w:rsid w:val="00382C37"/>
    <w:rsid w:val="00384088"/>
    <w:rsid w:val="003849C9"/>
    <w:rsid w:val="00385C28"/>
    <w:rsid w:val="00385ED5"/>
    <w:rsid w:val="0038647E"/>
    <w:rsid w:val="003865DC"/>
    <w:rsid w:val="003903E1"/>
    <w:rsid w:val="00391F9E"/>
    <w:rsid w:val="003940A7"/>
    <w:rsid w:val="0039447A"/>
    <w:rsid w:val="00394A7A"/>
    <w:rsid w:val="003957EE"/>
    <w:rsid w:val="003A2C41"/>
    <w:rsid w:val="003A3F78"/>
    <w:rsid w:val="003A432B"/>
    <w:rsid w:val="003A451F"/>
    <w:rsid w:val="003A457F"/>
    <w:rsid w:val="003A4BD3"/>
    <w:rsid w:val="003A4D82"/>
    <w:rsid w:val="003A5BE4"/>
    <w:rsid w:val="003A7091"/>
    <w:rsid w:val="003B1168"/>
    <w:rsid w:val="003B225C"/>
    <w:rsid w:val="003B445B"/>
    <w:rsid w:val="003B730E"/>
    <w:rsid w:val="003B7AB4"/>
    <w:rsid w:val="003C1775"/>
    <w:rsid w:val="003C2F64"/>
    <w:rsid w:val="003C65E6"/>
    <w:rsid w:val="003D09D2"/>
    <w:rsid w:val="003D2438"/>
    <w:rsid w:val="003D28C0"/>
    <w:rsid w:val="003D7932"/>
    <w:rsid w:val="003E3226"/>
    <w:rsid w:val="003E3563"/>
    <w:rsid w:val="003E44D0"/>
    <w:rsid w:val="003E5206"/>
    <w:rsid w:val="003F04A3"/>
    <w:rsid w:val="003F325B"/>
    <w:rsid w:val="003F57AC"/>
    <w:rsid w:val="003F7D61"/>
    <w:rsid w:val="004003E8"/>
    <w:rsid w:val="00401290"/>
    <w:rsid w:val="0040355B"/>
    <w:rsid w:val="00403F82"/>
    <w:rsid w:val="0040558D"/>
    <w:rsid w:val="00406702"/>
    <w:rsid w:val="00410234"/>
    <w:rsid w:val="00413BA5"/>
    <w:rsid w:val="00413D64"/>
    <w:rsid w:val="004179E4"/>
    <w:rsid w:val="004224BE"/>
    <w:rsid w:val="00425924"/>
    <w:rsid w:val="004261D4"/>
    <w:rsid w:val="0042740D"/>
    <w:rsid w:val="00430EAF"/>
    <w:rsid w:val="00434C6A"/>
    <w:rsid w:val="00434D0F"/>
    <w:rsid w:val="004356D6"/>
    <w:rsid w:val="004379F9"/>
    <w:rsid w:val="00446DF7"/>
    <w:rsid w:val="0045105B"/>
    <w:rsid w:val="00466087"/>
    <w:rsid w:val="00472C3F"/>
    <w:rsid w:val="00473234"/>
    <w:rsid w:val="00480CD6"/>
    <w:rsid w:val="00482F4F"/>
    <w:rsid w:val="00485C5E"/>
    <w:rsid w:val="00487B09"/>
    <w:rsid w:val="004902E2"/>
    <w:rsid w:val="00490F64"/>
    <w:rsid w:val="00492269"/>
    <w:rsid w:val="004A327C"/>
    <w:rsid w:val="004A3749"/>
    <w:rsid w:val="004A7DB3"/>
    <w:rsid w:val="004B0463"/>
    <w:rsid w:val="004B32F5"/>
    <w:rsid w:val="004B3A4B"/>
    <w:rsid w:val="004B47AA"/>
    <w:rsid w:val="004B4B57"/>
    <w:rsid w:val="004B67A3"/>
    <w:rsid w:val="004C0AD0"/>
    <w:rsid w:val="004C4A9D"/>
    <w:rsid w:val="004C6ADF"/>
    <w:rsid w:val="004D0122"/>
    <w:rsid w:val="004D0A3A"/>
    <w:rsid w:val="004D3F4C"/>
    <w:rsid w:val="004D5789"/>
    <w:rsid w:val="004D6205"/>
    <w:rsid w:val="004E0497"/>
    <w:rsid w:val="004E0B91"/>
    <w:rsid w:val="004E2B40"/>
    <w:rsid w:val="004E7084"/>
    <w:rsid w:val="004E780B"/>
    <w:rsid w:val="004F1B5B"/>
    <w:rsid w:val="004F4411"/>
    <w:rsid w:val="004F52D6"/>
    <w:rsid w:val="00500052"/>
    <w:rsid w:val="005004BC"/>
    <w:rsid w:val="00503CA9"/>
    <w:rsid w:val="005055D6"/>
    <w:rsid w:val="00506007"/>
    <w:rsid w:val="00507D6D"/>
    <w:rsid w:val="00512778"/>
    <w:rsid w:val="00515240"/>
    <w:rsid w:val="00515C5E"/>
    <w:rsid w:val="00515CA1"/>
    <w:rsid w:val="00517129"/>
    <w:rsid w:val="005204FF"/>
    <w:rsid w:val="00523437"/>
    <w:rsid w:val="00523DDF"/>
    <w:rsid w:val="00525B63"/>
    <w:rsid w:val="00525FF0"/>
    <w:rsid w:val="00531893"/>
    <w:rsid w:val="0053320C"/>
    <w:rsid w:val="005345AF"/>
    <w:rsid w:val="00537534"/>
    <w:rsid w:val="005406D6"/>
    <w:rsid w:val="00541282"/>
    <w:rsid w:val="00546D15"/>
    <w:rsid w:val="00546EA3"/>
    <w:rsid w:val="005508CA"/>
    <w:rsid w:val="00550DD8"/>
    <w:rsid w:val="00552399"/>
    <w:rsid w:val="00552401"/>
    <w:rsid w:val="005541EF"/>
    <w:rsid w:val="00554AA5"/>
    <w:rsid w:val="00560483"/>
    <w:rsid w:val="00566634"/>
    <w:rsid w:val="00566F17"/>
    <w:rsid w:val="005670FB"/>
    <w:rsid w:val="005708E0"/>
    <w:rsid w:val="005709D9"/>
    <w:rsid w:val="00576A12"/>
    <w:rsid w:val="00576EE9"/>
    <w:rsid w:val="00580019"/>
    <w:rsid w:val="00584CD7"/>
    <w:rsid w:val="00584EE7"/>
    <w:rsid w:val="0058605D"/>
    <w:rsid w:val="0058647A"/>
    <w:rsid w:val="00587434"/>
    <w:rsid w:val="00592675"/>
    <w:rsid w:val="00595203"/>
    <w:rsid w:val="0059524E"/>
    <w:rsid w:val="005A1DB9"/>
    <w:rsid w:val="005A2D02"/>
    <w:rsid w:val="005A403E"/>
    <w:rsid w:val="005A7143"/>
    <w:rsid w:val="005B1E6A"/>
    <w:rsid w:val="005B41E6"/>
    <w:rsid w:val="005C04D0"/>
    <w:rsid w:val="005C06AA"/>
    <w:rsid w:val="005C66DA"/>
    <w:rsid w:val="005C6A19"/>
    <w:rsid w:val="005D0C3D"/>
    <w:rsid w:val="005D5074"/>
    <w:rsid w:val="005D6240"/>
    <w:rsid w:val="005D6A4B"/>
    <w:rsid w:val="005D6E3F"/>
    <w:rsid w:val="005D715C"/>
    <w:rsid w:val="005D7B5A"/>
    <w:rsid w:val="005E03E1"/>
    <w:rsid w:val="005E1328"/>
    <w:rsid w:val="005E18A8"/>
    <w:rsid w:val="005F0887"/>
    <w:rsid w:val="005F117B"/>
    <w:rsid w:val="005F15CE"/>
    <w:rsid w:val="005F764E"/>
    <w:rsid w:val="00600D18"/>
    <w:rsid w:val="00605D8D"/>
    <w:rsid w:val="00613AB8"/>
    <w:rsid w:val="00613D0B"/>
    <w:rsid w:val="00616BCF"/>
    <w:rsid w:val="00617026"/>
    <w:rsid w:val="00617CD8"/>
    <w:rsid w:val="0062129B"/>
    <w:rsid w:val="0062177C"/>
    <w:rsid w:val="00625C64"/>
    <w:rsid w:val="00625E3A"/>
    <w:rsid w:val="00625E71"/>
    <w:rsid w:val="0063789C"/>
    <w:rsid w:val="00637D84"/>
    <w:rsid w:val="00642171"/>
    <w:rsid w:val="0064222F"/>
    <w:rsid w:val="00651C45"/>
    <w:rsid w:val="0065222C"/>
    <w:rsid w:val="00652E72"/>
    <w:rsid w:val="0065305E"/>
    <w:rsid w:val="006578CE"/>
    <w:rsid w:val="00663F62"/>
    <w:rsid w:val="00664853"/>
    <w:rsid w:val="00670888"/>
    <w:rsid w:val="00671FFA"/>
    <w:rsid w:val="00673144"/>
    <w:rsid w:val="00673580"/>
    <w:rsid w:val="0067638A"/>
    <w:rsid w:val="00683401"/>
    <w:rsid w:val="00683D61"/>
    <w:rsid w:val="00684173"/>
    <w:rsid w:val="0069210E"/>
    <w:rsid w:val="00692F14"/>
    <w:rsid w:val="00697F8A"/>
    <w:rsid w:val="006A0E38"/>
    <w:rsid w:val="006A156C"/>
    <w:rsid w:val="006A16B4"/>
    <w:rsid w:val="006A1B57"/>
    <w:rsid w:val="006A33AF"/>
    <w:rsid w:val="006A3AC2"/>
    <w:rsid w:val="006A7877"/>
    <w:rsid w:val="006B44EF"/>
    <w:rsid w:val="006B5665"/>
    <w:rsid w:val="006B5E4D"/>
    <w:rsid w:val="006C4976"/>
    <w:rsid w:val="006C69D8"/>
    <w:rsid w:val="006D0B0A"/>
    <w:rsid w:val="006D0CA9"/>
    <w:rsid w:val="006D1540"/>
    <w:rsid w:val="006D1EC0"/>
    <w:rsid w:val="006D3134"/>
    <w:rsid w:val="006D796B"/>
    <w:rsid w:val="006E3482"/>
    <w:rsid w:val="006E34DE"/>
    <w:rsid w:val="006E3AF3"/>
    <w:rsid w:val="006E77C3"/>
    <w:rsid w:val="006F0003"/>
    <w:rsid w:val="006F2049"/>
    <w:rsid w:val="006F61F2"/>
    <w:rsid w:val="006F62A4"/>
    <w:rsid w:val="006F6D0C"/>
    <w:rsid w:val="00703B5B"/>
    <w:rsid w:val="00704FC0"/>
    <w:rsid w:val="007058FF"/>
    <w:rsid w:val="007059D5"/>
    <w:rsid w:val="007062EE"/>
    <w:rsid w:val="0071497B"/>
    <w:rsid w:val="00716322"/>
    <w:rsid w:val="00720854"/>
    <w:rsid w:val="007219CD"/>
    <w:rsid w:val="00722B42"/>
    <w:rsid w:val="007276B0"/>
    <w:rsid w:val="0073178F"/>
    <w:rsid w:val="007320A2"/>
    <w:rsid w:val="007325E9"/>
    <w:rsid w:val="00734DA5"/>
    <w:rsid w:val="007352DF"/>
    <w:rsid w:val="00737148"/>
    <w:rsid w:val="007403C6"/>
    <w:rsid w:val="00744A6C"/>
    <w:rsid w:val="00745962"/>
    <w:rsid w:val="00745FD3"/>
    <w:rsid w:val="00750949"/>
    <w:rsid w:val="00752C4B"/>
    <w:rsid w:val="00752EA4"/>
    <w:rsid w:val="007562A1"/>
    <w:rsid w:val="00757583"/>
    <w:rsid w:val="00757859"/>
    <w:rsid w:val="00761AC0"/>
    <w:rsid w:val="00761C65"/>
    <w:rsid w:val="00762668"/>
    <w:rsid w:val="0076532C"/>
    <w:rsid w:val="007676AB"/>
    <w:rsid w:val="00774D89"/>
    <w:rsid w:val="00781BBF"/>
    <w:rsid w:val="007822DF"/>
    <w:rsid w:val="00784454"/>
    <w:rsid w:val="00785224"/>
    <w:rsid w:val="00785F6F"/>
    <w:rsid w:val="00791BD6"/>
    <w:rsid w:val="007929B3"/>
    <w:rsid w:val="00793121"/>
    <w:rsid w:val="00793412"/>
    <w:rsid w:val="00795276"/>
    <w:rsid w:val="00796246"/>
    <w:rsid w:val="00796D0F"/>
    <w:rsid w:val="007A1C34"/>
    <w:rsid w:val="007A551A"/>
    <w:rsid w:val="007A6C55"/>
    <w:rsid w:val="007B1592"/>
    <w:rsid w:val="007B41E2"/>
    <w:rsid w:val="007C0D15"/>
    <w:rsid w:val="007C10EF"/>
    <w:rsid w:val="007C1206"/>
    <w:rsid w:val="007C232D"/>
    <w:rsid w:val="007C43ED"/>
    <w:rsid w:val="007C536F"/>
    <w:rsid w:val="007C576A"/>
    <w:rsid w:val="007D33B5"/>
    <w:rsid w:val="007D3DA8"/>
    <w:rsid w:val="007D458B"/>
    <w:rsid w:val="007D4923"/>
    <w:rsid w:val="007E5747"/>
    <w:rsid w:val="007E6A18"/>
    <w:rsid w:val="007F0827"/>
    <w:rsid w:val="007F15C3"/>
    <w:rsid w:val="007F1FB0"/>
    <w:rsid w:val="00802FFB"/>
    <w:rsid w:val="00804AE1"/>
    <w:rsid w:val="00811541"/>
    <w:rsid w:val="008117BD"/>
    <w:rsid w:val="0081745C"/>
    <w:rsid w:val="008206E6"/>
    <w:rsid w:val="00822C15"/>
    <w:rsid w:val="00827D53"/>
    <w:rsid w:val="008316C0"/>
    <w:rsid w:val="00832E55"/>
    <w:rsid w:val="008337C7"/>
    <w:rsid w:val="00841CAE"/>
    <w:rsid w:val="00843329"/>
    <w:rsid w:val="00845BB1"/>
    <w:rsid w:val="0084688E"/>
    <w:rsid w:val="00850132"/>
    <w:rsid w:val="00850A02"/>
    <w:rsid w:val="00855830"/>
    <w:rsid w:val="008576F6"/>
    <w:rsid w:val="00861C2F"/>
    <w:rsid w:val="00862BFD"/>
    <w:rsid w:val="00870E56"/>
    <w:rsid w:val="008722AA"/>
    <w:rsid w:val="0087321D"/>
    <w:rsid w:val="008746DD"/>
    <w:rsid w:val="008747A0"/>
    <w:rsid w:val="00876EBC"/>
    <w:rsid w:val="00881B27"/>
    <w:rsid w:val="00882533"/>
    <w:rsid w:val="008855FD"/>
    <w:rsid w:val="00886199"/>
    <w:rsid w:val="008946DA"/>
    <w:rsid w:val="00895B1B"/>
    <w:rsid w:val="008A0909"/>
    <w:rsid w:val="008A326D"/>
    <w:rsid w:val="008A7747"/>
    <w:rsid w:val="008B0CDA"/>
    <w:rsid w:val="008B415D"/>
    <w:rsid w:val="008B7EBD"/>
    <w:rsid w:val="008C04E9"/>
    <w:rsid w:val="008C072C"/>
    <w:rsid w:val="008C1CE2"/>
    <w:rsid w:val="008C60F0"/>
    <w:rsid w:val="008D1487"/>
    <w:rsid w:val="008D3818"/>
    <w:rsid w:val="008D7343"/>
    <w:rsid w:val="008E5641"/>
    <w:rsid w:val="008E716A"/>
    <w:rsid w:val="008F079B"/>
    <w:rsid w:val="008F15DF"/>
    <w:rsid w:val="008F4237"/>
    <w:rsid w:val="008F5F79"/>
    <w:rsid w:val="00900C60"/>
    <w:rsid w:val="00903807"/>
    <w:rsid w:val="00907F5F"/>
    <w:rsid w:val="00910805"/>
    <w:rsid w:val="00912E0A"/>
    <w:rsid w:val="00913678"/>
    <w:rsid w:val="0091404F"/>
    <w:rsid w:val="00914592"/>
    <w:rsid w:val="00916944"/>
    <w:rsid w:val="00916F77"/>
    <w:rsid w:val="00917E9E"/>
    <w:rsid w:val="00920702"/>
    <w:rsid w:val="009232E1"/>
    <w:rsid w:val="00923AEF"/>
    <w:rsid w:val="00924490"/>
    <w:rsid w:val="00925FB4"/>
    <w:rsid w:val="009271CD"/>
    <w:rsid w:val="00930D11"/>
    <w:rsid w:val="00931D85"/>
    <w:rsid w:val="00932A3F"/>
    <w:rsid w:val="00934072"/>
    <w:rsid w:val="00935752"/>
    <w:rsid w:val="009358CD"/>
    <w:rsid w:val="00936C24"/>
    <w:rsid w:val="00936F73"/>
    <w:rsid w:val="00937A7E"/>
    <w:rsid w:val="00940D63"/>
    <w:rsid w:val="009440EF"/>
    <w:rsid w:val="00944D22"/>
    <w:rsid w:val="009502E4"/>
    <w:rsid w:val="00952205"/>
    <w:rsid w:val="0095432D"/>
    <w:rsid w:val="00956C46"/>
    <w:rsid w:val="00957261"/>
    <w:rsid w:val="0096080C"/>
    <w:rsid w:val="00960F8F"/>
    <w:rsid w:val="00964227"/>
    <w:rsid w:val="009655D5"/>
    <w:rsid w:val="00966470"/>
    <w:rsid w:val="00966E6A"/>
    <w:rsid w:val="00967AEB"/>
    <w:rsid w:val="00970F7A"/>
    <w:rsid w:val="009718EE"/>
    <w:rsid w:val="00975CBB"/>
    <w:rsid w:val="009778D1"/>
    <w:rsid w:val="00982163"/>
    <w:rsid w:val="0098362C"/>
    <w:rsid w:val="00983FFA"/>
    <w:rsid w:val="00984FA5"/>
    <w:rsid w:val="00987349"/>
    <w:rsid w:val="00987B41"/>
    <w:rsid w:val="00992424"/>
    <w:rsid w:val="009A07D4"/>
    <w:rsid w:val="009A08CD"/>
    <w:rsid w:val="009A0AA8"/>
    <w:rsid w:val="009A2ED2"/>
    <w:rsid w:val="009A3E97"/>
    <w:rsid w:val="009A61D8"/>
    <w:rsid w:val="009A6A1B"/>
    <w:rsid w:val="009B1658"/>
    <w:rsid w:val="009B4F76"/>
    <w:rsid w:val="009C1734"/>
    <w:rsid w:val="009C31CA"/>
    <w:rsid w:val="009D18E4"/>
    <w:rsid w:val="009D517A"/>
    <w:rsid w:val="009E03F4"/>
    <w:rsid w:val="009E1B8B"/>
    <w:rsid w:val="009E4389"/>
    <w:rsid w:val="009E4ECF"/>
    <w:rsid w:val="009E53F1"/>
    <w:rsid w:val="009E5F19"/>
    <w:rsid w:val="009E76F8"/>
    <w:rsid w:val="009F1D19"/>
    <w:rsid w:val="009F3C49"/>
    <w:rsid w:val="009F6F12"/>
    <w:rsid w:val="009F733F"/>
    <w:rsid w:val="00A01655"/>
    <w:rsid w:val="00A023D9"/>
    <w:rsid w:val="00A02656"/>
    <w:rsid w:val="00A0268D"/>
    <w:rsid w:val="00A03ED0"/>
    <w:rsid w:val="00A05C62"/>
    <w:rsid w:val="00A15059"/>
    <w:rsid w:val="00A2198B"/>
    <w:rsid w:val="00A25FA1"/>
    <w:rsid w:val="00A278FC"/>
    <w:rsid w:val="00A354AD"/>
    <w:rsid w:val="00A3561D"/>
    <w:rsid w:val="00A40BED"/>
    <w:rsid w:val="00A43301"/>
    <w:rsid w:val="00A43B89"/>
    <w:rsid w:val="00A46967"/>
    <w:rsid w:val="00A56B59"/>
    <w:rsid w:val="00A621D6"/>
    <w:rsid w:val="00A63C7F"/>
    <w:rsid w:val="00A65244"/>
    <w:rsid w:val="00A66EB4"/>
    <w:rsid w:val="00A67C65"/>
    <w:rsid w:val="00A706FD"/>
    <w:rsid w:val="00A72182"/>
    <w:rsid w:val="00A77380"/>
    <w:rsid w:val="00A833C7"/>
    <w:rsid w:val="00A84A48"/>
    <w:rsid w:val="00A859AC"/>
    <w:rsid w:val="00A8688F"/>
    <w:rsid w:val="00A873A5"/>
    <w:rsid w:val="00A919EC"/>
    <w:rsid w:val="00AA11A2"/>
    <w:rsid w:val="00AA30AC"/>
    <w:rsid w:val="00AB01BF"/>
    <w:rsid w:val="00AB0EF2"/>
    <w:rsid w:val="00AB492D"/>
    <w:rsid w:val="00AB5F90"/>
    <w:rsid w:val="00AB745E"/>
    <w:rsid w:val="00AB7CEC"/>
    <w:rsid w:val="00AC707D"/>
    <w:rsid w:val="00AC72BA"/>
    <w:rsid w:val="00AD032B"/>
    <w:rsid w:val="00AD0AA7"/>
    <w:rsid w:val="00AD1FBC"/>
    <w:rsid w:val="00AD7EF1"/>
    <w:rsid w:val="00AE021A"/>
    <w:rsid w:val="00AE1A4D"/>
    <w:rsid w:val="00AE21B3"/>
    <w:rsid w:val="00AE2D90"/>
    <w:rsid w:val="00AF3D49"/>
    <w:rsid w:val="00AF458B"/>
    <w:rsid w:val="00AF7AF7"/>
    <w:rsid w:val="00B02F8D"/>
    <w:rsid w:val="00B03A7D"/>
    <w:rsid w:val="00B07657"/>
    <w:rsid w:val="00B143A0"/>
    <w:rsid w:val="00B1451C"/>
    <w:rsid w:val="00B1584C"/>
    <w:rsid w:val="00B16323"/>
    <w:rsid w:val="00B176B6"/>
    <w:rsid w:val="00B22158"/>
    <w:rsid w:val="00B261E6"/>
    <w:rsid w:val="00B27043"/>
    <w:rsid w:val="00B313B2"/>
    <w:rsid w:val="00B325F1"/>
    <w:rsid w:val="00B34F2E"/>
    <w:rsid w:val="00B34F36"/>
    <w:rsid w:val="00B36AC6"/>
    <w:rsid w:val="00B378E3"/>
    <w:rsid w:val="00B42F7F"/>
    <w:rsid w:val="00B432BA"/>
    <w:rsid w:val="00B44092"/>
    <w:rsid w:val="00B512CF"/>
    <w:rsid w:val="00B5586E"/>
    <w:rsid w:val="00B55A16"/>
    <w:rsid w:val="00B57B9B"/>
    <w:rsid w:val="00B60DCF"/>
    <w:rsid w:val="00B662D3"/>
    <w:rsid w:val="00B677E7"/>
    <w:rsid w:val="00B67F40"/>
    <w:rsid w:val="00B73CBD"/>
    <w:rsid w:val="00B7450C"/>
    <w:rsid w:val="00B75843"/>
    <w:rsid w:val="00B76092"/>
    <w:rsid w:val="00B8043C"/>
    <w:rsid w:val="00B8383D"/>
    <w:rsid w:val="00B84235"/>
    <w:rsid w:val="00B85DFE"/>
    <w:rsid w:val="00B863E0"/>
    <w:rsid w:val="00B867E6"/>
    <w:rsid w:val="00B932EF"/>
    <w:rsid w:val="00B942A6"/>
    <w:rsid w:val="00B97CF7"/>
    <w:rsid w:val="00BA12D9"/>
    <w:rsid w:val="00BA1B4C"/>
    <w:rsid w:val="00BA606D"/>
    <w:rsid w:val="00BA65CF"/>
    <w:rsid w:val="00BA7691"/>
    <w:rsid w:val="00BB16A4"/>
    <w:rsid w:val="00BC36B5"/>
    <w:rsid w:val="00BC5E63"/>
    <w:rsid w:val="00BC6DE5"/>
    <w:rsid w:val="00BC73FC"/>
    <w:rsid w:val="00BD40F9"/>
    <w:rsid w:val="00BD4E40"/>
    <w:rsid w:val="00BD518D"/>
    <w:rsid w:val="00BD7BA1"/>
    <w:rsid w:val="00BE022B"/>
    <w:rsid w:val="00BE6B03"/>
    <w:rsid w:val="00BF11A1"/>
    <w:rsid w:val="00BF4A5D"/>
    <w:rsid w:val="00BF4D8D"/>
    <w:rsid w:val="00BF5378"/>
    <w:rsid w:val="00BF5E51"/>
    <w:rsid w:val="00BF6A2E"/>
    <w:rsid w:val="00BF6E46"/>
    <w:rsid w:val="00BF781A"/>
    <w:rsid w:val="00C03BAC"/>
    <w:rsid w:val="00C04AB8"/>
    <w:rsid w:val="00C06E6C"/>
    <w:rsid w:val="00C072B1"/>
    <w:rsid w:val="00C17F39"/>
    <w:rsid w:val="00C2057A"/>
    <w:rsid w:val="00C20FBA"/>
    <w:rsid w:val="00C27AB1"/>
    <w:rsid w:val="00C31C8D"/>
    <w:rsid w:val="00C32D11"/>
    <w:rsid w:val="00C33DFF"/>
    <w:rsid w:val="00C432C0"/>
    <w:rsid w:val="00C43C82"/>
    <w:rsid w:val="00C44121"/>
    <w:rsid w:val="00C44CD8"/>
    <w:rsid w:val="00C450E9"/>
    <w:rsid w:val="00C51FDE"/>
    <w:rsid w:val="00C54C45"/>
    <w:rsid w:val="00C57B22"/>
    <w:rsid w:val="00C6123A"/>
    <w:rsid w:val="00C634FC"/>
    <w:rsid w:val="00C643BD"/>
    <w:rsid w:val="00C729DB"/>
    <w:rsid w:val="00C7488D"/>
    <w:rsid w:val="00C75598"/>
    <w:rsid w:val="00C76520"/>
    <w:rsid w:val="00C82544"/>
    <w:rsid w:val="00C83138"/>
    <w:rsid w:val="00C858D0"/>
    <w:rsid w:val="00C85B3A"/>
    <w:rsid w:val="00C87B2D"/>
    <w:rsid w:val="00C9058F"/>
    <w:rsid w:val="00C90B3D"/>
    <w:rsid w:val="00C95F12"/>
    <w:rsid w:val="00CA5A1A"/>
    <w:rsid w:val="00CA5E65"/>
    <w:rsid w:val="00CB036F"/>
    <w:rsid w:val="00CB1BD6"/>
    <w:rsid w:val="00CB3309"/>
    <w:rsid w:val="00CB632A"/>
    <w:rsid w:val="00CB64F6"/>
    <w:rsid w:val="00CC1558"/>
    <w:rsid w:val="00CC4CE4"/>
    <w:rsid w:val="00CC5423"/>
    <w:rsid w:val="00CC71BE"/>
    <w:rsid w:val="00CD0F03"/>
    <w:rsid w:val="00CD252B"/>
    <w:rsid w:val="00CD32E5"/>
    <w:rsid w:val="00CD41EC"/>
    <w:rsid w:val="00CE2A11"/>
    <w:rsid w:val="00CE33D7"/>
    <w:rsid w:val="00CF1B7D"/>
    <w:rsid w:val="00CF45CB"/>
    <w:rsid w:val="00CF56F7"/>
    <w:rsid w:val="00D012D8"/>
    <w:rsid w:val="00D0507C"/>
    <w:rsid w:val="00D106A5"/>
    <w:rsid w:val="00D10CE5"/>
    <w:rsid w:val="00D1456E"/>
    <w:rsid w:val="00D1606D"/>
    <w:rsid w:val="00D163DA"/>
    <w:rsid w:val="00D20C71"/>
    <w:rsid w:val="00D24E9C"/>
    <w:rsid w:val="00D26151"/>
    <w:rsid w:val="00D26326"/>
    <w:rsid w:val="00D27093"/>
    <w:rsid w:val="00D27B8C"/>
    <w:rsid w:val="00D3009A"/>
    <w:rsid w:val="00D3121C"/>
    <w:rsid w:val="00D3166B"/>
    <w:rsid w:val="00D32714"/>
    <w:rsid w:val="00D334D3"/>
    <w:rsid w:val="00D34EBA"/>
    <w:rsid w:val="00D35E7D"/>
    <w:rsid w:val="00D422BE"/>
    <w:rsid w:val="00D42397"/>
    <w:rsid w:val="00D42F5C"/>
    <w:rsid w:val="00D4789E"/>
    <w:rsid w:val="00D5201C"/>
    <w:rsid w:val="00D52318"/>
    <w:rsid w:val="00D52B29"/>
    <w:rsid w:val="00D53618"/>
    <w:rsid w:val="00D545FF"/>
    <w:rsid w:val="00D57E99"/>
    <w:rsid w:val="00D615F3"/>
    <w:rsid w:val="00D63965"/>
    <w:rsid w:val="00D71389"/>
    <w:rsid w:val="00D7330C"/>
    <w:rsid w:val="00D743C1"/>
    <w:rsid w:val="00D76850"/>
    <w:rsid w:val="00D851EF"/>
    <w:rsid w:val="00D85E1F"/>
    <w:rsid w:val="00D876EC"/>
    <w:rsid w:val="00D93520"/>
    <w:rsid w:val="00D945E9"/>
    <w:rsid w:val="00D94F20"/>
    <w:rsid w:val="00D95E60"/>
    <w:rsid w:val="00D97324"/>
    <w:rsid w:val="00DA108D"/>
    <w:rsid w:val="00DA22D2"/>
    <w:rsid w:val="00DA4DED"/>
    <w:rsid w:val="00DB112E"/>
    <w:rsid w:val="00DB36E8"/>
    <w:rsid w:val="00DB49EB"/>
    <w:rsid w:val="00DB6665"/>
    <w:rsid w:val="00DB7908"/>
    <w:rsid w:val="00DC1842"/>
    <w:rsid w:val="00DC5649"/>
    <w:rsid w:val="00DC7097"/>
    <w:rsid w:val="00DD1566"/>
    <w:rsid w:val="00DD5BCB"/>
    <w:rsid w:val="00DE2052"/>
    <w:rsid w:val="00DE380F"/>
    <w:rsid w:val="00DE3989"/>
    <w:rsid w:val="00DE491A"/>
    <w:rsid w:val="00DE4EEF"/>
    <w:rsid w:val="00DE63C7"/>
    <w:rsid w:val="00DF28A0"/>
    <w:rsid w:val="00DF45C5"/>
    <w:rsid w:val="00E06EE5"/>
    <w:rsid w:val="00E079F1"/>
    <w:rsid w:val="00E1279F"/>
    <w:rsid w:val="00E14F71"/>
    <w:rsid w:val="00E16673"/>
    <w:rsid w:val="00E214DA"/>
    <w:rsid w:val="00E222AF"/>
    <w:rsid w:val="00E230D9"/>
    <w:rsid w:val="00E23180"/>
    <w:rsid w:val="00E23446"/>
    <w:rsid w:val="00E23999"/>
    <w:rsid w:val="00E24C75"/>
    <w:rsid w:val="00E3318E"/>
    <w:rsid w:val="00E33D9D"/>
    <w:rsid w:val="00E34253"/>
    <w:rsid w:val="00E34668"/>
    <w:rsid w:val="00E375C6"/>
    <w:rsid w:val="00E41E0A"/>
    <w:rsid w:val="00E46F64"/>
    <w:rsid w:val="00E50B03"/>
    <w:rsid w:val="00E5430D"/>
    <w:rsid w:val="00E56014"/>
    <w:rsid w:val="00E56990"/>
    <w:rsid w:val="00E57723"/>
    <w:rsid w:val="00E629CE"/>
    <w:rsid w:val="00E65311"/>
    <w:rsid w:val="00E66486"/>
    <w:rsid w:val="00E7232D"/>
    <w:rsid w:val="00E72F50"/>
    <w:rsid w:val="00E74542"/>
    <w:rsid w:val="00E8107C"/>
    <w:rsid w:val="00E82976"/>
    <w:rsid w:val="00E84241"/>
    <w:rsid w:val="00E84577"/>
    <w:rsid w:val="00E85673"/>
    <w:rsid w:val="00E8749E"/>
    <w:rsid w:val="00E874D3"/>
    <w:rsid w:val="00E87694"/>
    <w:rsid w:val="00E90687"/>
    <w:rsid w:val="00E912AD"/>
    <w:rsid w:val="00E91D6E"/>
    <w:rsid w:val="00E9474C"/>
    <w:rsid w:val="00E94807"/>
    <w:rsid w:val="00E97D62"/>
    <w:rsid w:val="00E97DC3"/>
    <w:rsid w:val="00E97EFC"/>
    <w:rsid w:val="00EA0149"/>
    <w:rsid w:val="00EA08B2"/>
    <w:rsid w:val="00EA2027"/>
    <w:rsid w:val="00EA5D54"/>
    <w:rsid w:val="00EA6877"/>
    <w:rsid w:val="00EA71D7"/>
    <w:rsid w:val="00EB09FB"/>
    <w:rsid w:val="00EB54E6"/>
    <w:rsid w:val="00EB56BE"/>
    <w:rsid w:val="00EB76E5"/>
    <w:rsid w:val="00EC0FBC"/>
    <w:rsid w:val="00EC727C"/>
    <w:rsid w:val="00EC72CE"/>
    <w:rsid w:val="00ED23ED"/>
    <w:rsid w:val="00ED384B"/>
    <w:rsid w:val="00ED4CAD"/>
    <w:rsid w:val="00ED6A6D"/>
    <w:rsid w:val="00EE1776"/>
    <w:rsid w:val="00EE77E6"/>
    <w:rsid w:val="00EF0A9C"/>
    <w:rsid w:val="00EF1845"/>
    <w:rsid w:val="00EF3ED8"/>
    <w:rsid w:val="00EF3F0F"/>
    <w:rsid w:val="00EF57AE"/>
    <w:rsid w:val="00EF6448"/>
    <w:rsid w:val="00EF680D"/>
    <w:rsid w:val="00EF7674"/>
    <w:rsid w:val="00EF7C77"/>
    <w:rsid w:val="00EF7D84"/>
    <w:rsid w:val="00F0455E"/>
    <w:rsid w:val="00F13D27"/>
    <w:rsid w:val="00F145C1"/>
    <w:rsid w:val="00F1466D"/>
    <w:rsid w:val="00F16DC9"/>
    <w:rsid w:val="00F20E66"/>
    <w:rsid w:val="00F23922"/>
    <w:rsid w:val="00F2687A"/>
    <w:rsid w:val="00F27AD7"/>
    <w:rsid w:val="00F31F06"/>
    <w:rsid w:val="00F3464E"/>
    <w:rsid w:val="00F36886"/>
    <w:rsid w:val="00F41061"/>
    <w:rsid w:val="00F42E6D"/>
    <w:rsid w:val="00F43E48"/>
    <w:rsid w:val="00F440BE"/>
    <w:rsid w:val="00F441C6"/>
    <w:rsid w:val="00F507AA"/>
    <w:rsid w:val="00F50AF7"/>
    <w:rsid w:val="00F50C66"/>
    <w:rsid w:val="00F526E5"/>
    <w:rsid w:val="00F553DB"/>
    <w:rsid w:val="00F65520"/>
    <w:rsid w:val="00F673C4"/>
    <w:rsid w:val="00F71427"/>
    <w:rsid w:val="00F76D13"/>
    <w:rsid w:val="00F83EA6"/>
    <w:rsid w:val="00F83ED7"/>
    <w:rsid w:val="00F95C96"/>
    <w:rsid w:val="00F96746"/>
    <w:rsid w:val="00FA1F9A"/>
    <w:rsid w:val="00FA2249"/>
    <w:rsid w:val="00FA24B8"/>
    <w:rsid w:val="00FA7053"/>
    <w:rsid w:val="00FA732C"/>
    <w:rsid w:val="00FB0EBA"/>
    <w:rsid w:val="00FB3095"/>
    <w:rsid w:val="00FB372D"/>
    <w:rsid w:val="00FB5A50"/>
    <w:rsid w:val="00FC0A61"/>
    <w:rsid w:val="00FC3355"/>
    <w:rsid w:val="00FC34D1"/>
    <w:rsid w:val="00FC54C2"/>
    <w:rsid w:val="00FC5970"/>
    <w:rsid w:val="00FC7539"/>
    <w:rsid w:val="00FC7F73"/>
    <w:rsid w:val="00FD38A4"/>
    <w:rsid w:val="00FE0107"/>
    <w:rsid w:val="00FE1410"/>
    <w:rsid w:val="00FE39F8"/>
    <w:rsid w:val="00FE3FDC"/>
    <w:rsid w:val="00FE4356"/>
    <w:rsid w:val="00FE4B8F"/>
    <w:rsid w:val="00FE5A9C"/>
    <w:rsid w:val="00FE60B8"/>
    <w:rsid w:val="00FE7181"/>
    <w:rsid w:val="00FF09BA"/>
    <w:rsid w:val="00FF508E"/>
    <w:rsid w:val="00FF5418"/>
    <w:rsid w:val="00FF6491"/>
    <w:rsid w:val="00FF7425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20277B7-D9B1-4E8E-A4BE-02DF5B47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0DD8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00052"/>
    <w:pPr>
      <w:keepNext/>
      <w:numPr>
        <w:numId w:val="10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0052"/>
    <w:pPr>
      <w:keepNext/>
      <w:numPr>
        <w:ilvl w:val="1"/>
        <w:numId w:val="10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00052"/>
    <w:pPr>
      <w:keepNext/>
      <w:numPr>
        <w:ilvl w:val="2"/>
        <w:numId w:val="10"/>
      </w:numPr>
      <w:spacing w:before="120" w:after="0" w:line="240" w:lineRule="auto"/>
      <w:ind w:right="72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500052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00052"/>
    <w:pPr>
      <w:keepNext/>
      <w:numPr>
        <w:ilvl w:val="4"/>
        <w:numId w:val="10"/>
      </w:numPr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500052"/>
    <w:pPr>
      <w:keepNext/>
      <w:numPr>
        <w:ilvl w:val="5"/>
        <w:numId w:val="10"/>
      </w:numPr>
      <w:spacing w:after="0" w:line="24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500052"/>
    <w:pPr>
      <w:keepNext/>
      <w:numPr>
        <w:ilvl w:val="6"/>
        <w:numId w:val="10"/>
      </w:numPr>
      <w:spacing w:after="0" w:line="240" w:lineRule="auto"/>
      <w:jc w:val="both"/>
      <w:outlineLvl w:val="6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500052"/>
    <w:pPr>
      <w:keepNext/>
      <w:numPr>
        <w:ilvl w:val="7"/>
        <w:numId w:val="10"/>
      </w:numPr>
      <w:spacing w:after="0" w:line="240" w:lineRule="auto"/>
      <w:outlineLvl w:val="7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00052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3BA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03B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BA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BAC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84688E"/>
    <w:pPr>
      <w:ind w:left="708"/>
    </w:pPr>
  </w:style>
  <w:style w:type="character" w:styleId="slostrnky">
    <w:name w:val="page number"/>
    <w:basedOn w:val="Standardnpsmoodstavce"/>
    <w:rsid w:val="00B34F2E"/>
  </w:style>
  <w:style w:type="paragraph" w:styleId="Textpoznpodarou">
    <w:name w:val="footnote text"/>
    <w:basedOn w:val="Normln"/>
    <w:link w:val="TextpoznpodarouChar"/>
    <w:semiHidden/>
    <w:rsid w:val="00B34F2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34F2E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semiHidden/>
    <w:rsid w:val="00B34F2E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500052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50005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500052"/>
    <w:rPr>
      <w:rFonts w:ascii="Times New Roman" w:eastAsia="Times New Roman" w:hAnsi="Times New Roman"/>
      <w:b/>
      <w:bCs/>
      <w:sz w:val="24"/>
    </w:rPr>
  </w:style>
  <w:style w:type="character" w:customStyle="1" w:styleId="Nadpis7Char">
    <w:name w:val="Nadpis 7 Char"/>
    <w:basedOn w:val="Standardnpsmoodstavce"/>
    <w:link w:val="Nadpis7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50005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500052"/>
    <w:rPr>
      <w:rFonts w:ascii="Arial" w:eastAsia="Times New Roman" w:hAnsi="Arial" w:cs="Arial"/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094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440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440BE"/>
    <w:rPr>
      <w:rFonts w:ascii="Consolas" w:hAnsi="Consolas"/>
      <w:sz w:val="21"/>
      <w:szCs w:val="21"/>
      <w:lang w:eastAsia="en-US"/>
    </w:rPr>
  </w:style>
  <w:style w:type="paragraph" w:styleId="Zkladntext">
    <w:name w:val="Body Text"/>
    <w:basedOn w:val="Normln"/>
    <w:link w:val="ZkladntextChar"/>
    <w:rsid w:val="00827D53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7D53"/>
    <w:rPr>
      <w:rFonts w:ascii="Times New Roman" w:eastAsia="Times New Roman" w:hAnsi="Times New Roman"/>
      <w:sz w:val="32"/>
    </w:rPr>
  </w:style>
  <w:style w:type="character" w:styleId="Hypertextovodkaz">
    <w:name w:val="Hyperlink"/>
    <w:basedOn w:val="Standardnpsmoodstavce"/>
    <w:uiPriority w:val="99"/>
    <w:semiHidden/>
    <w:unhideWhenUsed/>
    <w:rsid w:val="00984F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81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E712-2A72-4DAF-ABF5-8E233525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3304</Words>
  <Characters>19494</Characters>
  <Application>Microsoft Office Word</Application>
  <DocSecurity>4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Šmejkal Vladimír</cp:lastModifiedBy>
  <cp:revision>2</cp:revision>
  <cp:lastPrinted>2014-08-13T11:18:00Z</cp:lastPrinted>
  <dcterms:created xsi:type="dcterms:W3CDTF">2019-07-18T08:14:00Z</dcterms:created>
  <dcterms:modified xsi:type="dcterms:W3CDTF">2019-07-18T08:14:00Z</dcterms:modified>
</cp:coreProperties>
</file>