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E9A90" w14:textId="77777777" w:rsidR="000C1BA4" w:rsidRDefault="000C1BA4" w:rsidP="00FC4113">
      <w:pPr>
        <w:pStyle w:val="Nadpis1"/>
      </w:pPr>
    </w:p>
    <w:p w14:paraId="469EEF3B" w14:textId="5516B41B" w:rsidR="00AD5F3C" w:rsidRDefault="001D718A" w:rsidP="00AD5F3C">
      <w:pPr>
        <w:pStyle w:val="Nadpis1"/>
        <w:jc w:val="center"/>
      </w:pPr>
      <w:bookmarkStart w:id="0" w:name="_q62b7xtbkk7z" w:colFirst="0" w:colLast="0"/>
      <w:bookmarkStart w:id="1" w:name="_vx8955hc71to" w:colFirst="0" w:colLast="0"/>
      <w:bookmarkEnd w:id="0"/>
      <w:bookmarkEnd w:id="1"/>
      <w:r>
        <w:t>PRŮZKUM MŠMT NA JEDNOTLIVÝCH VŠ K TÉMATU BEZPEČNOSTI</w:t>
      </w:r>
    </w:p>
    <w:p w14:paraId="1244EBE5" w14:textId="3A773B81" w:rsidR="007169F5" w:rsidRDefault="007169F5" w:rsidP="001D718A">
      <w:pPr>
        <w:pStyle w:val="Nadpis2"/>
        <w:rPr>
          <w:b/>
          <w:bCs/>
        </w:rPr>
      </w:pPr>
    </w:p>
    <w:p w14:paraId="221A1771" w14:textId="77777777" w:rsidR="00D179B4" w:rsidRPr="008C5B6E" w:rsidRDefault="00D179B4" w:rsidP="00D179B4"/>
    <w:p w14:paraId="5E0212E1" w14:textId="2AA798AE" w:rsidR="00D179B4" w:rsidRDefault="00D179B4" w:rsidP="00D179B4">
      <w:pPr>
        <w:jc w:val="both"/>
      </w:pPr>
      <w:r>
        <w:t>H</w:t>
      </w:r>
      <w:r w:rsidRPr="008F0D18">
        <w:t>lavní oblast</w:t>
      </w:r>
      <w:r>
        <w:t>i</w:t>
      </w:r>
      <w:r w:rsidRPr="008F0D18">
        <w:t xml:space="preserve"> zájmu v rámci bezpečnosti, kam směřovala pozornost odborné i široké veřejnosti po události v prosinci 2023 na Univerzitě Karlově byl</w:t>
      </w:r>
      <w:r>
        <w:t>y</w:t>
      </w:r>
      <w:r w:rsidRPr="008F0D18">
        <w:t xml:space="preserve"> fyzická </w:t>
      </w:r>
      <w:r>
        <w:t>a psychosociální bezpečnost</w:t>
      </w:r>
      <w:r w:rsidRPr="008F0D18">
        <w:t xml:space="preserve">. </w:t>
      </w:r>
      <w:r w:rsidR="001D718A">
        <w:t>MŠMT se proto zajímalo</w:t>
      </w:r>
      <w:r w:rsidRPr="008F0D18">
        <w:t>, jak se v této oblasti vysoké školy v ČR posunuly za cca jeden rok.</w:t>
      </w:r>
    </w:p>
    <w:p w14:paraId="16566149" w14:textId="109B30DC" w:rsidR="00D179B4" w:rsidRDefault="00D179B4" w:rsidP="00D179B4">
      <w:pPr>
        <w:tabs>
          <w:tab w:val="left" w:pos="1820"/>
        </w:tabs>
      </w:pPr>
      <w:r>
        <w:t>Do průzkumu se zapojilo 24 veřejných vysokých škol (VVŠ) a 15 soukromých vysokých škol (SVŠ).</w:t>
      </w:r>
    </w:p>
    <w:p w14:paraId="66D94373" w14:textId="1106DDA8" w:rsidR="00D179B4" w:rsidRPr="007169F5" w:rsidRDefault="007C6262" w:rsidP="007C6262">
      <w:pPr>
        <w:pStyle w:val="Nadpis1"/>
        <w:rPr>
          <w:bCs/>
          <w:sz w:val="24"/>
          <w:szCs w:val="24"/>
        </w:rPr>
      </w:pPr>
      <w:bookmarkStart w:id="2" w:name="_Toc46859181"/>
      <w:r w:rsidRPr="007169F5">
        <w:rPr>
          <w:bCs/>
          <w:sz w:val="24"/>
          <w:szCs w:val="24"/>
        </w:rPr>
        <w:t xml:space="preserve">1. </w:t>
      </w:r>
      <w:r w:rsidR="00D179B4" w:rsidRPr="007169F5">
        <w:rPr>
          <w:bCs/>
          <w:sz w:val="24"/>
          <w:szCs w:val="24"/>
        </w:rPr>
        <w:t>Shrnutí</w:t>
      </w:r>
      <w:bookmarkEnd w:id="2"/>
    </w:p>
    <w:p w14:paraId="37FD7310" w14:textId="77777777" w:rsidR="00D179B4" w:rsidRDefault="00D179B4" w:rsidP="00D179B4">
      <w:pPr>
        <w:jc w:val="both"/>
      </w:pPr>
      <w:r>
        <w:t xml:space="preserve">V reakci na události z prosince 2023 podnikly české vysoké školy kroky ke zvýšení fyzické i psychosociální bezpečnosti. Mezi hlavní opatření patří aktualizace bezpečnostních politik na většině VVŠ a zajištění školení zaměstnanců, což zvyšuje připravenost na krizové situace. V oblasti duševního zdraví se 82 % VVŠ zaměřilo na rozšíření psychologických služeb, včetně kapacit poradenství a preventivních programů zaměřených na </w:t>
      </w:r>
      <w:proofErr w:type="spellStart"/>
      <w:r>
        <w:t>wellbeing</w:t>
      </w:r>
      <w:proofErr w:type="spellEnd"/>
      <w:r>
        <w:t>. Zavedení anonymních systémů zpětné vazby a pravidelné monitorování psychosociálního klimatu zdůrazňují snahu škol systematicky přistupovat k problémům bezpečnosti a pohody. Významným trendem je také inkluze zahraničních studentů a zaměstnanců prostřednictvím vícejazyčných služeb. Přestože mnohé školy již implementovaly nové krizové protokoly a organizují cvičné simulace, některé čelí omezením v kapacitách či prioritách, což může oslabit jejich připravenost na mimořádné události. Celkově opatření odrážejí závazek škol k vytvoření bezpečnějšího a podpůrného prostředí.</w:t>
      </w:r>
    </w:p>
    <w:p w14:paraId="1133EFF4" w14:textId="170494E4" w:rsidR="00D179B4" w:rsidRPr="007169F5" w:rsidRDefault="007C6262" w:rsidP="00D179B4">
      <w:pPr>
        <w:pStyle w:val="Nadpis1"/>
        <w:rPr>
          <w:sz w:val="24"/>
          <w:szCs w:val="24"/>
        </w:rPr>
      </w:pPr>
      <w:bookmarkStart w:id="3" w:name="_Toc41237336"/>
      <w:r w:rsidRPr="007169F5">
        <w:rPr>
          <w:sz w:val="24"/>
          <w:szCs w:val="24"/>
        </w:rPr>
        <w:t xml:space="preserve">2. </w:t>
      </w:r>
      <w:r w:rsidR="00D179B4" w:rsidRPr="007169F5">
        <w:rPr>
          <w:sz w:val="24"/>
          <w:szCs w:val="24"/>
        </w:rPr>
        <w:t xml:space="preserve">Nejdůležitější body z jednotlivých </w:t>
      </w:r>
      <w:r w:rsidRPr="007169F5">
        <w:rPr>
          <w:sz w:val="24"/>
          <w:szCs w:val="24"/>
        </w:rPr>
        <w:t>oblastí bezpečnosti</w:t>
      </w:r>
      <w:bookmarkEnd w:id="3"/>
    </w:p>
    <w:p w14:paraId="10890D87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 w:rsidRPr="1A3DB920">
        <w:rPr>
          <w:rStyle w:val="Siln"/>
        </w:rPr>
        <w:t xml:space="preserve"> Všechny VVŠ spolupracují se složkami IZS, od prosince 2023 většina z nich spolupráci rozšířila.</w:t>
      </w:r>
    </w:p>
    <w:p w14:paraId="74D8BC1F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 w:rsidRPr="3F555D56">
        <w:rPr>
          <w:rStyle w:val="Siln"/>
        </w:rPr>
        <w:t>Více než polovina VVŠ aktualizovala svou bezpečnostní politiku od prosince 2023.</w:t>
      </w:r>
    </w:p>
    <w:p w14:paraId="39B5E76D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>
        <w:t>Drtivá většina VVŠ (82 %) rozšířila podporu pro studenty v oblasti duševního zdraví (21 VVŠ poskytuje služby psychosociální podpory i v jiném než českém jazyce), nicméně je tato oblast vnímána spíše jako doplněk strategie bezpečnosti, ne jako integrální součást.</w:t>
      </w:r>
      <w:r w:rsidRPr="1A3DB920">
        <w:rPr>
          <w:rStyle w:val="Siln"/>
        </w:rPr>
        <w:t xml:space="preserve"> </w:t>
      </w:r>
    </w:p>
    <w:p w14:paraId="127C054F" w14:textId="77777777" w:rsidR="00D179B4" w:rsidRDefault="00D179B4" w:rsidP="00D179B4">
      <w:pPr>
        <w:pStyle w:val="Odstavecseseznamem"/>
        <w:numPr>
          <w:ilvl w:val="1"/>
          <w:numId w:val="24"/>
        </w:numPr>
        <w:rPr>
          <w:rStyle w:val="Siln"/>
          <w:b w:val="0"/>
          <w:bCs w:val="0"/>
        </w:rPr>
      </w:pPr>
      <w:r>
        <w:t>14 VVŠ zavedlo od prosince 2023 nový systém anonymní zpětné vazby pro psychosociální bezpečí. 6 VVŠ v té době měly již funkční systém zpětné vazby, který je dobře a vhodně nastaven, zatímco 5 VVŠ tento krok nepovažuje z různých důvodů za relevantní.</w:t>
      </w:r>
    </w:p>
    <w:p w14:paraId="3AE470D4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 w:rsidRPr="3F555D56">
        <w:rPr>
          <w:rStyle w:val="Siln"/>
          <w:rFonts w:eastAsiaTheme="majorEastAsia"/>
        </w:rPr>
        <w:t>Od prosince 2023 proběhlo na 20 VVŠ školení zaměstnanců o aktuální bezpečnostní politice dané VVŠ.</w:t>
      </w:r>
    </w:p>
    <w:p w14:paraId="68C959A4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 w:rsidRPr="1A3DB920">
        <w:rPr>
          <w:rStyle w:val="Siln"/>
        </w:rPr>
        <w:t>24 VVŠ ukončilo nebo je za 50 % analýzy ohroženosti (= identifikace rizik a slabin), která je dle MV klíčová pro zavedení efektivních opatření.</w:t>
      </w:r>
    </w:p>
    <w:p w14:paraId="0F80E69C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 w:rsidRPr="1A3DB920">
        <w:rPr>
          <w:rStyle w:val="Siln"/>
        </w:rPr>
        <w:t xml:space="preserve">Všechny VVŠ provedly opatření v oblasti fyzické bezpečnosti, nicméně existují podoblasti, na které je potřeba se </w:t>
      </w:r>
      <w:proofErr w:type="gramStart"/>
      <w:r w:rsidRPr="1A3DB920">
        <w:rPr>
          <w:rStyle w:val="Siln"/>
        </w:rPr>
        <w:t>zaměřit - více</w:t>
      </w:r>
      <w:proofErr w:type="gramEnd"/>
      <w:r w:rsidRPr="1A3DB920">
        <w:rPr>
          <w:rStyle w:val="Siln"/>
        </w:rPr>
        <w:t xml:space="preserve"> jak polovina VVŠ neaktualizovala plán na evakuaci osob z budov od prosince 2023. </w:t>
      </w:r>
    </w:p>
    <w:p w14:paraId="5F1BB614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>
        <w:t>Velká většina VVŠ má ustanovené krizové štáby na úrovni celé VŠ, některé VVŠ mají i na úrovni fakult.</w:t>
      </w:r>
    </w:p>
    <w:p w14:paraId="4524FB13" w14:textId="77777777" w:rsidR="00D179B4" w:rsidRDefault="00D179B4" w:rsidP="00D179B4">
      <w:pPr>
        <w:pStyle w:val="Odstavecseseznamem"/>
        <w:numPr>
          <w:ilvl w:val="0"/>
          <w:numId w:val="24"/>
        </w:numPr>
        <w:rPr>
          <w:rStyle w:val="Siln"/>
          <w:b w:val="0"/>
          <w:bCs w:val="0"/>
        </w:rPr>
      </w:pPr>
      <w:r w:rsidRPr="1A3DB920">
        <w:rPr>
          <w:rStyle w:val="Siln"/>
        </w:rPr>
        <w:t xml:space="preserve">Dvě třetiny VVŠ organizují cvičné simulace různých typů krizových situací. </w:t>
      </w:r>
    </w:p>
    <w:p w14:paraId="36C0F1A1" w14:textId="7A991F34" w:rsidR="00D179B4" w:rsidRDefault="00D179B4" w:rsidP="00D179B4">
      <w:pPr>
        <w:pStyle w:val="Odstavecseseznamem"/>
        <w:numPr>
          <w:ilvl w:val="0"/>
          <w:numId w:val="24"/>
        </w:numPr>
      </w:pPr>
      <w:r>
        <w:lastRenderedPageBreak/>
        <w:t>Polovina VVŠ uskutečnila školení zvládání krizových situací pro studenty, pro zaměstnance takovéto školení uskutečnilo 20 VVŠ.</w:t>
      </w:r>
    </w:p>
    <w:p w14:paraId="23026C48" w14:textId="6604CD48" w:rsidR="00D179B4" w:rsidRPr="007169F5" w:rsidRDefault="007C6262" w:rsidP="00D179B4">
      <w:pPr>
        <w:pStyle w:val="Nadpis1"/>
        <w:rPr>
          <w:b w:val="0"/>
          <w:bCs/>
          <w:sz w:val="24"/>
          <w:szCs w:val="24"/>
        </w:rPr>
      </w:pPr>
      <w:bookmarkStart w:id="4" w:name="_Toc1642299945"/>
      <w:r w:rsidRPr="007169F5">
        <w:rPr>
          <w:b w:val="0"/>
          <w:bCs/>
          <w:sz w:val="24"/>
          <w:szCs w:val="24"/>
        </w:rPr>
        <w:t xml:space="preserve">2.1 </w:t>
      </w:r>
      <w:r w:rsidR="00D179B4" w:rsidRPr="007169F5">
        <w:rPr>
          <w:b w:val="0"/>
          <w:bCs/>
          <w:sz w:val="24"/>
          <w:szCs w:val="24"/>
        </w:rPr>
        <w:t>Bezpečnostní politika</w:t>
      </w:r>
      <w:bookmarkEnd w:id="4"/>
    </w:p>
    <w:p w14:paraId="2F00C1E0" w14:textId="77777777" w:rsidR="00D179B4" w:rsidRPr="00A859F9" w:rsidRDefault="00D179B4" w:rsidP="00D179B4">
      <w:pPr>
        <w:pStyle w:val="Odstavecseseznamem"/>
        <w:numPr>
          <w:ilvl w:val="0"/>
          <w:numId w:val="26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Napříč zapojenými VŠ se opakuje </w:t>
      </w:r>
      <w:r w:rsidRPr="00A859F9">
        <w:rPr>
          <w:rFonts w:eastAsia="Times New Roman"/>
        </w:rPr>
        <w:t>snaha tuto oblast vůbec více systematicky uchopit a systematizovat </w:t>
      </w:r>
    </w:p>
    <w:p w14:paraId="4B1A7F4C" w14:textId="77777777" w:rsidR="00D179B4" w:rsidRDefault="00D179B4" w:rsidP="00D179B4">
      <w:pPr>
        <w:pStyle w:val="Odstavecseseznamem"/>
        <w:numPr>
          <w:ilvl w:val="1"/>
          <w:numId w:val="26"/>
        </w:numPr>
        <w:jc w:val="both"/>
        <w:rPr>
          <w:rFonts w:eastAsia="Times New Roman"/>
        </w:rPr>
      </w:pPr>
      <w:r w:rsidRPr="00A859F9">
        <w:rPr>
          <w:rFonts w:eastAsia="Times New Roman"/>
        </w:rPr>
        <w:t>Např. ustanovení zodpovědné osoby, nebo celého oddělení/odboru – snaha o centralizaci tématu a komplexní uchopení (celá VŠ) Případně jde o doplnění a rozšíření stávajících systémů, větší komunikaci apod. </w:t>
      </w:r>
    </w:p>
    <w:p w14:paraId="5292670B" w14:textId="77777777" w:rsidR="00D179B4" w:rsidRDefault="00D179B4" w:rsidP="00D179B4">
      <w:pPr>
        <w:pStyle w:val="Odstavecseseznamem"/>
        <w:numPr>
          <w:ilvl w:val="1"/>
          <w:numId w:val="26"/>
        </w:numPr>
        <w:jc w:val="both"/>
        <w:rPr>
          <w:rFonts w:eastAsia="Times New Roman"/>
        </w:rPr>
      </w:pPr>
      <w:r>
        <w:rPr>
          <w:rFonts w:eastAsia="Times New Roman"/>
        </w:rPr>
        <w:t>Akcentace n</w:t>
      </w:r>
      <w:r w:rsidRPr="00A859F9">
        <w:rPr>
          <w:rFonts w:eastAsia="Times New Roman"/>
        </w:rPr>
        <w:t>ov</w:t>
      </w:r>
      <w:r>
        <w:rPr>
          <w:rFonts w:eastAsia="Times New Roman"/>
        </w:rPr>
        <w:t>ých</w:t>
      </w:r>
      <w:r w:rsidRPr="00A859F9">
        <w:rPr>
          <w:rFonts w:eastAsia="Times New Roman"/>
        </w:rPr>
        <w:t xml:space="preserve"> témat např.: </w:t>
      </w:r>
      <w:proofErr w:type="spellStart"/>
      <w:r w:rsidRPr="00A859F9">
        <w:rPr>
          <w:rFonts w:eastAsia="Times New Roman"/>
        </w:rPr>
        <w:t>protivlivová</w:t>
      </w:r>
      <w:proofErr w:type="spellEnd"/>
      <w:r w:rsidRPr="00A859F9">
        <w:rPr>
          <w:rFonts w:eastAsia="Times New Roman"/>
        </w:rPr>
        <w:t xml:space="preserve"> bezpečnost, bezpečnost měkkých cílů, kybernetická bezpečnost, fyzická bezpečnost </w:t>
      </w:r>
    </w:p>
    <w:p w14:paraId="5587E211" w14:textId="77777777" w:rsidR="00D179B4" w:rsidRPr="00A859F9" w:rsidRDefault="00D179B4" w:rsidP="00D179B4">
      <w:pPr>
        <w:pStyle w:val="Odstavecseseznamem"/>
        <w:numPr>
          <w:ilvl w:val="1"/>
          <w:numId w:val="26"/>
        </w:numPr>
        <w:jc w:val="both"/>
        <w:rPr>
          <w:rFonts w:eastAsia="Times New Roman"/>
        </w:rPr>
      </w:pPr>
      <w:r>
        <w:rPr>
          <w:rFonts w:eastAsia="Times New Roman"/>
        </w:rPr>
        <w:t>Je však důležité říct, že a</w:t>
      </w:r>
      <w:r w:rsidRPr="00A859F9">
        <w:rPr>
          <w:rFonts w:eastAsia="Times New Roman"/>
        </w:rPr>
        <w:t xml:space="preserve">ni jednou se </w:t>
      </w:r>
      <w:r>
        <w:rPr>
          <w:rFonts w:eastAsia="Times New Roman"/>
        </w:rPr>
        <w:t xml:space="preserve">v odpovědích zapojených VŠ </w:t>
      </w:r>
      <w:r w:rsidRPr="00A859F9">
        <w:rPr>
          <w:rFonts w:eastAsia="Times New Roman"/>
        </w:rPr>
        <w:t>neobjevuje zmínka o psychosociální oblasti – prevence, podpora, rozšiřování atd. </w:t>
      </w:r>
    </w:p>
    <w:p w14:paraId="58F8948B" w14:textId="77777777" w:rsidR="00D179B4" w:rsidRDefault="00D179B4" w:rsidP="00D179B4">
      <w:pPr>
        <w:pStyle w:val="Odstavecseseznamem"/>
        <w:numPr>
          <w:ilvl w:val="0"/>
          <w:numId w:val="26"/>
        </w:numPr>
        <w:jc w:val="both"/>
        <w:rPr>
          <w:rStyle w:val="Siln"/>
          <w:rFonts w:eastAsia="Times New Roman"/>
          <w:b w:val="0"/>
          <w:bCs w:val="0"/>
        </w:rPr>
      </w:pPr>
      <w:r>
        <w:rPr>
          <w:rStyle w:val="Siln"/>
          <w:rFonts w:eastAsia="Times New Roman"/>
        </w:rPr>
        <w:t>Jedním z klíčových prvků, na který bylo apelováno již z kraje roku 2024 bylo navázání užší spolupráce s Policií ČR. To se týkalo zejména VVŠ, dále bylo doporučeno navázat spolupráci i s Hasičským záchranným sborem (HSZ) a Rychlou záchrannou službou (RZS)</w:t>
      </w:r>
    </w:p>
    <w:p w14:paraId="536787B0" w14:textId="77777777" w:rsidR="00D179B4" w:rsidRPr="009D5798" w:rsidRDefault="00D179B4" w:rsidP="00D179B4">
      <w:pPr>
        <w:jc w:val="both"/>
        <w:rPr>
          <w:rStyle w:val="Siln"/>
          <w:rFonts w:eastAsia="Times New Roman"/>
          <w:b w:val="0"/>
          <w:bCs w:val="0"/>
        </w:rPr>
      </w:pPr>
      <w:r w:rsidRPr="3F555D56">
        <w:rPr>
          <w:rStyle w:val="Siln"/>
          <w:rFonts w:eastAsia="Times New Roman"/>
        </w:rPr>
        <w:t xml:space="preserve">Graf 1: </w:t>
      </w:r>
      <w:r w:rsidRPr="3F555D56">
        <w:rPr>
          <w:rStyle w:val="Siln"/>
          <w:rFonts w:eastAsia="Times New Roman"/>
          <w:i/>
          <w:iCs/>
        </w:rPr>
        <w:t xml:space="preserve">Rozšíření spolupráce VVŠ s bezpečnostními složkami (policie, hasiči, rychlá záchranná služba) </w:t>
      </w:r>
    </w:p>
    <w:p w14:paraId="45CD5A0E" w14:textId="77777777" w:rsidR="00D179B4" w:rsidRPr="009D5798" w:rsidRDefault="00D179B4" w:rsidP="00D179B4">
      <w:pPr>
        <w:jc w:val="center"/>
        <w:rPr>
          <w:rStyle w:val="Siln"/>
          <w:rFonts w:eastAsia="Times New Roman"/>
          <w:b w:val="0"/>
          <w:bCs w:val="0"/>
        </w:rPr>
      </w:pPr>
      <w:r>
        <w:rPr>
          <w:noProof/>
        </w:rPr>
        <w:drawing>
          <wp:inline distT="0" distB="0" distL="0" distR="0" wp14:anchorId="5BCC0C9E" wp14:editId="3E0CDDEB">
            <wp:extent cx="4572000" cy="2743200"/>
            <wp:effectExtent l="0" t="0" r="0" b="0"/>
            <wp:docPr id="99296530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85826A9-7F75-1D1C-5292-AA52CB20E0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04B33C" w14:textId="77777777" w:rsidR="00D179B4" w:rsidRPr="009D5798" w:rsidRDefault="00D179B4" w:rsidP="00D179B4">
      <w:pPr>
        <w:pStyle w:val="Odstavecseseznamem"/>
        <w:numPr>
          <w:ilvl w:val="0"/>
          <w:numId w:val="26"/>
        </w:numPr>
        <w:jc w:val="both"/>
        <w:rPr>
          <w:rStyle w:val="Siln"/>
          <w:rFonts w:eastAsia="Times New Roman"/>
          <w:b w:val="0"/>
          <w:bCs w:val="0"/>
        </w:rPr>
      </w:pPr>
      <w:r>
        <w:rPr>
          <w:rStyle w:val="Siln"/>
          <w:rFonts w:eastAsia="Times New Roman"/>
        </w:rPr>
        <w:t>U zapojených SVŠ nejsou data natolik vypovídající, abychom z nich mohli učinit konkrétní závěry. SVŠ v mnoha případech daná pole nevyplnila, je tedy možné předpokládat, že většina zapojených spolupráci se složkami Integrovaného záchranného systému (IZS) nezajistila.</w:t>
      </w:r>
    </w:p>
    <w:p w14:paraId="395CF112" w14:textId="77777777" w:rsidR="00D179B4" w:rsidRPr="008F350F" w:rsidRDefault="00D179B4" w:rsidP="00D179B4">
      <w:pPr>
        <w:pStyle w:val="Odstavecseseznamem"/>
        <w:numPr>
          <w:ilvl w:val="0"/>
          <w:numId w:val="26"/>
        </w:numPr>
        <w:jc w:val="both"/>
        <w:rPr>
          <w:rStyle w:val="Siln"/>
          <w:rFonts w:eastAsia="Times New Roman"/>
          <w:b w:val="0"/>
          <w:bCs w:val="0"/>
        </w:rPr>
      </w:pPr>
      <w:r w:rsidRPr="008F350F">
        <w:rPr>
          <w:rStyle w:val="Siln"/>
        </w:rPr>
        <w:t>Více než polovina VVŠ aktualizovala svou bezpečnostní politiku od prosince 2023.</w:t>
      </w:r>
      <w:r>
        <w:rPr>
          <w:rStyle w:val="Siln"/>
        </w:rPr>
        <w:t xml:space="preserve"> Ze zapojených SVŠ aktualizovalo svou bezpečnostní politiku po prosinci 2023 ¾.</w:t>
      </w:r>
    </w:p>
    <w:p w14:paraId="3D990526" w14:textId="77777777" w:rsidR="00D179B4" w:rsidRDefault="00D179B4" w:rsidP="00D179B4">
      <w:pPr>
        <w:pStyle w:val="Odstavecseseznamem"/>
        <w:numPr>
          <w:ilvl w:val="0"/>
          <w:numId w:val="26"/>
        </w:numPr>
        <w:jc w:val="both"/>
      </w:pPr>
      <w:r>
        <w:t>Tato skutečnost naznačuje, že mnoho škol si uvědomuje důležitost pravidelných revizí svých bezpečnostních opatření. Aktualizace zajišťují, že politiky reflektují aktuální hrozby a legislativní požadavky. Školy, které tuto aktualizaci neprovedly, mohou být zranitelnější vůči nečekaným situacím.</w:t>
      </w:r>
    </w:p>
    <w:p w14:paraId="326752D4" w14:textId="77777777" w:rsidR="00D179B4" w:rsidRDefault="00D179B4" w:rsidP="00D179B4">
      <w:pPr>
        <w:pStyle w:val="Odstavecseseznamem"/>
        <w:numPr>
          <w:ilvl w:val="0"/>
          <w:numId w:val="26"/>
        </w:numPr>
        <w:jc w:val="both"/>
      </w:pPr>
      <w:r>
        <w:t>Kromě aktualizace bezpečnostní politiky je také nezbytné seznámit zaměstnance s touto politikou a co pro ně znamená:</w:t>
      </w:r>
    </w:p>
    <w:p w14:paraId="40E1688E" w14:textId="77777777" w:rsidR="00D179B4" w:rsidRDefault="00D179B4" w:rsidP="00D179B4">
      <w:pPr>
        <w:pStyle w:val="Odstavecseseznamem"/>
        <w:numPr>
          <w:ilvl w:val="1"/>
          <w:numId w:val="26"/>
        </w:numPr>
        <w:jc w:val="both"/>
      </w:pPr>
      <w:r w:rsidRPr="009C244E">
        <w:rPr>
          <w:rStyle w:val="Siln"/>
          <w:rFonts w:eastAsiaTheme="majorEastAsia"/>
        </w:rPr>
        <w:t>Od prosince 2023 proběhlo na 20 VVŠ školení zaměstnanců o aktuální bezpečnostní politice dané VVŠ.</w:t>
      </w:r>
    </w:p>
    <w:p w14:paraId="2274EBC0" w14:textId="77777777" w:rsidR="00D179B4" w:rsidRDefault="00D179B4" w:rsidP="00D179B4">
      <w:pPr>
        <w:pStyle w:val="Odstavecseseznamem"/>
        <w:numPr>
          <w:ilvl w:val="1"/>
          <w:numId w:val="26"/>
        </w:numPr>
        <w:jc w:val="both"/>
      </w:pPr>
      <w:r>
        <w:lastRenderedPageBreak/>
        <w:t>Tato školení pomáhají zaměstnancům lépe porozumět jejich rolím v rámci bezpečnostních opatření. Důkladná informovanost zaměstnanců zvyšuje pravděpodobnost efektivní reakce na krizové situace. Školy, které školení neuskutečnily, mohou čelit problémům s implementací svých politik.</w:t>
      </w:r>
    </w:p>
    <w:p w14:paraId="7A84E842" w14:textId="719D76CF" w:rsidR="00D179B4" w:rsidRPr="007169F5" w:rsidRDefault="007C6262" w:rsidP="00D179B4">
      <w:pPr>
        <w:pStyle w:val="Nadpis1"/>
        <w:rPr>
          <w:b w:val="0"/>
          <w:bCs/>
          <w:sz w:val="24"/>
          <w:szCs w:val="24"/>
        </w:rPr>
      </w:pPr>
      <w:bookmarkStart w:id="5" w:name="_Toc1103368777"/>
      <w:r w:rsidRPr="007169F5">
        <w:rPr>
          <w:b w:val="0"/>
          <w:bCs/>
          <w:sz w:val="24"/>
          <w:szCs w:val="24"/>
        </w:rPr>
        <w:t xml:space="preserve">2.2 </w:t>
      </w:r>
      <w:r w:rsidR="00D179B4" w:rsidRPr="007169F5">
        <w:rPr>
          <w:b w:val="0"/>
          <w:bCs/>
          <w:sz w:val="24"/>
          <w:szCs w:val="24"/>
        </w:rPr>
        <w:t>Fyzická bezpečnost:</w:t>
      </w:r>
      <w:bookmarkEnd w:id="5"/>
    </w:p>
    <w:p w14:paraId="57CF1F11" w14:textId="77777777" w:rsidR="00D179B4" w:rsidRPr="007169F5" w:rsidRDefault="00D179B4" w:rsidP="00D179B4">
      <w:pPr>
        <w:pStyle w:val="Nadpis2"/>
        <w:rPr>
          <w:sz w:val="24"/>
          <w:szCs w:val="24"/>
        </w:rPr>
      </w:pPr>
      <w:bookmarkStart w:id="6" w:name="_Toc1735258168"/>
      <w:r w:rsidRPr="007169F5">
        <w:rPr>
          <w:sz w:val="24"/>
          <w:szCs w:val="24"/>
        </w:rPr>
        <w:t xml:space="preserve">Nejdůležitější opatření v oblasti fyzické bezpečnosti z pohledu VŠ, </w:t>
      </w:r>
      <w:r w:rsidRPr="007169F5">
        <w:rPr>
          <w:sz w:val="24"/>
          <w:szCs w:val="24"/>
        </w:rPr>
        <w:br/>
        <w:t>která byla od prosince 2023 zavedena</w:t>
      </w:r>
      <w:bookmarkEnd w:id="6"/>
    </w:p>
    <w:p w14:paraId="3FE7A904" w14:textId="77777777" w:rsidR="00D179B4" w:rsidRPr="009D5798" w:rsidRDefault="00D179B4" w:rsidP="00D179B4">
      <w:pPr>
        <w:spacing w:after="0" w:line="240" w:lineRule="auto"/>
        <w:jc w:val="both"/>
      </w:pPr>
      <w:r w:rsidRPr="009D5798">
        <w:t>Seřazeno podle frekvence uvedení: </w:t>
      </w:r>
    </w:p>
    <w:p w14:paraId="354BD020" w14:textId="77777777" w:rsidR="00D179B4" w:rsidRPr="009D5798" w:rsidRDefault="00D179B4" w:rsidP="00D179B4">
      <w:pPr>
        <w:numPr>
          <w:ilvl w:val="0"/>
          <w:numId w:val="27"/>
        </w:numPr>
        <w:spacing w:after="0" w:line="240" w:lineRule="auto"/>
        <w:jc w:val="both"/>
        <w:rPr>
          <w:i/>
          <w:iCs/>
        </w:rPr>
      </w:pPr>
      <w:r w:rsidRPr="009D5798">
        <w:rPr>
          <w:i/>
          <w:iCs/>
        </w:rPr>
        <w:t>Cvičení a školení – příprava studujících i zaměstnanců </w:t>
      </w:r>
    </w:p>
    <w:p w14:paraId="387C3504" w14:textId="77777777" w:rsidR="00D179B4" w:rsidRPr="009D5798" w:rsidRDefault="00D179B4" w:rsidP="00D179B4">
      <w:pPr>
        <w:numPr>
          <w:ilvl w:val="0"/>
          <w:numId w:val="27"/>
        </w:numPr>
        <w:spacing w:after="0" w:line="240" w:lineRule="auto"/>
        <w:jc w:val="both"/>
        <w:rPr>
          <w:i/>
          <w:iCs/>
        </w:rPr>
      </w:pPr>
      <w:r w:rsidRPr="009D5798">
        <w:rPr>
          <w:i/>
          <w:iCs/>
        </w:rPr>
        <w:t>Spolupráce s</w:t>
      </w:r>
      <w:r w:rsidRPr="009D5798">
        <w:rPr>
          <w:rFonts w:ascii="Arial" w:hAnsi="Arial" w:cs="Arial"/>
          <w:i/>
          <w:iCs/>
        </w:rPr>
        <w:t> </w:t>
      </w:r>
      <w:r w:rsidRPr="009D5798">
        <w:rPr>
          <w:i/>
          <w:iCs/>
        </w:rPr>
        <w:t>P</w:t>
      </w:r>
      <w:r w:rsidRPr="009D5798">
        <w:rPr>
          <w:rFonts w:ascii="Aptos" w:hAnsi="Aptos" w:cs="Aptos"/>
          <w:i/>
          <w:iCs/>
        </w:rPr>
        <w:t>Č</w:t>
      </w:r>
      <w:r w:rsidRPr="009D5798">
        <w:rPr>
          <w:i/>
          <w:iCs/>
        </w:rPr>
        <w:t>R (a dal</w:t>
      </w:r>
      <w:r w:rsidRPr="009D5798">
        <w:rPr>
          <w:rFonts w:ascii="Aptos" w:hAnsi="Aptos" w:cs="Aptos"/>
          <w:i/>
          <w:iCs/>
        </w:rPr>
        <w:t>ší</w:t>
      </w:r>
      <w:r w:rsidRPr="009D5798">
        <w:rPr>
          <w:i/>
          <w:iCs/>
        </w:rPr>
        <w:t>mi slo</w:t>
      </w:r>
      <w:r w:rsidRPr="009D5798">
        <w:rPr>
          <w:rFonts w:ascii="Aptos" w:hAnsi="Aptos" w:cs="Aptos"/>
          <w:i/>
          <w:iCs/>
        </w:rPr>
        <w:t>ž</w:t>
      </w:r>
      <w:r w:rsidRPr="009D5798">
        <w:rPr>
          <w:i/>
          <w:iCs/>
        </w:rPr>
        <w:t>kami IZS) </w:t>
      </w:r>
    </w:p>
    <w:p w14:paraId="100AA8AE" w14:textId="77777777" w:rsidR="00D179B4" w:rsidRPr="009D5798" w:rsidRDefault="00D179B4" w:rsidP="00D179B4">
      <w:pPr>
        <w:numPr>
          <w:ilvl w:val="0"/>
          <w:numId w:val="27"/>
        </w:numPr>
        <w:spacing w:after="0" w:line="240" w:lineRule="auto"/>
        <w:jc w:val="both"/>
        <w:rPr>
          <w:i/>
          <w:iCs/>
        </w:rPr>
      </w:pPr>
      <w:r w:rsidRPr="009D5798">
        <w:rPr>
          <w:i/>
          <w:iCs/>
        </w:rPr>
        <w:t>Strategická příprava a materiální/fyzické zabezpečení – „</w:t>
      </w:r>
      <w:proofErr w:type="spellStart"/>
      <w:r w:rsidRPr="009D5798">
        <w:rPr>
          <w:i/>
          <w:iCs/>
        </w:rPr>
        <w:t>emergency</w:t>
      </w:r>
      <w:proofErr w:type="spellEnd"/>
      <w:r w:rsidRPr="009D5798">
        <w:rPr>
          <w:i/>
          <w:iCs/>
        </w:rPr>
        <w:t xml:space="preserve"> </w:t>
      </w:r>
      <w:proofErr w:type="spellStart"/>
      <w:r w:rsidRPr="009D5798">
        <w:rPr>
          <w:i/>
          <w:iCs/>
        </w:rPr>
        <w:t>plan</w:t>
      </w:r>
      <w:proofErr w:type="spellEnd"/>
      <w:r w:rsidRPr="009D5798">
        <w:rPr>
          <w:i/>
          <w:iCs/>
        </w:rPr>
        <w:t>“, dostupná krizová komunikace, mapování prostor a analýza rizik, označení cest (pro IZS) i učeben (pro snazší identifikaci a komunikaci s</w:t>
      </w:r>
      <w:r w:rsidRPr="009D5798">
        <w:rPr>
          <w:rFonts w:ascii="Arial" w:hAnsi="Arial" w:cs="Arial"/>
          <w:i/>
          <w:iCs/>
        </w:rPr>
        <w:t> </w:t>
      </w:r>
      <w:r w:rsidRPr="009D5798">
        <w:rPr>
          <w:i/>
          <w:iCs/>
        </w:rPr>
        <w:t>IZS), kontrola vstupu, kamerov</w:t>
      </w:r>
      <w:r w:rsidRPr="009D5798">
        <w:rPr>
          <w:rFonts w:ascii="Aptos" w:hAnsi="Aptos" w:cs="Aptos"/>
          <w:i/>
          <w:iCs/>
        </w:rPr>
        <w:t>ý</w:t>
      </w:r>
      <w:r w:rsidRPr="009D5798">
        <w:rPr>
          <w:i/>
          <w:iCs/>
        </w:rPr>
        <w:t xml:space="preserve"> syst</w:t>
      </w:r>
      <w:r w:rsidRPr="009D5798">
        <w:rPr>
          <w:rFonts w:ascii="Aptos" w:hAnsi="Aptos" w:cs="Aptos"/>
          <w:i/>
          <w:iCs/>
        </w:rPr>
        <w:t>é</w:t>
      </w:r>
      <w:r w:rsidRPr="009D5798">
        <w:rPr>
          <w:i/>
          <w:iCs/>
        </w:rPr>
        <w:t>m, bezpe</w:t>
      </w:r>
      <w:r w:rsidRPr="009D5798">
        <w:rPr>
          <w:rFonts w:ascii="Aptos" w:hAnsi="Aptos" w:cs="Aptos"/>
          <w:i/>
          <w:iCs/>
        </w:rPr>
        <w:t>č</w:t>
      </w:r>
      <w:r w:rsidRPr="009D5798">
        <w:rPr>
          <w:i/>
          <w:iCs/>
        </w:rPr>
        <w:t>nostn</w:t>
      </w:r>
      <w:r w:rsidRPr="009D5798">
        <w:rPr>
          <w:rFonts w:ascii="Aptos" w:hAnsi="Aptos" w:cs="Aptos"/>
          <w:i/>
          <w:iCs/>
        </w:rPr>
        <w:t>í</w:t>
      </w:r>
      <w:r w:rsidRPr="009D5798">
        <w:rPr>
          <w:i/>
          <w:iCs/>
        </w:rPr>
        <w:t xml:space="preserve"> tla</w:t>
      </w:r>
      <w:r w:rsidRPr="009D5798">
        <w:rPr>
          <w:rFonts w:ascii="Aptos" w:hAnsi="Aptos" w:cs="Aptos"/>
          <w:i/>
          <w:iCs/>
        </w:rPr>
        <w:t>čí</w:t>
      </w:r>
      <w:r w:rsidRPr="009D5798">
        <w:rPr>
          <w:i/>
          <w:iCs/>
        </w:rPr>
        <w:t>tka apod. </w:t>
      </w:r>
    </w:p>
    <w:p w14:paraId="03F5E6F8" w14:textId="77777777" w:rsidR="00D179B4" w:rsidRPr="009D5798" w:rsidRDefault="00D179B4" w:rsidP="00D179B4">
      <w:pPr>
        <w:numPr>
          <w:ilvl w:val="0"/>
          <w:numId w:val="27"/>
        </w:numPr>
        <w:spacing w:after="0" w:line="240" w:lineRule="auto"/>
        <w:jc w:val="both"/>
        <w:rPr>
          <w:i/>
          <w:iCs/>
        </w:rPr>
      </w:pPr>
      <w:r w:rsidRPr="009D5798">
        <w:rPr>
          <w:i/>
          <w:iCs/>
        </w:rPr>
        <w:t>Zavedení/větší institucionalizace pozice „bezpečnostního manažera“ (apod. označení, tzn. zodpovědné a na tuto činnost delegované osoby / pracovní skupiny) </w:t>
      </w:r>
    </w:p>
    <w:p w14:paraId="0BAA5DB6" w14:textId="77777777" w:rsidR="00D179B4" w:rsidRDefault="00D179B4" w:rsidP="00D179B4">
      <w:pPr>
        <w:spacing w:after="0" w:line="240" w:lineRule="auto"/>
        <w:jc w:val="both"/>
        <w:rPr>
          <w:i/>
          <w:iCs/>
        </w:rPr>
      </w:pPr>
    </w:p>
    <w:p w14:paraId="21D9C9A3" w14:textId="77777777" w:rsidR="00D179B4" w:rsidRPr="00AB29C7" w:rsidRDefault="00D179B4" w:rsidP="00D179B4">
      <w:pPr>
        <w:spacing w:after="0" w:line="240" w:lineRule="auto"/>
        <w:jc w:val="both"/>
        <w:rPr>
          <w:i/>
          <w:iCs/>
        </w:rPr>
      </w:pPr>
      <w:r w:rsidRPr="00AB29C7">
        <w:rPr>
          <w:i/>
          <w:iCs/>
        </w:rPr>
        <w:t>Analýza ohroženosti</w:t>
      </w:r>
    </w:p>
    <w:p w14:paraId="3B1946BC" w14:textId="77777777" w:rsidR="00D179B4" w:rsidRDefault="00D179B4" w:rsidP="00D179B4">
      <w:pPr>
        <w:spacing w:after="0" w:line="240" w:lineRule="auto"/>
        <w:jc w:val="both"/>
      </w:pPr>
      <w:r>
        <w:t xml:space="preserve">Dle Ministerstva vnitra je klíčové si před jakýmkoliv krokem zjistit současný stav a nejlépe provést tzv. analýzu ohroženosti. </w:t>
      </w:r>
    </w:p>
    <w:p w14:paraId="53BB6FF0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V prostředí VVŠ jich 48 % již analýzu ohroženosti provedlo.</w:t>
      </w:r>
    </w:p>
    <w:p w14:paraId="58C23BA1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 xml:space="preserve">Pokud </w:t>
      </w:r>
      <w:r>
        <w:t>V</w:t>
      </w:r>
      <w:r w:rsidRPr="008F0D18">
        <w:t>VŠ na analýze ohroženosti pracuj</w:t>
      </w:r>
      <w:r>
        <w:t>e</w:t>
      </w:r>
      <w:r w:rsidRPr="008F0D18">
        <w:t xml:space="preserve">, pak </w:t>
      </w:r>
      <w:r>
        <w:t>má</w:t>
      </w:r>
      <w:r w:rsidRPr="008F0D18">
        <w:t xml:space="preserve"> ve většině případů 50 % a více zpracováno</w:t>
      </w:r>
      <w:r>
        <w:t xml:space="preserve">. </w:t>
      </w:r>
    </w:p>
    <w:p w14:paraId="2E76697B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P</w:t>
      </w:r>
      <w:r w:rsidRPr="008F0D18">
        <w:t>ouze dvě VVŠ (UHK a VUT) jsou na začátku práce a domlouvají se na postupu s externím subjektem.</w:t>
      </w:r>
    </w:p>
    <w:p w14:paraId="0FB94CEF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 xml:space="preserve">To ukazuje, že většina vysokých škol již značně pokročila v identifikaci rizik a slabin ve svých procesech. Výjimky, jako UHK a VUT, čelí </w:t>
      </w:r>
      <w:r>
        <w:t>nedostatku vlastních kapacit</w:t>
      </w:r>
      <w:r w:rsidRPr="008F0D18">
        <w:t>, kter</w:t>
      </w:r>
      <w:r>
        <w:t>ý</w:t>
      </w:r>
      <w:r w:rsidRPr="008F0D18">
        <w:t xml:space="preserve"> vyžaduj</w:t>
      </w:r>
      <w:r>
        <w:t>e</w:t>
      </w:r>
      <w:r w:rsidRPr="008F0D18">
        <w:t xml:space="preserve"> spolupráci s externími odborníky. </w:t>
      </w:r>
      <w:r>
        <w:t>Zde je důležité zmínit, že e</w:t>
      </w:r>
      <w:r w:rsidRPr="008F0D18">
        <w:t>xterní podpora jim může přinést nejen odborný vhled, ale i urychlení procesu.</w:t>
      </w:r>
    </w:p>
    <w:p w14:paraId="52C9179C" w14:textId="77777777" w:rsidR="00D179B4" w:rsidRDefault="00D179B4" w:rsidP="00D179B4">
      <w:pPr>
        <w:pStyle w:val="Nadpis2"/>
      </w:pPr>
      <w:bookmarkStart w:id="7" w:name="_Toc1847160724"/>
      <w:r>
        <w:t>Systém vyhodnocování rizik</w:t>
      </w:r>
      <w:bookmarkEnd w:id="7"/>
    </w:p>
    <w:p w14:paraId="079B8AA6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  <w:rPr>
          <w:rStyle w:val="Siln"/>
          <w:b w:val="0"/>
          <w:bCs w:val="0"/>
        </w:rPr>
      </w:pPr>
      <w:r w:rsidRPr="009C244E">
        <w:rPr>
          <w:rStyle w:val="Siln"/>
        </w:rPr>
        <w:t>Na 9 VVŠ vznikl nový systém pro vyhodnocování rizik a zranitelnosti, dále na 8 VVŠ takovýto systém již byl a prochází aktualizací. Na druhou stranu 7 VVŠ tento systém zaveden nemají a zavádět nebudou.</w:t>
      </w:r>
    </w:p>
    <w:p w14:paraId="7522C703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  <w:rPr>
          <w:rStyle w:val="Siln"/>
          <w:b w:val="0"/>
          <w:bCs w:val="0"/>
        </w:rPr>
      </w:pPr>
      <w:r>
        <w:rPr>
          <w:rStyle w:val="Siln"/>
        </w:rPr>
        <w:t xml:space="preserve">Většina SVŠ tento systém nemá a ani o něm neuvažuje. </w:t>
      </w:r>
    </w:p>
    <w:p w14:paraId="5239AD95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Nové systémy vyhodnocování rizik posilují schopnost škol identifikovat slabá místa a přijímat opatření. Školy, které systémy aktualizují, ukazují dlouhodobý závazek ke zlepšování bezpečnostní strategie. Odmítání zavedení těchto systémů může být způsobeno nedostatkem zdrojů nebo odlišnými prioritami.</w:t>
      </w:r>
    </w:p>
    <w:p w14:paraId="09C511C3" w14:textId="77777777" w:rsidR="00D179B4" w:rsidRPr="000E1EE8" w:rsidRDefault="00D179B4" w:rsidP="00D179B4">
      <w:pPr>
        <w:pStyle w:val="Nadpis2"/>
      </w:pPr>
      <w:bookmarkStart w:id="8" w:name="_Toc667049441"/>
      <w:r>
        <w:t>Plán na evakuaci osob z budov</w:t>
      </w:r>
      <w:bookmarkEnd w:id="8"/>
    </w:p>
    <w:p w14:paraId="68471724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V rámci analýzy ohroženosti se mj. řeší plán na evakuaci osob z budov, protokoly pro případ ohrožení.</w:t>
      </w:r>
    </w:p>
    <w:p w14:paraId="0A4FADDA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>Více jak polovina VVŠ neaktualizovala plán na evakuaci osob z budov od prosince 2023.</w:t>
      </w:r>
      <w:r w:rsidRPr="008F0D18">
        <w:br/>
        <w:t>To naznačuje nedostatek prioritizace v oblasti aktualizace klíčových bezpečnostních opatření. Bez pravidelných revizí mohou plány zastarávat, což zvyšuje riziko nepřipravenosti v případě krizové situace. Důvodem může být také omezená kapacita zaměstnanců odpovědných za tyto procesy.</w:t>
      </w:r>
    </w:p>
    <w:p w14:paraId="2DCD3BA5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lastRenderedPageBreak/>
        <w:t xml:space="preserve">Tyto plány spadají pod </w:t>
      </w:r>
      <w:r w:rsidRPr="00AB29C7">
        <w:rPr>
          <w:i/>
          <w:iCs/>
        </w:rPr>
        <w:t>§ 33 vyhlášky č. 246/2001 Sb.</w:t>
      </w:r>
      <w:r w:rsidRPr="000E1EE8">
        <w:t xml:space="preserve">, </w:t>
      </w:r>
      <w:r w:rsidRPr="00AB29C7">
        <w:rPr>
          <w:i/>
          <w:iCs/>
        </w:rPr>
        <w:t>o požární prevenci</w:t>
      </w:r>
      <w:r>
        <w:t xml:space="preserve"> a </w:t>
      </w:r>
      <w:r w:rsidRPr="00AB29C7">
        <w:rPr>
          <w:i/>
          <w:iCs/>
        </w:rPr>
        <w:t xml:space="preserve">§ 102 odst. 6 zákona č. 262/2006 Sb., zákoníku práce. </w:t>
      </w:r>
      <w:r w:rsidRPr="00AB29C7">
        <w:t xml:space="preserve">Ty musí jak </w:t>
      </w:r>
      <w:proofErr w:type="gramStart"/>
      <w:r w:rsidRPr="00AB29C7">
        <w:t>VVŠ</w:t>
      </w:r>
      <w:proofErr w:type="gramEnd"/>
      <w:r w:rsidRPr="00AB29C7">
        <w:t xml:space="preserve"> tak SVŠ dodržovat</w:t>
      </w:r>
      <w:r>
        <w:t xml:space="preserve">. Není v nich však uvedeno, jak často se musí aktualizovat. </w:t>
      </w:r>
    </w:p>
    <w:p w14:paraId="3575EC4E" w14:textId="77777777" w:rsidR="00D179B4" w:rsidRPr="00AB29C7" w:rsidRDefault="00D179B4" w:rsidP="00D179B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P</w:t>
      </w:r>
      <w:r w:rsidRPr="008F0D18">
        <w:rPr>
          <w:i/>
          <w:iCs/>
        </w:rPr>
        <w:t>rotokoly pro případ ohrožení</w:t>
      </w:r>
      <w:r>
        <w:rPr>
          <w:i/>
          <w:iCs/>
        </w:rPr>
        <w:t xml:space="preserve"> a pro jednání v krizových situacích</w:t>
      </w:r>
    </w:p>
    <w:p w14:paraId="07F72B21" w14:textId="77777777" w:rsidR="00D179B4" w:rsidRDefault="00D179B4" w:rsidP="00D179B4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8F0D18">
        <w:t xml:space="preserve">Většina VVŠ vytvořila nové protokoly pro případ ohrožení, a to pro </w:t>
      </w:r>
      <w:r>
        <w:t xml:space="preserve">různé </w:t>
      </w:r>
      <w:r w:rsidRPr="008F0D18">
        <w:t>součásti jejich budov. V případě, že se tak nestalo, tak je to z kapacitních a finančních nedostatků dané VVŠ.</w:t>
      </w:r>
    </w:p>
    <w:p w14:paraId="303E4CB5" w14:textId="77777777" w:rsidR="00D179B4" w:rsidRPr="009C244E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9C244E">
        <w:rPr>
          <w:rFonts w:asciiTheme="minorHAnsi" w:hAnsiTheme="minorHAnsi" w:cstheme="minorBidi"/>
          <w:kern w:val="2"/>
          <w:lang w:eastAsia="en-US"/>
          <w14:ligatures w14:val="standardContextual"/>
        </w:rPr>
        <w:t>Nové protokoly pro jednání v krizových událostech byly po prosinci 2023 zavedeny u poloviny VVŠ.</w:t>
      </w:r>
    </w:p>
    <w:p w14:paraId="61118CAD" w14:textId="77777777" w:rsidR="00D179B4" w:rsidRPr="009C244E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9C244E">
        <w:rPr>
          <w:rFonts w:asciiTheme="minorHAnsi" w:hAnsiTheme="minorHAnsi" w:cstheme="minorBidi"/>
          <w:kern w:val="2"/>
          <w:lang w:eastAsia="en-US"/>
          <w14:ligatures w14:val="standardContextual"/>
        </w:rPr>
        <w:t>Zavedení protokolů odráží připravenost reagovat na různé krizové scénáře rychle a efektivně. Školy, které takové protokoly nezavedly, mohou být zranitelnější vůči chaosu v případě krize. Implementace protokolů také posiluje důvěru zaměstnanců a studentů ve schopnost školy zvládat mimořádné situace.</w:t>
      </w:r>
    </w:p>
    <w:p w14:paraId="794EA947" w14:textId="77777777" w:rsidR="00D179B4" w:rsidRPr="00AB29C7" w:rsidRDefault="00D179B4" w:rsidP="00D179B4">
      <w:pPr>
        <w:jc w:val="both"/>
      </w:pPr>
      <w:r w:rsidRPr="00AB29C7">
        <w:t xml:space="preserve">Graf č. </w:t>
      </w:r>
      <w:r>
        <w:t xml:space="preserve">2: </w:t>
      </w:r>
      <w:r w:rsidRPr="00AB29C7">
        <w:rPr>
          <w:i/>
          <w:iCs/>
        </w:rPr>
        <w:t>Nový protokol pro případ ohrožení</w:t>
      </w:r>
      <w:r>
        <w:rPr>
          <w:i/>
          <w:iCs/>
        </w:rPr>
        <w:t xml:space="preserve"> VVŠ</w:t>
      </w:r>
    </w:p>
    <w:p w14:paraId="59C1003A" w14:textId="77777777" w:rsidR="00D179B4" w:rsidRDefault="00D179B4" w:rsidP="00D179B4">
      <w:pPr>
        <w:jc w:val="center"/>
      </w:pPr>
      <w:r>
        <w:rPr>
          <w:noProof/>
        </w:rPr>
        <w:drawing>
          <wp:inline distT="0" distB="0" distL="0" distR="0" wp14:anchorId="0EAA5604" wp14:editId="37B2A288">
            <wp:extent cx="4572000" cy="2746375"/>
            <wp:effectExtent l="0" t="0" r="0" b="15875"/>
            <wp:docPr id="196634431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17715DF0-07FF-B423-C435-C19A4F6702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C329F97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Tato skutečnost poukazuje na úsilí většiny škol zajistit jasné postupy při krizových situacích. Finanční a personální omezení však mohou být hlavní překážkou pro ty, které zatím protokoly nepřipravily. I tyto školy by však měly hledat alternativní řešení, například sdílení zdrojů s jinými institucemi.</w:t>
      </w:r>
    </w:p>
    <w:p w14:paraId="1D213AA0" w14:textId="77777777" w:rsidR="00D179B4" w:rsidRDefault="00D179B4" w:rsidP="00D179B4">
      <w:pPr>
        <w:spacing w:after="0" w:line="240" w:lineRule="auto"/>
        <w:rPr>
          <w:i/>
          <w:iCs/>
        </w:rPr>
      </w:pPr>
      <w:r w:rsidRPr="00AB29C7">
        <w:rPr>
          <w:i/>
          <w:iCs/>
        </w:rPr>
        <w:t>Krizové štáby</w:t>
      </w:r>
    </w:p>
    <w:p w14:paraId="1ED2CCA4" w14:textId="77777777" w:rsidR="00D179B4" w:rsidRPr="008F0D18" w:rsidRDefault="00D179B4" w:rsidP="00D179B4">
      <w:pPr>
        <w:spacing w:after="0" w:line="240" w:lineRule="auto"/>
        <w:jc w:val="both"/>
      </w:pPr>
      <w:r w:rsidRPr="008F0D18">
        <w:t>Jasné vedení krizového štábu je klíčové pro efektivní rozhodování a komunikaci během krize. Instituce, které nemají jednoznačně určeného lídra, mohou čelit zmatkům při řízení krizí. Alternativní vedení ze strany kvestorů či kancléřů však naznačuje flexibilitu v přístupu k odpovědnosti.</w:t>
      </w:r>
    </w:p>
    <w:p w14:paraId="1801721E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 xml:space="preserve">Velká většina VVŠ má ustanovené krizové štáby na úrovni celé VŠ, některé </w:t>
      </w:r>
      <w:r>
        <w:t>V</w:t>
      </w:r>
      <w:r w:rsidRPr="008F0D18">
        <w:t>VŠ mají i na úrovni fakult</w:t>
      </w:r>
      <w:r>
        <w:t>.</w:t>
      </w:r>
    </w:p>
    <w:p w14:paraId="0A83A7C4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>Existence krizových štábů na různých úrovních odráží snahu o flexibilní reakci na krizové situace. Fakulty s vlastními štáby mohou rychleji reagovat na specifické problémy ve svých prostorách. Tento přístup může zároveň usnadnit koordinaci mezi centrální a lokální úrovní.</w:t>
      </w:r>
    </w:p>
    <w:p w14:paraId="77C7CCE3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>Ve většině případů vede krizový štáb rektor/</w:t>
      </w:r>
      <w:proofErr w:type="spellStart"/>
      <w:r w:rsidRPr="008F0D18">
        <w:t>ka</w:t>
      </w:r>
      <w:proofErr w:type="spellEnd"/>
      <w:r w:rsidRPr="008F0D18">
        <w:t xml:space="preserve"> VVŠ. Jen některé VVŠ (VŠPJ a UPCE) nemají jasně stanovenou jednu osobu pro vedení krizového štábu. Pokud jim není rektor/</w:t>
      </w:r>
      <w:proofErr w:type="spellStart"/>
      <w:r w:rsidRPr="008F0D18">
        <w:t>ka</w:t>
      </w:r>
      <w:proofErr w:type="spellEnd"/>
      <w:r w:rsidRPr="008F0D18">
        <w:t>, je jím kvestor/</w:t>
      </w:r>
      <w:proofErr w:type="spellStart"/>
      <w:r w:rsidRPr="008F0D18">
        <w:t>ka</w:t>
      </w:r>
      <w:proofErr w:type="spellEnd"/>
      <w:r w:rsidRPr="008F0D18">
        <w:t xml:space="preserve"> nebo kancléř/</w:t>
      </w:r>
      <w:proofErr w:type="spellStart"/>
      <w:r w:rsidRPr="008F0D18">
        <w:t>ka</w:t>
      </w:r>
      <w:proofErr w:type="spellEnd"/>
      <w:r w:rsidRPr="008F0D18">
        <w:t>.</w:t>
      </w:r>
    </w:p>
    <w:p w14:paraId="470C13A1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U zapojených soukromých vysokých škol vede krizový štáb (pokud ho mají stanovený) rektor.</w:t>
      </w:r>
    </w:p>
    <w:p w14:paraId="7120B5A6" w14:textId="77777777" w:rsidR="007169F5" w:rsidRDefault="007169F5" w:rsidP="00D179B4">
      <w:pPr>
        <w:pStyle w:val="Nadpis1"/>
        <w:rPr>
          <w:b w:val="0"/>
          <w:bCs/>
          <w:sz w:val="24"/>
          <w:szCs w:val="24"/>
        </w:rPr>
      </w:pPr>
      <w:bookmarkStart w:id="9" w:name="_Toc1873507698"/>
    </w:p>
    <w:p w14:paraId="3559E85F" w14:textId="5D17B251" w:rsidR="00D179B4" w:rsidRPr="007169F5" w:rsidRDefault="007C6262" w:rsidP="00D179B4">
      <w:pPr>
        <w:pStyle w:val="Nadpis1"/>
        <w:rPr>
          <w:b w:val="0"/>
          <w:bCs/>
          <w:sz w:val="24"/>
          <w:szCs w:val="24"/>
        </w:rPr>
      </w:pPr>
      <w:r w:rsidRPr="007169F5">
        <w:rPr>
          <w:b w:val="0"/>
          <w:bCs/>
          <w:sz w:val="24"/>
          <w:szCs w:val="24"/>
        </w:rPr>
        <w:t xml:space="preserve">2.3 </w:t>
      </w:r>
      <w:r w:rsidR="00D179B4" w:rsidRPr="007169F5">
        <w:rPr>
          <w:b w:val="0"/>
          <w:bCs/>
          <w:sz w:val="24"/>
          <w:szCs w:val="24"/>
        </w:rPr>
        <w:t>Psychosociální bezpečnost</w:t>
      </w:r>
      <w:bookmarkEnd w:id="9"/>
    </w:p>
    <w:p w14:paraId="55345908" w14:textId="77777777" w:rsidR="00D179B4" w:rsidRPr="007169F5" w:rsidRDefault="00D179B4" w:rsidP="00D179B4">
      <w:pPr>
        <w:pStyle w:val="Nadpis2"/>
        <w:rPr>
          <w:sz w:val="24"/>
          <w:szCs w:val="24"/>
        </w:rPr>
      </w:pPr>
      <w:bookmarkStart w:id="10" w:name="_Toc1835567810"/>
      <w:r w:rsidRPr="007169F5">
        <w:rPr>
          <w:sz w:val="24"/>
          <w:szCs w:val="24"/>
        </w:rPr>
        <w:t>Podpora v oblasti duševního zdraví</w:t>
      </w:r>
      <w:bookmarkEnd w:id="10"/>
    </w:p>
    <w:p w14:paraId="54485D8C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9A4A65">
        <w:t>Drtivá většina VVŠ (82 %) rozšířila podporu pro studenty v oblasti duševního zdraví, nejčastěji se jednalo o zajištění nebo rozšíření psychologického poradenství a efektivnější struktury přístupu k těmto službám (rezervační systém apod.).</w:t>
      </w:r>
    </w:p>
    <w:p w14:paraId="7739B54C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>Zvýšení dostupnosti služeb duševního zdraví ukazuje na rostoucí povědomí o důležitosti psychologické pohody studentů. Modernizace, jako jsou online rezervační systémy, usnadňují přístup ke službám a zvyšují jejich využitelnost. Tento trend odráží potřebu reagovat na rostoucí nároky studentů v souvislosti s jejich psychickou zátěží.</w:t>
      </w:r>
    </w:p>
    <w:p w14:paraId="7BED24F5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Více VVŠ se zaměřilo na</w:t>
      </w:r>
      <w:r w:rsidRPr="009A4A65">
        <w:t xml:space="preserve"> podporu v oblasti duševního zdraví pro zaměstnance VVŠ. Opět se jedná primárně o psychologická poradenská centra, zaměstnanci na rozdíl od studentů mohou často využívat workshopy, sportovní aktivity, semináře apod.</w:t>
      </w:r>
    </w:p>
    <w:p w14:paraId="53AFD10D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>Rozdílné přístupy k podpoře studentů a zaměstnanců ukazují, že potřeby těchto skupin se liší. Workshopy a aktivity zaměřené na zaměstnance reflektují jejich zájem o dlouhodobou prevenci stresu. Nižší počet škol zapojených do této podpory může signalizovat omezené zdroje či menší zaměření na tuto oblast.</w:t>
      </w:r>
    </w:p>
    <w:p w14:paraId="1AF3B7EA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Většina zapojených SVŠ poskytuje podporu pro studenty i zaměstnance v oblasti duševního zdraví.</w:t>
      </w:r>
    </w:p>
    <w:p w14:paraId="12E35DD5" w14:textId="77777777" w:rsidR="00D179B4" w:rsidRDefault="00D179B4" w:rsidP="00D179B4">
      <w:pPr>
        <w:pStyle w:val="Odstavecseseznamem"/>
        <w:numPr>
          <w:ilvl w:val="0"/>
          <w:numId w:val="25"/>
        </w:numPr>
      </w:pPr>
      <w:r>
        <w:t xml:space="preserve">21 VVŠ poskytuje služby psychosociální podpory i v jiném než českém jazyce. Což ukazuje na snahu zahrnout zahraniční studenty a zaměstnance do systému podpory. Tím se zvyšuje </w:t>
      </w:r>
      <w:proofErr w:type="spellStart"/>
      <w:r>
        <w:t>inkluzivita</w:t>
      </w:r>
      <w:proofErr w:type="spellEnd"/>
      <w:r>
        <w:t xml:space="preserve"> a přístupnost služeb. </w:t>
      </w:r>
      <w:proofErr w:type="spellStart"/>
      <w:r>
        <w:t>Multijazyčné</w:t>
      </w:r>
      <w:proofErr w:type="spellEnd"/>
      <w:r>
        <w:t xml:space="preserve"> služby zároveň podporují integraci zahraničních členů akademické obce.</w:t>
      </w:r>
    </w:p>
    <w:p w14:paraId="37937558" w14:textId="77777777" w:rsidR="00D179B4" w:rsidRDefault="00D179B4" w:rsidP="00D179B4">
      <w:pPr>
        <w:pStyle w:val="Odstavecseseznamem"/>
        <w:numPr>
          <w:ilvl w:val="0"/>
          <w:numId w:val="25"/>
        </w:numPr>
      </w:pPr>
      <w:r>
        <w:t xml:space="preserve">Změny v oblasti duševního zdraví ze strany zapojených VŠ: </w:t>
      </w:r>
    </w:p>
    <w:p w14:paraId="2F0976F4" w14:textId="77777777" w:rsidR="00D179B4" w:rsidRPr="009D5798" w:rsidRDefault="00D179B4" w:rsidP="00D179B4">
      <w:pPr>
        <w:pStyle w:val="Odstavecseseznamem"/>
        <w:numPr>
          <w:ilvl w:val="1"/>
          <w:numId w:val="25"/>
        </w:numPr>
      </w:pPr>
      <w:r w:rsidRPr="009D5798">
        <w:t>Navýšení kapacit poradenství </w:t>
      </w:r>
    </w:p>
    <w:p w14:paraId="19253B25" w14:textId="77777777" w:rsidR="00D179B4" w:rsidRDefault="00D179B4" w:rsidP="00D179B4">
      <w:pPr>
        <w:pStyle w:val="Odstavecseseznamem"/>
        <w:numPr>
          <w:ilvl w:val="1"/>
          <w:numId w:val="25"/>
        </w:numPr>
      </w:pPr>
      <w:r>
        <w:t xml:space="preserve">Forma: </w:t>
      </w:r>
      <w:r w:rsidRPr="009D5798">
        <w:t>Workshopy, semináře, webináře, instruktážní videa </w:t>
      </w:r>
    </w:p>
    <w:p w14:paraId="445ABF60" w14:textId="77777777" w:rsidR="00D179B4" w:rsidRDefault="00D179B4" w:rsidP="00D179B4">
      <w:pPr>
        <w:pStyle w:val="Odstavecseseznamem"/>
        <w:numPr>
          <w:ilvl w:val="1"/>
          <w:numId w:val="25"/>
        </w:numPr>
      </w:pPr>
      <w:r w:rsidRPr="009D5798">
        <w:t>Témata</w:t>
      </w:r>
      <w:r>
        <w:t>:</w:t>
      </w:r>
      <w:r w:rsidRPr="009D5798">
        <w:t xml:space="preserve"> odolnost, duševní hygiena, </w:t>
      </w:r>
      <w:proofErr w:type="spellStart"/>
      <w:r w:rsidRPr="009D5798">
        <w:t>wellbeing</w:t>
      </w:r>
      <w:proofErr w:type="spellEnd"/>
      <w:r w:rsidRPr="009D5798">
        <w:t xml:space="preserve"> (= často preventivní charakter) </w:t>
      </w:r>
    </w:p>
    <w:p w14:paraId="686CA3E8" w14:textId="77777777" w:rsidR="00D179B4" w:rsidRDefault="00D179B4" w:rsidP="00D179B4">
      <w:pPr>
        <w:pStyle w:val="Odstavecseseznamem"/>
        <w:numPr>
          <w:ilvl w:val="1"/>
          <w:numId w:val="25"/>
        </w:numPr>
      </w:pPr>
      <w:r>
        <w:t>Větší propagace stávajících služeb:</w:t>
      </w:r>
    </w:p>
    <w:p w14:paraId="2AD8F9E9" w14:textId="77777777" w:rsidR="00D179B4" w:rsidRDefault="00D179B4" w:rsidP="00D179B4">
      <w:pPr>
        <w:pStyle w:val="Odstavecseseznamem"/>
        <w:numPr>
          <w:ilvl w:val="2"/>
          <w:numId w:val="25"/>
        </w:numPr>
      </w:pPr>
      <w:r w:rsidRPr="00A859F9">
        <w:t>Interní komunikační platformy (např. newsletter, žurnál VŠ, intranet, mail, letáky) </w:t>
      </w:r>
    </w:p>
    <w:p w14:paraId="60F8386F" w14:textId="77777777" w:rsidR="00D179B4" w:rsidRPr="00A859F9" w:rsidRDefault="00D179B4" w:rsidP="00D179B4">
      <w:pPr>
        <w:pStyle w:val="Odstavecseseznamem"/>
        <w:ind w:left="2160"/>
      </w:pPr>
      <w:r w:rsidRPr="00A859F9">
        <w:t>Školy využívají tradiční kanály, jako jsou newslettery, intranet nebo letáky, aby zvýšily povědomí o nabízených službách. Tato forma propagace je efektivní zejména pro dlouhodobé členy akademické obce, kteří jsou na tyto kanály zvyklí.</w:t>
      </w:r>
    </w:p>
    <w:p w14:paraId="2D99DD88" w14:textId="77777777" w:rsidR="00D179B4" w:rsidRPr="00A859F9" w:rsidRDefault="00D179B4" w:rsidP="00D179B4">
      <w:pPr>
        <w:pStyle w:val="Odstavecseseznamem"/>
        <w:numPr>
          <w:ilvl w:val="2"/>
          <w:numId w:val="25"/>
        </w:numPr>
      </w:pPr>
      <w:r>
        <w:t>C</w:t>
      </w:r>
      <w:r w:rsidRPr="00A859F9">
        <w:t>elouniverzitní průzkum Životní spokojenost studujících</w:t>
      </w:r>
      <w:r>
        <w:t xml:space="preserve"> MUNI</w:t>
      </w:r>
      <w:r w:rsidRPr="00A859F9">
        <w:t xml:space="preserve">, v </w:t>
      </w:r>
      <w:proofErr w:type="gramStart"/>
      <w:r w:rsidRPr="00A859F9">
        <w:t>rámci</w:t>
      </w:r>
      <w:proofErr w:type="gramEnd"/>
      <w:r w:rsidRPr="00A859F9">
        <w:t xml:space="preserve"> nějž jsou propagovány i podpůrné služby MUNI (= poukazuje na větší zájem o téma a aktivní přístup k</w:t>
      </w:r>
      <w:r w:rsidRPr="00A859F9">
        <w:rPr>
          <w:rFonts w:ascii="Arial" w:hAnsi="Arial" w:cs="Arial"/>
        </w:rPr>
        <w:t> </w:t>
      </w:r>
      <w:r w:rsidRPr="00A859F9">
        <w:t>jeho pochopen</w:t>
      </w:r>
      <w:r w:rsidRPr="00A859F9">
        <w:rPr>
          <w:rFonts w:ascii="Aptos" w:hAnsi="Aptos" w:cs="Aptos"/>
        </w:rPr>
        <w:t>í</w:t>
      </w:r>
      <w:r w:rsidRPr="00A859F9">
        <w:t>, zpracov</w:t>
      </w:r>
      <w:r w:rsidRPr="00A859F9">
        <w:rPr>
          <w:rFonts w:ascii="Aptos" w:hAnsi="Aptos" w:cs="Aptos"/>
        </w:rPr>
        <w:t>á</w:t>
      </w:r>
      <w:r w:rsidRPr="00A859F9">
        <w:t>n</w:t>
      </w:r>
      <w:r w:rsidRPr="00A859F9">
        <w:rPr>
          <w:rFonts w:ascii="Aptos" w:hAnsi="Aptos" w:cs="Aptos"/>
        </w:rPr>
        <w:t>í</w:t>
      </w:r>
      <w:r w:rsidRPr="00A859F9">
        <w:t xml:space="preserve"> a dal</w:t>
      </w:r>
      <w:r w:rsidRPr="00A859F9">
        <w:rPr>
          <w:rFonts w:ascii="Aptos" w:hAnsi="Aptos" w:cs="Aptos"/>
        </w:rPr>
        <w:t>ší</w:t>
      </w:r>
      <w:r w:rsidRPr="00A859F9">
        <w:t xml:space="preserve">mu </w:t>
      </w:r>
      <w:r w:rsidRPr="00A859F9">
        <w:rPr>
          <w:rFonts w:ascii="Aptos" w:hAnsi="Aptos" w:cs="Aptos"/>
        </w:rPr>
        <w:t>ř</w:t>
      </w:r>
      <w:r w:rsidRPr="00A859F9">
        <w:t>e</w:t>
      </w:r>
      <w:r w:rsidRPr="00A859F9">
        <w:rPr>
          <w:rFonts w:ascii="Aptos" w:hAnsi="Aptos" w:cs="Aptos"/>
        </w:rPr>
        <w:t>š</w:t>
      </w:r>
      <w:r w:rsidRPr="00A859F9">
        <w:t>en</w:t>
      </w:r>
      <w:r w:rsidRPr="00A859F9">
        <w:rPr>
          <w:rFonts w:ascii="Aptos" w:hAnsi="Aptos" w:cs="Aptos"/>
        </w:rPr>
        <w:t>í</w:t>
      </w:r>
      <w:r w:rsidRPr="00A859F9">
        <w:t>) </w:t>
      </w:r>
    </w:p>
    <w:p w14:paraId="02D470C5" w14:textId="77777777" w:rsidR="00D179B4" w:rsidRPr="00A859F9" w:rsidRDefault="00D179B4" w:rsidP="00D179B4">
      <w:pPr>
        <w:pStyle w:val="Odstavecseseznamem"/>
        <w:numPr>
          <w:ilvl w:val="2"/>
          <w:numId w:val="25"/>
        </w:numPr>
      </w:pPr>
      <w:r>
        <w:t>U</w:t>
      </w:r>
      <w:r w:rsidRPr="00A859F9">
        <w:t xml:space="preserve">stanovení </w:t>
      </w:r>
      <w:proofErr w:type="spellStart"/>
      <w:r w:rsidRPr="00A859F9">
        <w:t>ombudsosoby</w:t>
      </w:r>
      <w:proofErr w:type="spellEnd"/>
      <w:r w:rsidRPr="00A859F9">
        <w:t xml:space="preserve"> (jednotky případů – tam, kde je nová pozice) </w:t>
      </w:r>
    </w:p>
    <w:p w14:paraId="2AF6D82F" w14:textId="77777777" w:rsidR="00D179B4" w:rsidRPr="00A859F9" w:rsidRDefault="00D179B4" w:rsidP="00D179B4">
      <w:pPr>
        <w:pStyle w:val="Odstavecseseznamem"/>
        <w:numPr>
          <w:ilvl w:val="2"/>
          <w:numId w:val="25"/>
        </w:numPr>
      </w:pPr>
      <w:r w:rsidRPr="00A859F9">
        <w:t>Sociální sítě, web a akce VŠ </w:t>
      </w:r>
    </w:p>
    <w:p w14:paraId="5AD059C4" w14:textId="77777777" w:rsidR="00D179B4" w:rsidRDefault="00D179B4" w:rsidP="00D179B4">
      <w:pPr>
        <w:pStyle w:val="Odstavecseseznamem"/>
        <w:numPr>
          <w:ilvl w:val="2"/>
          <w:numId w:val="25"/>
        </w:numPr>
      </w:pPr>
      <w:r w:rsidRPr="00A859F9">
        <w:t>Často se nejedná o nové cesty propagace, nebo jejich větší rozšiřování, naopak jde často o pokračování v</w:t>
      </w:r>
      <w:r w:rsidRPr="00A859F9">
        <w:rPr>
          <w:rFonts w:ascii="Arial" w:hAnsi="Arial" w:cs="Arial"/>
        </w:rPr>
        <w:t> </w:t>
      </w:r>
      <w:r w:rsidRPr="00A859F9">
        <w:t>dosavadn</w:t>
      </w:r>
      <w:r w:rsidRPr="00A859F9">
        <w:rPr>
          <w:rFonts w:ascii="Aptos" w:hAnsi="Aptos" w:cs="Aptos"/>
        </w:rPr>
        <w:t>í</w:t>
      </w:r>
      <w:r w:rsidRPr="00A859F9">
        <w:t>m modelu (maxim</w:t>
      </w:r>
      <w:r w:rsidRPr="00A859F9">
        <w:rPr>
          <w:rFonts w:ascii="Aptos" w:hAnsi="Aptos" w:cs="Aptos"/>
        </w:rPr>
        <w:t>á</w:t>
      </w:r>
      <w:r w:rsidRPr="00A859F9">
        <w:t>ln</w:t>
      </w:r>
      <w:r w:rsidRPr="00A859F9">
        <w:rPr>
          <w:rFonts w:ascii="Aptos" w:hAnsi="Aptos" w:cs="Aptos"/>
        </w:rPr>
        <w:t>ě</w:t>
      </w:r>
      <w:r w:rsidRPr="00A859F9">
        <w:t xml:space="preserve"> jeho d</w:t>
      </w:r>
      <w:r w:rsidRPr="00A859F9">
        <w:rPr>
          <w:rFonts w:ascii="Aptos" w:hAnsi="Aptos" w:cs="Aptos"/>
        </w:rPr>
        <w:t>í</w:t>
      </w:r>
      <w:r w:rsidRPr="00A859F9">
        <w:t>l</w:t>
      </w:r>
      <w:r w:rsidRPr="00A859F9">
        <w:rPr>
          <w:rFonts w:ascii="Aptos" w:hAnsi="Aptos" w:cs="Aptos"/>
        </w:rPr>
        <w:t>čí</w:t>
      </w:r>
      <w:r w:rsidRPr="00A859F9">
        <w:t xml:space="preserve"> pos</w:t>
      </w:r>
      <w:r w:rsidRPr="00A859F9">
        <w:rPr>
          <w:rFonts w:ascii="Aptos" w:hAnsi="Aptos" w:cs="Aptos"/>
        </w:rPr>
        <w:t>í</w:t>
      </w:r>
      <w:r w:rsidRPr="00A859F9">
        <w:t>len</w:t>
      </w:r>
      <w:r w:rsidRPr="00A859F9">
        <w:rPr>
          <w:rFonts w:ascii="Aptos" w:hAnsi="Aptos" w:cs="Aptos"/>
        </w:rPr>
        <w:t>í</w:t>
      </w:r>
      <w:r w:rsidRPr="00A859F9">
        <w:t>) </w:t>
      </w:r>
    </w:p>
    <w:p w14:paraId="0610AB1E" w14:textId="77777777" w:rsidR="00D179B4" w:rsidRDefault="00D179B4" w:rsidP="00D179B4">
      <w:pPr>
        <w:pStyle w:val="Odstavecseseznamem"/>
        <w:numPr>
          <w:ilvl w:val="2"/>
          <w:numId w:val="25"/>
        </w:numPr>
      </w:pPr>
      <w:r>
        <w:t>R</w:t>
      </w:r>
      <w:r w:rsidRPr="00A859F9">
        <w:t>ozšíření kapacit poradenských center umožňuje rychlejší přístup ke konzultacím, čímž se snižuje riziko, že zájemci o pomoc zůstanou bez podpory. Tento krok ukazuje nejen na zájem škol řešit akutní problémy, ale také na snahu budovat dlouhodobě udržitelné systémy péče.</w:t>
      </w:r>
    </w:p>
    <w:p w14:paraId="48815B7D" w14:textId="77777777" w:rsidR="00D179B4" w:rsidRPr="00A859F9" w:rsidRDefault="00D179B4" w:rsidP="00D179B4">
      <w:pPr>
        <w:pStyle w:val="Odstavecseseznamem"/>
        <w:ind w:left="2160"/>
      </w:pPr>
    </w:p>
    <w:p w14:paraId="259FB017" w14:textId="77777777" w:rsidR="00D179B4" w:rsidRPr="009A4A65" w:rsidRDefault="00D179B4" w:rsidP="00D179B4">
      <w:pPr>
        <w:pStyle w:val="Nadpis2"/>
      </w:pPr>
      <w:bookmarkStart w:id="11" w:name="_Toc1631944898"/>
      <w:r>
        <w:lastRenderedPageBreak/>
        <w:t>Anonymní zpětná vazba pro psychosociální bezpečí</w:t>
      </w:r>
      <w:bookmarkEnd w:id="11"/>
    </w:p>
    <w:p w14:paraId="7A33287C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9A4A65">
        <w:t>1</w:t>
      </w:r>
      <w:r>
        <w:t>4</w:t>
      </w:r>
      <w:r w:rsidRPr="009A4A65">
        <w:t xml:space="preserve"> VVŠ zavedlo od prosince 2023 nový systém anonymní zpětné vazby pro psychosociální bezpečí.</w:t>
      </w:r>
      <w:r>
        <w:t xml:space="preserve"> 6</w:t>
      </w:r>
      <w:r w:rsidRPr="009A4A65">
        <w:t xml:space="preserve"> VVŠ v té době měly již funkční systém zpětné vazby, který je dobře a vhodně nastaven, zatímco 5 VVŠ tento krok nepovažuje z různých důvodů za relevantní.</w:t>
      </w:r>
    </w:p>
    <w:p w14:paraId="17A51DDA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Zdůvodnění vybraných VVŠ, proč nebyl zaveden systém anonymní zpětné vazby:</w:t>
      </w:r>
    </w:p>
    <w:p w14:paraId="3476F0F7" w14:textId="77777777" w:rsidR="00D179B4" w:rsidRDefault="00D179B4" w:rsidP="00D179B4">
      <w:pPr>
        <w:pStyle w:val="Odstavecseseznamem"/>
        <w:numPr>
          <w:ilvl w:val="1"/>
          <w:numId w:val="25"/>
        </w:numPr>
        <w:jc w:val="both"/>
      </w:pPr>
      <w:r w:rsidRPr="009A4A65">
        <w:t>Nemáme žádné informace, že by o anonymní zpětnou vazbu byl zájem.</w:t>
      </w:r>
    </w:p>
    <w:p w14:paraId="5206F31E" w14:textId="77777777" w:rsidR="00D179B4" w:rsidRDefault="00D179B4" w:rsidP="00D179B4">
      <w:pPr>
        <w:pStyle w:val="Odstavecseseznamem"/>
        <w:numPr>
          <w:ilvl w:val="1"/>
          <w:numId w:val="25"/>
        </w:numPr>
        <w:jc w:val="both"/>
      </w:pPr>
      <w:r w:rsidRPr="009A4A65">
        <w:t xml:space="preserve">V tomto období </w:t>
      </w:r>
      <w:r>
        <w:t>tato</w:t>
      </w:r>
      <w:r w:rsidRPr="009A4A65">
        <w:t xml:space="preserve"> aktivita nebyla vyhodnocena jako prioritní.</w:t>
      </w:r>
    </w:p>
    <w:p w14:paraId="6FA9B95C" w14:textId="77777777" w:rsidR="00D179B4" w:rsidRDefault="00D179B4" w:rsidP="00D179B4">
      <w:pPr>
        <w:pStyle w:val="Odstavecseseznamem"/>
        <w:numPr>
          <w:ilvl w:val="1"/>
          <w:numId w:val="25"/>
        </w:numPr>
        <w:jc w:val="both"/>
      </w:pPr>
      <w:r>
        <w:t>A</w:t>
      </w:r>
      <w:r w:rsidRPr="009A4A65">
        <w:t>nonymní řešení jsme nerealizovali, vzhledem k tomu, že na anonym nelze reagovat</w:t>
      </w:r>
      <w:r>
        <w:t>.</w:t>
      </w:r>
    </w:p>
    <w:p w14:paraId="5D38FB1A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>
        <w:t>Zavedení systémů anonymní zpětné vazby podporuje otevřenou komunikaci o citlivých otázkách, jako je bezpečnost a pohoda. Již existující systémy u některých škol ukazují na jejich dlouhodobé zaměření na tuto oblast. Nezájem některých škol však může signalizovat podcenění tohoto nástroje a jeho významu.</w:t>
      </w:r>
    </w:p>
    <w:p w14:paraId="6E05F7DF" w14:textId="77777777" w:rsidR="00D179B4" w:rsidRPr="008F0D18" w:rsidRDefault="00D179B4" w:rsidP="00D179B4">
      <w:pPr>
        <w:pStyle w:val="Nadpis2"/>
      </w:pPr>
      <w:bookmarkStart w:id="12" w:name="_Toc1777152449"/>
      <w:r>
        <w:t>Monitorování psychosociálního klimatu</w:t>
      </w:r>
      <w:bookmarkEnd w:id="12"/>
    </w:p>
    <w:p w14:paraId="760327A2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350F">
        <w:t>Na polovině VVŠ</w:t>
      </w:r>
      <w:r>
        <w:t xml:space="preserve"> i SVŠ</w:t>
      </w:r>
      <w:r w:rsidRPr="008F350F">
        <w:t xml:space="preserve"> probíhá od prosince 2023 pravidelné monitorování psychosociálního klimatu.</w:t>
      </w:r>
    </w:p>
    <w:p w14:paraId="72147B58" w14:textId="77777777" w:rsidR="00D179B4" w:rsidRPr="008F350F" w:rsidRDefault="00D179B4" w:rsidP="00D179B4">
      <w:pPr>
        <w:jc w:val="both"/>
        <w:rPr>
          <w:i/>
          <w:iCs/>
        </w:rPr>
      </w:pPr>
      <w:r>
        <w:t xml:space="preserve">Graf 3: </w:t>
      </w:r>
      <w:r w:rsidRPr="008F350F">
        <w:rPr>
          <w:i/>
          <w:iCs/>
        </w:rPr>
        <w:t>Pravidelné monitorování psychosociálního klimatu na zapojených VŠ</w:t>
      </w:r>
    </w:p>
    <w:p w14:paraId="16CCC4CD" w14:textId="77777777" w:rsidR="00D179B4" w:rsidRDefault="00D179B4" w:rsidP="00D179B4">
      <w:pPr>
        <w:jc w:val="center"/>
      </w:pPr>
      <w:r>
        <w:rPr>
          <w:noProof/>
        </w:rPr>
        <w:drawing>
          <wp:inline distT="0" distB="0" distL="0" distR="0" wp14:anchorId="5B121565" wp14:editId="5FCBA34C">
            <wp:extent cx="3705225" cy="1943100"/>
            <wp:effectExtent l="0" t="0" r="9525" b="0"/>
            <wp:docPr id="105950389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49B5FD2-EE0E-FFB2-5E11-BA34C356ED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8A69A41" w14:textId="77777777" w:rsidR="00D179B4" w:rsidRDefault="00D179B4" w:rsidP="00D179B4">
      <w:pPr>
        <w:pStyle w:val="Odstavecseseznamem"/>
        <w:numPr>
          <w:ilvl w:val="0"/>
          <w:numId w:val="25"/>
        </w:numPr>
        <w:jc w:val="both"/>
      </w:pPr>
      <w:r w:rsidRPr="008F0D18">
        <w:t>Pravidelné monitorování pomáhá identifikovat problémy a zlepšovat prostředí na školách. Školy, které tuto praxi nezavedly, mohou riskovat přehlédnutí důležitých signálů nespokojenosti. Data z monitorování také mohou sloužit jako podklad pro strategická rozhodnutí.</w:t>
      </w:r>
    </w:p>
    <w:p w14:paraId="3A7888C7" w14:textId="301B35B7" w:rsidR="00D179B4" w:rsidRPr="007169F5" w:rsidRDefault="007C6262" w:rsidP="00D179B4">
      <w:pPr>
        <w:pStyle w:val="Nadpis1"/>
        <w:rPr>
          <w:sz w:val="24"/>
          <w:szCs w:val="24"/>
        </w:rPr>
      </w:pPr>
      <w:bookmarkStart w:id="13" w:name="_Toc1377535345"/>
      <w:r w:rsidRPr="007169F5">
        <w:rPr>
          <w:sz w:val="24"/>
          <w:szCs w:val="24"/>
        </w:rPr>
        <w:t xml:space="preserve">3. </w:t>
      </w:r>
      <w:r w:rsidR="00D179B4" w:rsidRPr="007169F5">
        <w:rPr>
          <w:sz w:val="24"/>
          <w:szCs w:val="24"/>
        </w:rPr>
        <w:t>Školení a edukace v oblasti bezpečnosti</w:t>
      </w:r>
      <w:bookmarkEnd w:id="13"/>
    </w:p>
    <w:p w14:paraId="3D2419FA" w14:textId="77777777" w:rsidR="00D179B4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9C244E">
        <w:rPr>
          <w:rFonts w:asciiTheme="minorHAnsi" w:hAnsiTheme="minorHAnsi" w:cstheme="minorBidi"/>
          <w:kern w:val="2"/>
          <w:lang w:eastAsia="en-US"/>
          <w14:ligatures w14:val="standardContextual"/>
        </w:rPr>
        <w:t>Simulace</w:t>
      </w:r>
      <w:r>
        <w:rPr>
          <w:rFonts w:asciiTheme="minorHAnsi" w:hAnsiTheme="minorHAnsi" w:cstheme="minorBidi"/>
          <w:kern w:val="2"/>
          <w:lang w:eastAsia="en-US"/>
          <w14:ligatures w14:val="standardContextual"/>
        </w:rPr>
        <w:t xml:space="preserve"> a nácvik ohroženosti</w:t>
      </w:r>
      <w:r w:rsidRPr="009C244E">
        <w:rPr>
          <w:rFonts w:asciiTheme="minorHAnsi" w:hAnsiTheme="minorHAnsi" w:cstheme="minorBidi"/>
          <w:kern w:val="2"/>
          <w:lang w:eastAsia="en-US"/>
          <w14:ligatures w14:val="standardContextual"/>
        </w:rPr>
        <w:t xml:space="preserve"> umožňují zaměstnancům a studentům získat praktické zkušenosti a zlepšit reakční schopnosti. Tento přístup zároveň pomáhá odhalit slabiny v krizových postupech a upravit je podle potřeby. Školy, které simulace neprovádějí, mohou ztratit příležitost připravit se na reálné hrozby.</w:t>
      </w:r>
    </w:p>
    <w:p w14:paraId="2D0563F0" w14:textId="77777777" w:rsidR="00D179B4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9C244E">
        <w:rPr>
          <w:rFonts w:asciiTheme="minorHAnsi" w:hAnsiTheme="minorHAnsi" w:cstheme="minorBidi"/>
          <w:kern w:val="2"/>
          <w:lang w:eastAsia="en-US"/>
          <w14:ligatures w14:val="standardContextual"/>
        </w:rPr>
        <w:t>Školení studentů i zaměstnanců zvyšuje celkovou odolnost akademické obce vůči krizím. Vyšší počet školení pro zaměstnance ukazuje na prioritu přípravy vedení a personálu, kteří mají klíčovou roli během krizí. Studenti však také potřebují podporu, aby mohli efektivně reagovat v krizových situacích.</w:t>
      </w:r>
    </w:p>
    <w:p w14:paraId="42D7B90B" w14:textId="77777777" w:rsidR="00D179B4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9C244E">
        <w:rPr>
          <w:rFonts w:asciiTheme="minorHAnsi" w:hAnsiTheme="minorHAnsi" w:cstheme="minorBidi"/>
          <w:kern w:val="2"/>
          <w:lang w:eastAsia="en-US"/>
          <w14:ligatures w14:val="standardContextual"/>
        </w:rPr>
        <w:t>Dvě třetiny VVŠ organizují cvičné simulace různých typů krizových situací.</w:t>
      </w:r>
    </w:p>
    <w:p w14:paraId="68E2A014" w14:textId="77777777" w:rsidR="00D179B4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9C244E">
        <w:rPr>
          <w:rFonts w:asciiTheme="minorHAnsi" w:hAnsiTheme="minorHAnsi" w:cstheme="minorBidi"/>
          <w:kern w:val="2"/>
          <w:lang w:eastAsia="en-US"/>
          <w14:ligatures w14:val="standardContextual"/>
        </w:rPr>
        <w:t>Polovina VVŠ uskutečnila školení zvládání krizových situací pro studenty, pro zaměstnance takovéto školení uskutečnilo 20 VVŠ.</w:t>
      </w:r>
    </w:p>
    <w:p w14:paraId="59240B3C" w14:textId="77777777" w:rsidR="00D179B4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hAnsiTheme="minorHAnsi" w:cstheme="minorBidi"/>
          <w:kern w:val="2"/>
          <w:lang w:eastAsia="en-US"/>
          <w14:ligatures w14:val="standardContextual"/>
        </w:rPr>
        <w:t xml:space="preserve">Typy školení: </w:t>
      </w:r>
    </w:p>
    <w:p w14:paraId="56CFF32F" w14:textId="77777777" w:rsidR="00D179B4" w:rsidRPr="00A859F9" w:rsidRDefault="00D179B4" w:rsidP="00D179B4">
      <w:pPr>
        <w:pStyle w:val="Normlnweb"/>
        <w:numPr>
          <w:ilvl w:val="1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Sebeobrana, první pomoc, krizové situace, obecně oblast měkkých cílů </w:t>
      </w:r>
    </w:p>
    <w:p w14:paraId="02B12B9E" w14:textId="77777777" w:rsidR="00D179B4" w:rsidRPr="00A859F9" w:rsidRDefault="00D179B4" w:rsidP="00D179B4">
      <w:pPr>
        <w:pStyle w:val="Normlnweb"/>
        <w:numPr>
          <w:ilvl w:val="2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hAnsiTheme="minorHAnsi" w:cstheme="minorBidi"/>
          <w:kern w:val="2"/>
          <w:lang w:eastAsia="en-US"/>
          <w14:ligatures w14:val="standardContextual"/>
        </w:rPr>
        <w:lastRenderedPageBreak/>
        <w:t>Nap</w:t>
      </w: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ř. Uteč-schovej se-bojuj </w:t>
      </w:r>
    </w:p>
    <w:p w14:paraId="61E30232" w14:textId="77777777" w:rsidR="00D179B4" w:rsidRPr="00A859F9" w:rsidRDefault="00D179B4" w:rsidP="00D179B4">
      <w:pPr>
        <w:pStyle w:val="Normlnweb"/>
        <w:numPr>
          <w:ilvl w:val="2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hAnsiTheme="minorHAnsi" w:cstheme="minorBidi"/>
          <w:kern w:val="2"/>
          <w:lang w:eastAsia="en-US"/>
          <w14:ligatures w14:val="standardContextual"/>
        </w:rPr>
        <w:t>Nap</w:t>
      </w: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ř. Aktivní střelec </w:t>
      </w:r>
    </w:p>
    <w:p w14:paraId="5CD8220A" w14:textId="77777777" w:rsidR="00D179B4" w:rsidRPr="00A859F9" w:rsidRDefault="00D179B4" w:rsidP="00D179B4">
      <w:pPr>
        <w:pStyle w:val="Normlnweb"/>
        <w:numPr>
          <w:ilvl w:val="2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hAnsiTheme="minorHAnsi" w:cstheme="minorBidi"/>
          <w:kern w:val="2"/>
          <w:lang w:eastAsia="en-US"/>
          <w14:ligatures w14:val="standardContextual"/>
        </w:rPr>
        <w:t>Nap</w:t>
      </w: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ř. AMOK </w:t>
      </w:r>
    </w:p>
    <w:p w14:paraId="6A9EBD5C" w14:textId="77777777" w:rsidR="00D179B4" w:rsidRPr="00A859F9" w:rsidRDefault="00D179B4" w:rsidP="00D179B4">
      <w:pPr>
        <w:pStyle w:val="Normlnweb"/>
        <w:numPr>
          <w:ilvl w:val="1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Kyberbezpečnost </w:t>
      </w:r>
    </w:p>
    <w:p w14:paraId="66D3698E" w14:textId="77777777" w:rsidR="00D179B4" w:rsidRPr="00A859F9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eastAsiaTheme="minorEastAsia" w:hAnsiTheme="minorHAnsi" w:cstheme="minorBidi"/>
          <w:lang w:eastAsia="en-US"/>
        </w:rPr>
      </w:pPr>
      <w:r w:rsidRPr="1A3DB920">
        <w:rPr>
          <w:rFonts w:asciiTheme="minorHAnsi" w:eastAsiaTheme="minorEastAsia" w:hAnsiTheme="minorHAnsi" w:cstheme="minorBidi"/>
          <w:kern w:val="2"/>
          <w:lang w:eastAsia="en-US"/>
          <w14:ligatures w14:val="standardContextual"/>
        </w:rPr>
        <w:t>V rámci školení a edukace jsou aktivnější VVŠ oproti SVŠ</w:t>
      </w:r>
    </w:p>
    <w:p w14:paraId="57856572" w14:textId="2276A7AB" w:rsidR="00D179B4" w:rsidRPr="007169F5" w:rsidRDefault="007C6262" w:rsidP="00D179B4">
      <w:pPr>
        <w:pStyle w:val="Nadpis1"/>
        <w:rPr>
          <w:rFonts w:eastAsiaTheme="minorEastAsia"/>
          <w:sz w:val="24"/>
          <w:szCs w:val="24"/>
        </w:rPr>
      </w:pPr>
      <w:bookmarkStart w:id="14" w:name="_Toc283715003"/>
      <w:r w:rsidRPr="007169F5">
        <w:rPr>
          <w:rFonts w:eastAsiaTheme="minorEastAsia"/>
          <w:sz w:val="24"/>
          <w:szCs w:val="24"/>
        </w:rPr>
        <w:t>4. Další</w:t>
      </w:r>
      <w:r w:rsidR="00D179B4" w:rsidRPr="007169F5">
        <w:rPr>
          <w:rFonts w:eastAsiaTheme="minorEastAsia"/>
          <w:sz w:val="24"/>
          <w:szCs w:val="24"/>
        </w:rPr>
        <w:t xml:space="preserve"> opatření </w:t>
      </w:r>
      <w:r w:rsidRPr="007169F5">
        <w:rPr>
          <w:rFonts w:eastAsiaTheme="minorEastAsia"/>
          <w:sz w:val="24"/>
          <w:szCs w:val="24"/>
        </w:rPr>
        <w:t xml:space="preserve">zavedena </w:t>
      </w:r>
      <w:r w:rsidR="00D179B4" w:rsidRPr="007169F5">
        <w:rPr>
          <w:rFonts w:eastAsiaTheme="minorEastAsia"/>
          <w:sz w:val="24"/>
          <w:szCs w:val="24"/>
        </w:rPr>
        <w:t xml:space="preserve">od prosince 2023 </w:t>
      </w:r>
      <w:r w:rsidRPr="007169F5">
        <w:rPr>
          <w:rFonts w:eastAsiaTheme="minorEastAsia"/>
          <w:sz w:val="24"/>
          <w:szCs w:val="24"/>
        </w:rPr>
        <w:t xml:space="preserve">na VŠ </w:t>
      </w:r>
      <w:r w:rsidR="00D179B4" w:rsidRPr="007169F5">
        <w:rPr>
          <w:rFonts w:eastAsiaTheme="minorEastAsia"/>
          <w:sz w:val="24"/>
          <w:szCs w:val="24"/>
        </w:rPr>
        <w:t>pro řešení mimořádných situací</w:t>
      </w:r>
      <w:bookmarkEnd w:id="14"/>
    </w:p>
    <w:p w14:paraId="33919FBB" w14:textId="1BB0BE05" w:rsidR="00D179B4" w:rsidRDefault="00D179B4" w:rsidP="00D179B4">
      <w:pPr>
        <w:pStyle w:val="Normlnweb"/>
        <w:numPr>
          <w:ilvl w:val="0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hAnsiTheme="minorHAnsi" w:cstheme="minorBidi"/>
          <w:kern w:val="2"/>
          <w:lang w:eastAsia="en-US"/>
          <w14:ligatures w14:val="standardContextual"/>
        </w:rPr>
        <w:t>Kromě</w:t>
      </w:r>
      <w:r w:rsidR="007C6262">
        <w:rPr>
          <w:rFonts w:asciiTheme="minorHAnsi" w:hAnsiTheme="minorHAnsi" w:cstheme="minorBidi"/>
          <w:kern w:val="2"/>
          <w:lang w:eastAsia="en-US"/>
          <w14:ligatures w14:val="standardContextual"/>
        </w:rPr>
        <w:t xml:space="preserve"> již</w:t>
      </w:r>
      <w:r>
        <w:rPr>
          <w:rFonts w:asciiTheme="minorHAnsi" w:hAnsiTheme="minorHAnsi" w:cstheme="minorBidi"/>
          <w:kern w:val="2"/>
          <w:lang w:eastAsia="en-US"/>
          <w14:ligatures w14:val="standardContextual"/>
        </w:rPr>
        <w:t xml:space="preserve"> výše zmíněného se jedná o: </w:t>
      </w:r>
    </w:p>
    <w:p w14:paraId="74A99030" w14:textId="77777777" w:rsidR="00D179B4" w:rsidRPr="00A859F9" w:rsidRDefault="00D179B4" w:rsidP="00D179B4">
      <w:pPr>
        <w:pStyle w:val="Normlnweb"/>
        <w:numPr>
          <w:ilvl w:val="1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Aplikace, modul pro krizové SMS </w:t>
      </w:r>
    </w:p>
    <w:p w14:paraId="280D77AD" w14:textId="77777777" w:rsidR="00D179B4" w:rsidRPr="00A859F9" w:rsidRDefault="00D179B4" w:rsidP="00D179B4">
      <w:pPr>
        <w:pStyle w:val="Normlnweb"/>
        <w:numPr>
          <w:ilvl w:val="1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Ustanovení pozic zodpovědné osoby/skupiny </w:t>
      </w:r>
    </w:p>
    <w:p w14:paraId="27B4F39A" w14:textId="77777777" w:rsidR="00D179B4" w:rsidRPr="00A859F9" w:rsidRDefault="00D179B4" w:rsidP="00D179B4">
      <w:pPr>
        <w:pStyle w:val="Normlnweb"/>
        <w:numPr>
          <w:ilvl w:val="1"/>
          <w:numId w:val="25"/>
        </w:numPr>
        <w:spacing w:before="100" w:beforeAutospacing="1" w:after="100" w:afterAutospacing="1"/>
        <w:jc w:val="both"/>
        <w:rPr>
          <w:rFonts w:asciiTheme="minorHAnsi" w:hAnsiTheme="minorHAnsi" w:cstheme="minorBidi"/>
          <w:kern w:val="2"/>
          <w:lang w:eastAsia="en-US"/>
          <w14:ligatures w14:val="standardContextual"/>
        </w:rPr>
      </w:pPr>
      <w:r w:rsidRPr="00A859F9">
        <w:rPr>
          <w:rFonts w:asciiTheme="minorHAnsi" w:hAnsiTheme="minorHAnsi" w:cstheme="minorBidi"/>
          <w:kern w:val="2"/>
          <w:lang w:eastAsia="en-US"/>
          <w14:ligatures w14:val="standardContextual"/>
        </w:rPr>
        <w:t>Navazující je i aktualizace/nastavení nové struktury komunikace </w:t>
      </w:r>
    </w:p>
    <w:p w14:paraId="63F226EC" w14:textId="77777777" w:rsidR="00D179B4" w:rsidRPr="00A859F9" w:rsidRDefault="00D179B4" w:rsidP="00D179B4">
      <w:pPr>
        <w:pStyle w:val="Normlnweb"/>
        <w:numPr>
          <w:ilvl w:val="1"/>
          <w:numId w:val="25"/>
        </w:numPr>
        <w:spacing w:before="100" w:beforeAutospacing="1" w:after="100" w:afterAutospacing="1"/>
        <w:jc w:val="both"/>
        <w:rPr>
          <w:rFonts w:asciiTheme="minorHAnsi" w:eastAsiaTheme="minorEastAsia" w:hAnsiTheme="minorHAnsi" w:cstheme="minorBidi"/>
          <w:lang w:eastAsia="en-US"/>
        </w:rPr>
      </w:pPr>
      <w:r w:rsidRPr="1A3DB920">
        <w:rPr>
          <w:rFonts w:asciiTheme="minorHAnsi" w:eastAsiaTheme="minorEastAsia" w:hAnsiTheme="minorHAnsi" w:cstheme="minorBidi"/>
          <w:kern w:val="2"/>
          <w:lang w:eastAsia="en-US"/>
          <w14:ligatures w14:val="standardContextual"/>
        </w:rPr>
        <w:t>Posílení ostrahy – budov, akcí pořádaných VŠ </w:t>
      </w:r>
    </w:p>
    <w:p w14:paraId="30DB4455" w14:textId="77777777" w:rsidR="00D179B4" w:rsidRPr="00D179B4" w:rsidRDefault="00D179B4" w:rsidP="00D179B4">
      <w:pPr>
        <w:tabs>
          <w:tab w:val="left" w:pos="1820"/>
        </w:tabs>
        <w:rPr>
          <w:rFonts w:cstheme="minorHAnsi"/>
        </w:rPr>
      </w:pPr>
    </w:p>
    <w:sectPr w:rsidR="00D179B4" w:rsidRPr="00D179B4" w:rsidSect="007154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4A5DC" w14:textId="77777777" w:rsidR="00974106" w:rsidRDefault="00974106" w:rsidP="000A5710">
      <w:pPr>
        <w:spacing w:after="0" w:line="240" w:lineRule="auto"/>
      </w:pPr>
      <w:r>
        <w:separator/>
      </w:r>
    </w:p>
  </w:endnote>
  <w:endnote w:type="continuationSeparator" w:id="0">
    <w:p w14:paraId="774F7218" w14:textId="77777777" w:rsidR="00974106" w:rsidRDefault="00974106" w:rsidP="000A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27314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29BCBD" w14:textId="4FFD2AC3" w:rsidR="00453FC3" w:rsidRDefault="00453FC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D10781" w14:textId="77777777" w:rsidR="00BB5587" w:rsidRDefault="00BB55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7216B" w14:textId="77777777" w:rsidR="00974106" w:rsidRDefault="00974106" w:rsidP="000A5710">
      <w:pPr>
        <w:spacing w:after="0" w:line="240" w:lineRule="auto"/>
      </w:pPr>
      <w:r>
        <w:separator/>
      </w:r>
    </w:p>
  </w:footnote>
  <w:footnote w:type="continuationSeparator" w:id="0">
    <w:p w14:paraId="6FFBF36A" w14:textId="77777777" w:rsidR="00974106" w:rsidRDefault="00974106" w:rsidP="000A5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6C1D6" w14:textId="0DF2A0C7" w:rsidR="00BB5587" w:rsidRDefault="00BB5587" w:rsidP="000C1BA4">
    <w:pPr>
      <w:pStyle w:val="Zhlav"/>
      <w:pBdr>
        <w:bottom w:val="single" w:sz="4" w:space="1" w:color="auto"/>
      </w:pBdr>
      <w:tabs>
        <w:tab w:val="clear" w:pos="4536"/>
        <w:tab w:val="center" w:pos="0"/>
        <w:tab w:val="center" w:pos="2268"/>
        <w:tab w:val="right" w:pos="9498"/>
      </w:tabs>
      <w:ind w:left="2832" w:hanging="2685"/>
      <w:jc w:val="both"/>
    </w:pPr>
    <w:r w:rsidRPr="000348DA">
      <w:rPr>
        <w:rFonts w:cs="Calibri"/>
        <w:noProof/>
      </w:rPr>
      <w:drawing>
        <wp:inline distT="0" distB="0" distL="0" distR="0" wp14:anchorId="55B6F169" wp14:editId="66581EC9">
          <wp:extent cx="619125" cy="3905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 Light"/>
        <w:i/>
      </w:rPr>
      <w:tab/>
      <w:t xml:space="preserve">                                  </w:t>
    </w:r>
    <w:r w:rsidR="00AD5F3C">
      <w:rPr>
        <w:rFonts w:cs="Calibri Light"/>
        <w:i/>
      </w:rPr>
      <w:t>Bezpečnost na VŠ – k</w:t>
    </w:r>
    <w:r w:rsidR="001D718A">
      <w:rPr>
        <w:rFonts w:cs="Calibri Light"/>
        <w:i/>
      </w:rPr>
      <w:t xml:space="preserve"> prosinci </w:t>
    </w:r>
    <w:r w:rsidR="00AD5F3C">
      <w:rPr>
        <w:rFonts w:cs="Calibri Light"/>
        <w:i/>
      </w:rPr>
      <w:t>2024</w:t>
    </w:r>
    <w:r w:rsidR="002101CD">
      <w:rPr>
        <w:rFonts w:cs="Calibri Light"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322BB"/>
    <w:multiLevelType w:val="multilevel"/>
    <w:tmpl w:val="1FFE9E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183DE1"/>
    <w:multiLevelType w:val="multilevel"/>
    <w:tmpl w:val="5FEE9F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E17DDE"/>
    <w:multiLevelType w:val="hybridMultilevel"/>
    <w:tmpl w:val="4508AF1E"/>
    <w:lvl w:ilvl="0" w:tplc="9F506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8B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82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CF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08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D88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9A3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E8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EF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17117"/>
    <w:multiLevelType w:val="multilevel"/>
    <w:tmpl w:val="B0240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983AF1"/>
    <w:multiLevelType w:val="multilevel"/>
    <w:tmpl w:val="F2789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8670AB"/>
    <w:multiLevelType w:val="hybridMultilevel"/>
    <w:tmpl w:val="1A9645AE"/>
    <w:lvl w:ilvl="0" w:tplc="FA120CA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F23F5"/>
    <w:multiLevelType w:val="hybridMultilevel"/>
    <w:tmpl w:val="52F4B646"/>
    <w:lvl w:ilvl="0" w:tplc="C010BE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A5C7F"/>
    <w:multiLevelType w:val="multilevel"/>
    <w:tmpl w:val="551226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1B75EE"/>
    <w:multiLevelType w:val="hybridMultilevel"/>
    <w:tmpl w:val="FB56C0E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EBB7F6F"/>
    <w:multiLevelType w:val="hybridMultilevel"/>
    <w:tmpl w:val="5308C126"/>
    <w:lvl w:ilvl="0" w:tplc="1D98A4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BB668A"/>
    <w:multiLevelType w:val="hybridMultilevel"/>
    <w:tmpl w:val="1A7C5A14"/>
    <w:lvl w:ilvl="0" w:tplc="C010BE6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4602D0"/>
    <w:multiLevelType w:val="multilevel"/>
    <w:tmpl w:val="4B046D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1E54D5"/>
    <w:multiLevelType w:val="multilevel"/>
    <w:tmpl w:val="836C28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15406C8"/>
    <w:multiLevelType w:val="multilevel"/>
    <w:tmpl w:val="9D36A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8633B55"/>
    <w:multiLevelType w:val="multilevel"/>
    <w:tmpl w:val="B336A3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E7B0E28"/>
    <w:multiLevelType w:val="multilevel"/>
    <w:tmpl w:val="79BA5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F083845"/>
    <w:multiLevelType w:val="hybridMultilevel"/>
    <w:tmpl w:val="11789ED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0727312"/>
    <w:multiLevelType w:val="hybridMultilevel"/>
    <w:tmpl w:val="83E6B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92A70"/>
    <w:multiLevelType w:val="hybridMultilevel"/>
    <w:tmpl w:val="4A2038F8"/>
    <w:lvl w:ilvl="0" w:tplc="AC12C2D4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33A64"/>
    <w:multiLevelType w:val="hybridMultilevel"/>
    <w:tmpl w:val="353498B8"/>
    <w:lvl w:ilvl="0" w:tplc="C010BE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B44AD"/>
    <w:multiLevelType w:val="multilevel"/>
    <w:tmpl w:val="AED6E8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B29B391"/>
    <w:multiLevelType w:val="hybridMultilevel"/>
    <w:tmpl w:val="9AD699FE"/>
    <w:lvl w:ilvl="0" w:tplc="324E46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C5AF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1E4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441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82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32E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CD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64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EE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A2EE8"/>
    <w:multiLevelType w:val="multilevel"/>
    <w:tmpl w:val="551226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C404E59"/>
    <w:multiLevelType w:val="hybridMultilevel"/>
    <w:tmpl w:val="E53E3BB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5EEC5D64"/>
    <w:multiLevelType w:val="multilevel"/>
    <w:tmpl w:val="551226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C42D0D"/>
    <w:multiLevelType w:val="hybridMultilevel"/>
    <w:tmpl w:val="F81CF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03DD8"/>
    <w:multiLevelType w:val="hybridMultilevel"/>
    <w:tmpl w:val="994A5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5D2C0"/>
    <w:multiLevelType w:val="hybridMultilevel"/>
    <w:tmpl w:val="6D20E83A"/>
    <w:lvl w:ilvl="0" w:tplc="B9F447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4A41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6A7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85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A0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1A0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AF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4D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60C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30712"/>
    <w:multiLevelType w:val="multilevel"/>
    <w:tmpl w:val="BF907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DDE388A"/>
    <w:multiLevelType w:val="hybridMultilevel"/>
    <w:tmpl w:val="9E64F6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CB365F"/>
    <w:multiLevelType w:val="multilevel"/>
    <w:tmpl w:val="328449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529655D"/>
    <w:multiLevelType w:val="hybridMultilevel"/>
    <w:tmpl w:val="B9D83FC8"/>
    <w:lvl w:ilvl="0" w:tplc="04050001">
      <w:start w:val="1"/>
      <w:numFmt w:val="bullet"/>
      <w:lvlText w:val=""/>
      <w:lvlJc w:val="left"/>
      <w:pPr>
        <w:ind w:left="5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7A7379"/>
    <w:multiLevelType w:val="multilevel"/>
    <w:tmpl w:val="5814589E"/>
    <w:lvl w:ilvl="0">
      <w:start w:val="1"/>
      <w:numFmt w:val="decimal"/>
      <w:lvlText w:val="%1)"/>
      <w:lvlJc w:val="left"/>
      <w:pPr>
        <w:ind w:left="106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508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66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u w:val="none"/>
      </w:rPr>
    </w:lvl>
  </w:abstractNum>
  <w:abstractNum w:abstractNumId="33" w15:restartNumberingAfterBreak="0">
    <w:nsid w:val="7EA83712"/>
    <w:multiLevelType w:val="multilevel"/>
    <w:tmpl w:val="D87471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3863381">
    <w:abstractNumId w:val="17"/>
  </w:num>
  <w:num w:numId="2" w16cid:durableId="1641034494">
    <w:abstractNumId w:val="13"/>
  </w:num>
  <w:num w:numId="3" w16cid:durableId="620187599">
    <w:abstractNumId w:val="11"/>
  </w:num>
  <w:num w:numId="4" w16cid:durableId="1801875901">
    <w:abstractNumId w:val="1"/>
  </w:num>
  <w:num w:numId="5" w16cid:durableId="1772779462">
    <w:abstractNumId w:val="4"/>
  </w:num>
  <w:num w:numId="6" w16cid:durableId="646783394">
    <w:abstractNumId w:val="32"/>
  </w:num>
  <w:num w:numId="7" w16cid:durableId="1238512256">
    <w:abstractNumId w:val="28"/>
  </w:num>
  <w:num w:numId="8" w16cid:durableId="179396805">
    <w:abstractNumId w:val="0"/>
  </w:num>
  <w:num w:numId="9" w16cid:durableId="837382486">
    <w:abstractNumId w:val="15"/>
  </w:num>
  <w:num w:numId="10" w16cid:durableId="1233810734">
    <w:abstractNumId w:val="30"/>
  </w:num>
  <w:num w:numId="11" w16cid:durableId="1439063510">
    <w:abstractNumId w:val="33"/>
  </w:num>
  <w:num w:numId="12" w16cid:durableId="1460342693">
    <w:abstractNumId w:val="25"/>
  </w:num>
  <w:num w:numId="13" w16cid:durableId="1919359457">
    <w:abstractNumId w:val="31"/>
  </w:num>
  <w:num w:numId="14" w16cid:durableId="1928221600">
    <w:abstractNumId w:val="26"/>
  </w:num>
  <w:num w:numId="15" w16cid:durableId="72551132">
    <w:abstractNumId w:val="14"/>
  </w:num>
  <w:num w:numId="16" w16cid:durableId="1136950155">
    <w:abstractNumId w:val="3"/>
  </w:num>
  <w:num w:numId="17" w16cid:durableId="1217083973">
    <w:abstractNumId w:val="12"/>
  </w:num>
  <w:num w:numId="18" w16cid:durableId="1495413223">
    <w:abstractNumId w:val="9"/>
  </w:num>
  <w:num w:numId="19" w16cid:durableId="1807161061">
    <w:abstractNumId w:val="20"/>
  </w:num>
  <w:num w:numId="20" w16cid:durableId="379741954">
    <w:abstractNumId w:val="2"/>
  </w:num>
  <w:num w:numId="21" w16cid:durableId="1094518579">
    <w:abstractNumId w:val="22"/>
  </w:num>
  <w:num w:numId="22" w16cid:durableId="386301410">
    <w:abstractNumId w:val="24"/>
  </w:num>
  <w:num w:numId="23" w16cid:durableId="855850702">
    <w:abstractNumId w:val="7"/>
  </w:num>
  <w:num w:numId="24" w16cid:durableId="124593152">
    <w:abstractNumId w:val="21"/>
  </w:num>
  <w:num w:numId="25" w16cid:durableId="180971575">
    <w:abstractNumId w:val="19"/>
  </w:num>
  <w:num w:numId="26" w16cid:durableId="1316687576">
    <w:abstractNumId w:val="6"/>
  </w:num>
  <w:num w:numId="27" w16cid:durableId="303119768">
    <w:abstractNumId w:val="10"/>
  </w:num>
  <w:num w:numId="28" w16cid:durableId="2133591239">
    <w:abstractNumId w:val="29"/>
  </w:num>
  <w:num w:numId="29" w16cid:durableId="1959018821">
    <w:abstractNumId w:val="27"/>
  </w:num>
  <w:num w:numId="30" w16cid:durableId="1853953042">
    <w:abstractNumId w:val="5"/>
  </w:num>
  <w:num w:numId="31" w16cid:durableId="1765881354">
    <w:abstractNumId w:val="18"/>
  </w:num>
  <w:num w:numId="32" w16cid:durableId="681934470">
    <w:abstractNumId w:val="8"/>
  </w:num>
  <w:num w:numId="33" w16cid:durableId="1772160510">
    <w:abstractNumId w:val="16"/>
  </w:num>
  <w:num w:numId="34" w16cid:durableId="180886239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45"/>
    <w:rsid w:val="000019FD"/>
    <w:rsid w:val="000028C7"/>
    <w:rsid w:val="000074BD"/>
    <w:rsid w:val="00011EE2"/>
    <w:rsid w:val="00013CF1"/>
    <w:rsid w:val="00023E1C"/>
    <w:rsid w:val="0003312E"/>
    <w:rsid w:val="00034245"/>
    <w:rsid w:val="00044AD5"/>
    <w:rsid w:val="00047A71"/>
    <w:rsid w:val="00054F65"/>
    <w:rsid w:val="00056303"/>
    <w:rsid w:val="0006346F"/>
    <w:rsid w:val="0007413D"/>
    <w:rsid w:val="00087C3A"/>
    <w:rsid w:val="00090C65"/>
    <w:rsid w:val="000A10B6"/>
    <w:rsid w:val="000A5710"/>
    <w:rsid w:val="000B2779"/>
    <w:rsid w:val="000B2DFD"/>
    <w:rsid w:val="000C1BA4"/>
    <w:rsid w:val="000C52D4"/>
    <w:rsid w:val="000C6D51"/>
    <w:rsid w:val="000E71E6"/>
    <w:rsid w:val="000F280D"/>
    <w:rsid w:val="000F75E8"/>
    <w:rsid w:val="00110D4E"/>
    <w:rsid w:val="00116176"/>
    <w:rsid w:val="00122389"/>
    <w:rsid w:val="00150C0F"/>
    <w:rsid w:val="001815C3"/>
    <w:rsid w:val="00185EAE"/>
    <w:rsid w:val="00192C26"/>
    <w:rsid w:val="001A22BE"/>
    <w:rsid w:val="001A47DE"/>
    <w:rsid w:val="001D5972"/>
    <w:rsid w:val="001D718A"/>
    <w:rsid w:val="001E42FB"/>
    <w:rsid w:val="00207B27"/>
    <w:rsid w:val="002101CD"/>
    <w:rsid w:val="00220CA9"/>
    <w:rsid w:val="00252C85"/>
    <w:rsid w:val="00276069"/>
    <w:rsid w:val="00286398"/>
    <w:rsid w:val="002A36F9"/>
    <w:rsid w:val="002B08B4"/>
    <w:rsid w:val="002D5E63"/>
    <w:rsid w:val="002F0286"/>
    <w:rsid w:val="002F27A8"/>
    <w:rsid w:val="002F3F6F"/>
    <w:rsid w:val="002F500F"/>
    <w:rsid w:val="002F6CCD"/>
    <w:rsid w:val="00304441"/>
    <w:rsid w:val="00326E5C"/>
    <w:rsid w:val="0034242E"/>
    <w:rsid w:val="00343887"/>
    <w:rsid w:val="00353463"/>
    <w:rsid w:val="00367B89"/>
    <w:rsid w:val="00367DA4"/>
    <w:rsid w:val="00371547"/>
    <w:rsid w:val="003968B8"/>
    <w:rsid w:val="003A128D"/>
    <w:rsid w:val="003A2DE7"/>
    <w:rsid w:val="003D46DF"/>
    <w:rsid w:val="003E1E40"/>
    <w:rsid w:val="0040724E"/>
    <w:rsid w:val="0041311E"/>
    <w:rsid w:val="00414372"/>
    <w:rsid w:val="00414FCE"/>
    <w:rsid w:val="00423EAD"/>
    <w:rsid w:val="004242C1"/>
    <w:rsid w:val="00446B3D"/>
    <w:rsid w:val="00447A8B"/>
    <w:rsid w:val="00453959"/>
    <w:rsid w:val="00453FC3"/>
    <w:rsid w:val="00456F5A"/>
    <w:rsid w:val="0046208C"/>
    <w:rsid w:val="004645BC"/>
    <w:rsid w:val="00465DBA"/>
    <w:rsid w:val="00467214"/>
    <w:rsid w:val="00497FB6"/>
    <w:rsid w:val="004A4686"/>
    <w:rsid w:val="004D42AA"/>
    <w:rsid w:val="004E1D91"/>
    <w:rsid w:val="004F5124"/>
    <w:rsid w:val="005815CB"/>
    <w:rsid w:val="00592E4B"/>
    <w:rsid w:val="00600C1C"/>
    <w:rsid w:val="0060213E"/>
    <w:rsid w:val="00611231"/>
    <w:rsid w:val="00633C5F"/>
    <w:rsid w:val="00636760"/>
    <w:rsid w:val="00637493"/>
    <w:rsid w:val="00642C12"/>
    <w:rsid w:val="00647174"/>
    <w:rsid w:val="0066041D"/>
    <w:rsid w:val="00673228"/>
    <w:rsid w:val="0069576F"/>
    <w:rsid w:val="006A5337"/>
    <w:rsid w:val="006C1355"/>
    <w:rsid w:val="006E6894"/>
    <w:rsid w:val="00701C5B"/>
    <w:rsid w:val="00704627"/>
    <w:rsid w:val="007071FB"/>
    <w:rsid w:val="0071543F"/>
    <w:rsid w:val="007169F5"/>
    <w:rsid w:val="0074394C"/>
    <w:rsid w:val="00751855"/>
    <w:rsid w:val="00752480"/>
    <w:rsid w:val="00753331"/>
    <w:rsid w:val="00756DE4"/>
    <w:rsid w:val="007700F2"/>
    <w:rsid w:val="007A4220"/>
    <w:rsid w:val="007A77F0"/>
    <w:rsid w:val="007C177B"/>
    <w:rsid w:val="007C3115"/>
    <w:rsid w:val="007C6262"/>
    <w:rsid w:val="007D5802"/>
    <w:rsid w:val="007D6979"/>
    <w:rsid w:val="007D6DAB"/>
    <w:rsid w:val="007E2879"/>
    <w:rsid w:val="007E382D"/>
    <w:rsid w:val="00802465"/>
    <w:rsid w:val="00807B2D"/>
    <w:rsid w:val="008112CB"/>
    <w:rsid w:val="00817B2B"/>
    <w:rsid w:val="00835677"/>
    <w:rsid w:val="0083682B"/>
    <w:rsid w:val="008374F6"/>
    <w:rsid w:val="00846FD9"/>
    <w:rsid w:val="00853F83"/>
    <w:rsid w:val="00856B7D"/>
    <w:rsid w:val="0086099A"/>
    <w:rsid w:val="0087430A"/>
    <w:rsid w:val="008749F7"/>
    <w:rsid w:val="0087578D"/>
    <w:rsid w:val="0088387C"/>
    <w:rsid w:val="00897F6D"/>
    <w:rsid w:val="008A6E8C"/>
    <w:rsid w:val="008B3844"/>
    <w:rsid w:val="008B44EF"/>
    <w:rsid w:val="008B76CB"/>
    <w:rsid w:val="008C006C"/>
    <w:rsid w:val="008C4410"/>
    <w:rsid w:val="008D3C02"/>
    <w:rsid w:val="008E222F"/>
    <w:rsid w:val="008F27AF"/>
    <w:rsid w:val="008F2AF5"/>
    <w:rsid w:val="008F69D5"/>
    <w:rsid w:val="0090682D"/>
    <w:rsid w:val="00912724"/>
    <w:rsid w:val="0091735C"/>
    <w:rsid w:val="00934F1F"/>
    <w:rsid w:val="009355FE"/>
    <w:rsid w:val="009432B1"/>
    <w:rsid w:val="009559BC"/>
    <w:rsid w:val="00961E1F"/>
    <w:rsid w:val="00973266"/>
    <w:rsid w:val="00974106"/>
    <w:rsid w:val="00986EF2"/>
    <w:rsid w:val="009A2BEA"/>
    <w:rsid w:val="009A58AA"/>
    <w:rsid w:val="009B3B01"/>
    <w:rsid w:val="009C5255"/>
    <w:rsid w:val="009D0A1F"/>
    <w:rsid w:val="009D1D61"/>
    <w:rsid w:val="009D204C"/>
    <w:rsid w:val="009F1D9C"/>
    <w:rsid w:val="009F301F"/>
    <w:rsid w:val="009F5A77"/>
    <w:rsid w:val="00A25C49"/>
    <w:rsid w:val="00A35339"/>
    <w:rsid w:val="00A440E6"/>
    <w:rsid w:val="00A44BDF"/>
    <w:rsid w:val="00A45875"/>
    <w:rsid w:val="00A6287A"/>
    <w:rsid w:val="00A91386"/>
    <w:rsid w:val="00A93A45"/>
    <w:rsid w:val="00AB18D9"/>
    <w:rsid w:val="00AD5F3C"/>
    <w:rsid w:val="00AD75A2"/>
    <w:rsid w:val="00B045AB"/>
    <w:rsid w:val="00B06A96"/>
    <w:rsid w:val="00B15718"/>
    <w:rsid w:val="00B214E7"/>
    <w:rsid w:val="00B23206"/>
    <w:rsid w:val="00B349E2"/>
    <w:rsid w:val="00B87CB3"/>
    <w:rsid w:val="00B94B93"/>
    <w:rsid w:val="00B9609F"/>
    <w:rsid w:val="00BB5587"/>
    <w:rsid w:val="00BC14FA"/>
    <w:rsid w:val="00BD65D4"/>
    <w:rsid w:val="00BE5F1C"/>
    <w:rsid w:val="00C050E8"/>
    <w:rsid w:val="00C14467"/>
    <w:rsid w:val="00C35A9A"/>
    <w:rsid w:val="00C35D94"/>
    <w:rsid w:val="00C54D2D"/>
    <w:rsid w:val="00C70544"/>
    <w:rsid w:val="00C90086"/>
    <w:rsid w:val="00C9293F"/>
    <w:rsid w:val="00CA0E95"/>
    <w:rsid w:val="00CA38FF"/>
    <w:rsid w:val="00CB2CF5"/>
    <w:rsid w:val="00CB35D0"/>
    <w:rsid w:val="00CD2297"/>
    <w:rsid w:val="00CD2D2D"/>
    <w:rsid w:val="00D0061C"/>
    <w:rsid w:val="00D179B4"/>
    <w:rsid w:val="00D46776"/>
    <w:rsid w:val="00D50917"/>
    <w:rsid w:val="00D63E28"/>
    <w:rsid w:val="00D766A1"/>
    <w:rsid w:val="00D90D76"/>
    <w:rsid w:val="00D91EA4"/>
    <w:rsid w:val="00D92F9B"/>
    <w:rsid w:val="00DA1516"/>
    <w:rsid w:val="00DB16A7"/>
    <w:rsid w:val="00DB74C9"/>
    <w:rsid w:val="00DC327A"/>
    <w:rsid w:val="00DE4575"/>
    <w:rsid w:val="00DE6491"/>
    <w:rsid w:val="00E00D59"/>
    <w:rsid w:val="00E07A26"/>
    <w:rsid w:val="00E50148"/>
    <w:rsid w:val="00E65335"/>
    <w:rsid w:val="00E66C4E"/>
    <w:rsid w:val="00E7368B"/>
    <w:rsid w:val="00E8148D"/>
    <w:rsid w:val="00EA326D"/>
    <w:rsid w:val="00EC1F92"/>
    <w:rsid w:val="00EC21E1"/>
    <w:rsid w:val="00EC733E"/>
    <w:rsid w:val="00ED4604"/>
    <w:rsid w:val="00EE187B"/>
    <w:rsid w:val="00F11577"/>
    <w:rsid w:val="00F1158C"/>
    <w:rsid w:val="00F14AB7"/>
    <w:rsid w:val="00F1682A"/>
    <w:rsid w:val="00F269F2"/>
    <w:rsid w:val="00F404B6"/>
    <w:rsid w:val="00F62DEC"/>
    <w:rsid w:val="00FB0918"/>
    <w:rsid w:val="00FB5170"/>
    <w:rsid w:val="00FC2DB2"/>
    <w:rsid w:val="00FC4113"/>
    <w:rsid w:val="00FD3B04"/>
    <w:rsid w:val="00FE6DAF"/>
    <w:rsid w:val="00FF68CD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FC62"/>
  <w15:chartTrackingRefBased/>
  <w15:docId w15:val="{C79F5B34-6C8A-4B26-86D3-E11FCE52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71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02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28D96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F5A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0C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Odstavec se seznamem2,Fiche List Paragraph,List Paragraph,Nad,Odstavec_muj,Odstavec se seznamem1,Název grafu,Dot pt,F5 List Paragraph,List Paragraph1,Recommendation,List Paragraph11,Kolorowa lista — akcent 11,Akapit z listą1,2"/>
    <w:basedOn w:val="Normln"/>
    <w:link w:val="OdstavecseseznamemChar"/>
    <w:uiPriority w:val="34"/>
    <w:qFormat/>
    <w:rsid w:val="00A93A45"/>
    <w:pPr>
      <w:ind w:left="720"/>
      <w:contextualSpacing/>
    </w:pPr>
  </w:style>
  <w:style w:type="paragraph" w:customStyle="1" w:styleId="paragraph">
    <w:name w:val="paragraph"/>
    <w:basedOn w:val="Normln"/>
    <w:rsid w:val="000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13CF1"/>
  </w:style>
  <w:style w:type="character" w:customStyle="1" w:styleId="eop">
    <w:name w:val="eop"/>
    <w:basedOn w:val="Standardnpsmoodstavce"/>
    <w:rsid w:val="00013CF1"/>
  </w:style>
  <w:style w:type="character" w:customStyle="1" w:styleId="scxw131776078">
    <w:name w:val="scxw131776078"/>
    <w:basedOn w:val="Standardnpsmoodstavce"/>
    <w:rsid w:val="00013CF1"/>
  </w:style>
  <w:style w:type="character" w:customStyle="1" w:styleId="spellingerror">
    <w:name w:val="spellingerror"/>
    <w:basedOn w:val="Standardnpsmoodstavce"/>
    <w:rsid w:val="00013CF1"/>
  </w:style>
  <w:style w:type="character" w:customStyle="1" w:styleId="Nadpis2Char">
    <w:name w:val="Nadpis 2 Char"/>
    <w:basedOn w:val="Standardnpsmoodstavce"/>
    <w:link w:val="Nadpis2"/>
    <w:uiPriority w:val="9"/>
    <w:rsid w:val="002F0286"/>
    <w:rPr>
      <w:rFonts w:asciiTheme="majorHAnsi" w:eastAsiaTheme="majorEastAsia" w:hAnsiTheme="majorHAnsi" w:cstheme="majorBidi"/>
      <w:color w:val="428D96"/>
      <w:sz w:val="26"/>
      <w:szCs w:val="26"/>
    </w:rPr>
  </w:style>
  <w:style w:type="paragraph" w:styleId="Normlnweb">
    <w:name w:val="Normal (Web)"/>
    <w:basedOn w:val="Normln"/>
    <w:uiPriority w:val="99"/>
    <w:unhideWhenUsed/>
    <w:rsid w:val="0091735C"/>
    <w:pPr>
      <w:spacing w:after="0" w:line="240" w:lineRule="auto"/>
    </w:pPr>
    <w:rPr>
      <w:rFonts w:ascii="Calibri" w:hAnsi="Calibri" w:cs="Calibri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232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232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232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32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320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3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320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0E71E6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Zhlav">
    <w:name w:val="header"/>
    <w:aliases w:val="Header Char,Header Char2 Char,Header Char1 Char Char,Header Char Char Char Char,Header Char Char1 Char,Header Char1,Header Char Char,Char2"/>
    <w:basedOn w:val="Normln"/>
    <w:link w:val="ZhlavChar"/>
    <w:uiPriority w:val="99"/>
    <w:unhideWhenUsed/>
    <w:rsid w:val="000A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,Char2 Char"/>
    <w:basedOn w:val="Standardnpsmoodstavce"/>
    <w:link w:val="Zhlav"/>
    <w:uiPriority w:val="99"/>
    <w:rsid w:val="000A5710"/>
  </w:style>
  <w:style w:type="paragraph" w:styleId="Zpat">
    <w:name w:val="footer"/>
    <w:basedOn w:val="Normln"/>
    <w:link w:val="ZpatChar"/>
    <w:uiPriority w:val="99"/>
    <w:unhideWhenUsed/>
    <w:rsid w:val="000A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5710"/>
  </w:style>
  <w:style w:type="character" w:styleId="Hypertextovodkaz">
    <w:name w:val="Hyperlink"/>
    <w:basedOn w:val="Standardnpsmoodstavce"/>
    <w:uiPriority w:val="99"/>
    <w:unhideWhenUsed/>
    <w:rsid w:val="002F27A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27A8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0C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dstavecseseznamemChar">
    <w:name w:val="Odstavec se seznamem Char"/>
    <w:aliases w:val="nad 1 Char,Odstavec se seznamem2 Char,Fiche List Paragraph Char,List Paragraph Char,Nad Char,Odstavec_muj Char,Odstavec se seznamem1 Char,Název grafu Char,Dot pt Char,F5 List Paragraph Char,List Paragraph1 Char,2 Char"/>
    <w:link w:val="Odstavecseseznamem"/>
    <w:uiPriority w:val="34"/>
    <w:qFormat/>
    <w:rsid w:val="00600C1C"/>
  </w:style>
  <w:style w:type="character" w:styleId="Siln">
    <w:name w:val="Strong"/>
    <w:basedOn w:val="Standardnpsmoodstavce"/>
    <w:uiPriority w:val="22"/>
    <w:qFormat/>
    <w:rsid w:val="007D6979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9F5A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zev">
    <w:name w:val="Title"/>
    <w:basedOn w:val="Normln"/>
    <w:link w:val="NzevChar"/>
    <w:qFormat/>
    <w:rsid w:val="00BB5587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BB5587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q4iawc">
    <w:name w:val="q4iawc"/>
    <w:basedOn w:val="Standardnpsmoodstavce"/>
    <w:rsid w:val="00FE6DAF"/>
  </w:style>
  <w:style w:type="character" w:customStyle="1" w:styleId="viiyi">
    <w:name w:val="viiyi"/>
    <w:basedOn w:val="Standardnpsmoodstavce"/>
    <w:rsid w:val="000028C7"/>
  </w:style>
  <w:style w:type="paragraph" w:styleId="Obsah2">
    <w:name w:val="toc 2"/>
    <w:basedOn w:val="Normln"/>
    <w:next w:val="Normln"/>
    <w:autoRedefine/>
    <w:uiPriority w:val="39"/>
    <w:unhideWhenUsed/>
    <w:rsid w:val="009F301F"/>
    <w:pPr>
      <w:tabs>
        <w:tab w:val="left" w:pos="426"/>
        <w:tab w:val="left" w:pos="851"/>
      </w:tabs>
      <w:spacing w:before="120" w:after="120" w:line="240" w:lineRule="auto"/>
    </w:pPr>
    <w:rPr>
      <w:rFonts w:eastAsia="Times New Roman" w:cstheme="minorHAnsi"/>
      <w:b/>
      <w:noProof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86398"/>
    <w:pPr>
      <w:suppressAutoHyphens/>
      <w:spacing w:after="140" w:line="276" w:lineRule="auto"/>
    </w:pPr>
    <w:rPr>
      <w:rFonts w:ascii="Calibri" w:eastAsia="Calibri" w:hAnsi="Calibri" w:cs="Times New Roman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86398"/>
    <w:rPr>
      <w:rFonts w:ascii="Calibri" w:eastAsia="Calibri" w:hAnsi="Calibri" w:cs="Times New Roman"/>
      <w:lang w:eastAsia="zh-CN"/>
    </w:rPr>
  </w:style>
  <w:style w:type="paragraph" w:styleId="Bezmezer">
    <w:name w:val="No Spacing"/>
    <w:uiPriority w:val="1"/>
    <w:qFormat/>
    <w:rsid w:val="002863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85E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DefaultText">
    <w:name w:val="Default Text"/>
    <w:qFormat/>
    <w:rsid w:val="009D0A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Point0">
    <w:name w:val="Point 0"/>
    <w:basedOn w:val="Normln"/>
    <w:rsid w:val="0071543F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smtcr.sharepoint.com/sites/Oddlenkoncepn/Sdilene%20dokumenty/General/Bezpe&#269;nost/r&#367;zn&#233;%20podklady/PM/Bezpe&#269;nost(1-38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smtcr.sharepoint.com/sites/Oddlenkoncepn/Sdilene%20dokumenty/General/Bezpe&#269;nost/r&#367;zn&#233;%20podklady/PM/Bezpe&#269;nost(1-38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smtcr.sharepoint.com/sites/Oddlenkoncepn/Sdilene%20dokumenty/General/Bezpe&#269;nost/r&#367;zn&#233;%20podklady/PM/Bezpe&#269;nost(1-38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414260717410329E-2"/>
          <c:y val="8.3333333333333329E-2"/>
          <c:w val="0.90158573928258967"/>
          <c:h val="0.736141732283464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'[Bezpečnost(1-38).xlsx]VVŠ analýza'!$I$431</c:f>
              <c:strCache>
                <c:ptCount val="1"/>
                <c:pt idx="0">
                  <c:v>ano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'[Bezpečnost(1-38).xlsx]VVŠ analýza'!$H$432:$H$434</c:f>
              <c:strCache>
                <c:ptCount val="3"/>
                <c:pt idx="0">
                  <c:v>PČR</c:v>
                </c:pt>
                <c:pt idx="1">
                  <c:v>HSZ</c:v>
                </c:pt>
                <c:pt idx="2">
                  <c:v>RZS</c:v>
                </c:pt>
              </c:strCache>
            </c:strRef>
          </c:cat>
          <c:val>
            <c:numRef>
              <c:f>'[Bezpečnost(1-38).xlsx]VVŠ analýza'!$I$432:$I$434</c:f>
              <c:numCache>
                <c:formatCode>General</c:formatCode>
                <c:ptCount val="3"/>
                <c:pt idx="0">
                  <c:v>24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C1-43A9-B76A-98DC3D3DC99A}"/>
            </c:ext>
          </c:extLst>
        </c:ser>
        <c:ser>
          <c:idx val="1"/>
          <c:order val="1"/>
          <c:tx>
            <c:strRef>
              <c:f>'[Bezpečnost(1-38).xlsx]VVŠ analýza'!$J$431</c:f>
              <c:strCache>
                <c:ptCount val="1"/>
                <c:pt idx="0">
                  <c:v>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'[Bezpečnost(1-38).xlsx]VVŠ analýza'!$H$432:$H$434</c:f>
              <c:strCache>
                <c:ptCount val="3"/>
                <c:pt idx="0">
                  <c:v>PČR</c:v>
                </c:pt>
                <c:pt idx="1">
                  <c:v>HSZ</c:v>
                </c:pt>
                <c:pt idx="2">
                  <c:v>RZS</c:v>
                </c:pt>
              </c:strCache>
            </c:strRef>
          </c:cat>
          <c:val>
            <c:numRef>
              <c:f>'[Bezpečnost(1-38).xlsx]VVŠ analýza'!$J$432:$J$434</c:f>
              <c:numCache>
                <c:formatCode>General</c:formatCode>
                <c:ptCount val="3"/>
                <c:pt idx="0">
                  <c:v>1</c:v>
                </c:pt>
                <c:pt idx="1">
                  <c:v>15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C1-43A9-B76A-98DC3D3DC9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09617103"/>
        <c:axId val="1109613743"/>
        <c:axId val="0"/>
      </c:bar3DChart>
      <c:catAx>
        <c:axId val="11096171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109613743"/>
        <c:crosses val="autoZero"/>
        <c:auto val="1"/>
        <c:lblAlgn val="ctr"/>
        <c:lblOffset val="100"/>
        <c:noMultiLvlLbl val="0"/>
      </c:catAx>
      <c:valAx>
        <c:axId val="11096137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1096171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'[Bezpečnost(1-38).xlsx]VVŠ analýza'!$B$91</c:f>
              <c:strCache>
                <c:ptCount val="1"/>
                <c:pt idx="0">
                  <c:v>ano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'[Bezpečnost(1-38).xlsx]VVŠ analýza'!$A$92:$A$95</c:f>
              <c:strCache>
                <c:ptCount val="4"/>
                <c:pt idx="0">
                  <c:v>pro budovy fakult</c:v>
                </c:pt>
                <c:pt idx="1">
                  <c:v>pro budovy institutů/samostatných celků</c:v>
                </c:pt>
                <c:pt idx="2">
                  <c:v>pro rektorát</c:v>
                </c:pt>
                <c:pt idx="3">
                  <c:v>pro ostatní budovy využívané VŠ</c:v>
                </c:pt>
              </c:strCache>
            </c:strRef>
          </c:cat>
          <c:val>
            <c:numRef>
              <c:f>'[Bezpečnost(1-38).xlsx]VVŠ analýza'!$B$92:$B$95</c:f>
              <c:numCache>
                <c:formatCode>General</c:formatCode>
                <c:ptCount val="4"/>
                <c:pt idx="0">
                  <c:v>42.9</c:v>
                </c:pt>
                <c:pt idx="1">
                  <c:v>45</c:v>
                </c:pt>
                <c:pt idx="2">
                  <c:v>42.9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7D-46D9-8AA6-2DB414FB6372}"/>
            </c:ext>
          </c:extLst>
        </c:ser>
        <c:ser>
          <c:idx val="1"/>
          <c:order val="1"/>
          <c:tx>
            <c:strRef>
              <c:f>'[Bezpečnost(1-38).xlsx]VVŠ analýza'!$C$91</c:f>
              <c:strCache>
                <c:ptCount val="1"/>
                <c:pt idx="0">
                  <c:v>připravuje se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'[Bezpečnost(1-38).xlsx]VVŠ analýza'!$A$92:$A$95</c:f>
              <c:strCache>
                <c:ptCount val="4"/>
                <c:pt idx="0">
                  <c:v>pro budovy fakult</c:v>
                </c:pt>
                <c:pt idx="1">
                  <c:v>pro budovy institutů/samostatných celků</c:v>
                </c:pt>
                <c:pt idx="2">
                  <c:v>pro rektorát</c:v>
                </c:pt>
                <c:pt idx="3">
                  <c:v>pro ostatní budovy využívané VŠ</c:v>
                </c:pt>
              </c:strCache>
            </c:strRef>
          </c:cat>
          <c:val>
            <c:numRef>
              <c:f>'[Bezpečnost(1-38).xlsx]VVŠ analýza'!$C$92:$C$95</c:f>
              <c:numCache>
                <c:formatCode>General</c:formatCode>
                <c:ptCount val="4"/>
                <c:pt idx="0">
                  <c:v>23.8</c:v>
                </c:pt>
                <c:pt idx="1">
                  <c:v>20</c:v>
                </c:pt>
                <c:pt idx="2">
                  <c:v>23.8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7D-46D9-8AA6-2DB414FB6372}"/>
            </c:ext>
          </c:extLst>
        </c:ser>
        <c:ser>
          <c:idx val="2"/>
          <c:order val="2"/>
          <c:tx>
            <c:strRef>
              <c:f>'[Bezpečnost(1-38).xlsx]VVŠ analýza'!$D$91</c:f>
              <c:strCache>
                <c:ptCount val="1"/>
                <c:pt idx="0">
                  <c:v>je v plánu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'[Bezpečnost(1-38).xlsx]VVŠ analýza'!$A$92:$A$95</c:f>
              <c:strCache>
                <c:ptCount val="4"/>
                <c:pt idx="0">
                  <c:v>pro budovy fakult</c:v>
                </c:pt>
                <c:pt idx="1">
                  <c:v>pro budovy institutů/samostatných celků</c:v>
                </c:pt>
                <c:pt idx="2">
                  <c:v>pro rektorát</c:v>
                </c:pt>
                <c:pt idx="3">
                  <c:v>pro ostatní budovy využívané VŠ</c:v>
                </c:pt>
              </c:strCache>
            </c:strRef>
          </c:cat>
          <c:val>
            <c:numRef>
              <c:f>'[Bezpečnost(1-38).xlsx]VVŠ analýza'!$D$92:$D$95</c:f>
              <c:numCache>
                <c:formatCode>General</c:formatCode>
                <c:ptCount val="4"/>
                <c:pt idx="0">
                  <c:v>14.3</c:v>
                </c:pt>
                <c:pt idx="1">
                  <c:v>15</c:v>
                </c:pt>
                <c:pt idx="2">
                  <c:v>14.3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7D-46D9-8AA6-2DB414FB6372}"/>
            </c:ext>
          </c:extLst>
        </c:ser>
        <c:ser>
          <c:idx val="3"/>
          <c:order val="3"/>
          <c:tx>
            <c:strRef>
              <c:f>'[Bezpečnost(1-38).xlsx]VVŠ analýza'!$E$91</c:f>
              <c:strCache>
                <c:ptCount val="1"/>
                <c:pt idx="0">
                  <c:v>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'[Bezpečnost(1-38).xlsx]VVŠ analýza'!$A$92:$A$95</c:f>
              <c:strCache>
                <c:ptCount val="4"/>
                <c:pt idx="0">
                  <c:v>pro budovy fakult</c:v>
                </c:pt>
                <c:pt idx="1">
                  <c:v>pro budovy institutů/samostatných celků</c:v>
                </c:pt>
                <c:pt idx="2">
                  <c:v>pro rektorát</c:v>
                </c:pt>
                <c:pt idx="3">
                  <c:v>pro ostatní budovy využívané VŠ</c:v>
                </c:pt>
              </c:strCache>
            </c:strRef>
          </c:cat>
          <c:val>
            <c:numRef>
              <c:f>'[Bezpečnost(1-38).xlsx]VVŠ analýza'!$E$92:$E$95</c:f>
              <c:numCache>
                <c:formatCode>General</c:formatCode>
                <c:ptCount val="4"/>
                <c:pt idx="0">
                  <c:v>19</c:v>
                </c:pt>
                <c:pt idx="1">
                  <c:v>20</c:v>
                </c:pt>
                <c:pt idx="2">
                  <c:v>19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7D-46D9-8AA6-2DB414FB63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16446735"/>
        <c:axId val="916445775"/>
        <c:axId val="0"/>
      </c:bar3DChart>
      <c:catAx>
        <c:axId val="9164467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916445775"/>
        <c:crosses val="autoZero"/>
        <c:auto val="1"/>
        <c:lblAlgn val="ctr"/>
        <c:lblOffset val="100"/>
        <c:noMultiLvlLbl val="0"/>
      </c:catAx>
      <c:valAx>
        <c:axId val="9164457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916446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777777777777776E-2"/>
          <c:y val="4.1763341067285381E-2"/>
          <c:w val="0.83980118110236224"/>
          <c:h val="0.897911832946635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CFA-4C83-83CA-2FD50DF7B7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CFA-4C83-83CA-2FD50DF7B7D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'[Bezpečnost(1-38).xlsx]VVŠ analýza'!$E$264:$F$264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'[Bezpečnost(1-38).xlsx]VVŠ analýza'!$E$265:$F$265</c:f>
              <c:numCache>
                <c:formatCode>General</c:formatCode>
                <c:ptCount val="2"/>
                <c:pt idx="0">
                  <c:v>19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FA-4C83-83CA-2FD50DF7B7D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6C6E8-BAC7-4BC5-AE28-82BC9053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2244</Words>
  <Characters>13242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 Viktor</dc:creator>
  <cp:keywords/>
  <dc:description/>
  <cp:lastModifiedBy>Kozák Vratislav</cp:lastModifiedBy>
  <cp:revision>33</cp:revision>
  <dcterms:created xsi:type="dcterms:W3CDTF">2024-12-08T15:23:00Z</dcterms:created>
  <dcterms:modified xsi:type="dcterms:W3CDTF">2024-12-20T12:29:00Z</dcterms:modified>
</cp:coreProperties>
</file>